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2. Revisão da Literatura</w:t>
      </w:r>
    </w:p>
    <w:p>
      <w:pPr>
        <w:pStyle w:val="Heading2"/>
      </w:pPr>
      <w:r>
        <w:rPr>
          <w:rFonts w:ascii="Arial" w:cs="Arial" w:eastAsia="Arial" w:hAnsi="Arial"/>
        </w:rPr>
        <w:t xml:space="preserve">2.1 Depressão adolescente: panorama epidemiológico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depressão entre adolescentes constitui um dos desafios mais urgentes da saúde pública contemporânea. Segundo a Organização Mundial da Saúde, estima-se que 3,4% dos adolescentes de 15 a 19 anos e 1,3% dos de 10 a 14 anos apresentem depressão globalmente (OMS, 2024). Nos Estados Unidos, a situação é particularmente preocupante: dados do National Health and Nutrition Examination Survey (NHANES) indicam que a prevalência de depressão entre pessoas de 12 anos ou mais subiu de 8,2% em 2013–2014 para 13,1% em 2021–2023, com a faixa de 12 a 19 anos alcançando 19,2% — a mais alta entre todas as faixas etárias analisadas (CDC/NCHS, 2025).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Youth Risk Behavior Survey (YRBS) do CDC, que monitora comportamentos de risco entre estudantes do ensino médio desde 1991, revela uma tendência ascendente sustentada: a proporção de adolescentes que reportaram sentimentos persistentes de tristeza ou desesperança subiu de 28,5% em 2011 para 42,3% em 2021, com leve redução para 39,7% em 2023 (CDC, 2024). Uma meta-análise global com 96 estudos e 528.293 participantes estimou que aproximadamente um em cada cinco crianças e adolescentes sofre de depressão ou apresenta sintomas depressivos, e que essa proporção aumentou significativamente ao longo do tempo (Lu et al., 2024).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Um aspecto consistente na literatura é a disparidade de gênero: a depressão entre adolescentes do sexo feminino é sistematicamente mais prevalente do que entre o sexo masculino. Dados do NHANES 2021–2023 mostram que 26,5% das adolescentes de 12 a 19 anos apresentaram depressão, mais que o dobro dos meninos na mesma faixa (12,2%). No YRBS, o gap passou de 14,4 pontos percentuais em 2011 para 25,0 pp em 2023, indicando que o fenômeno afeta as meninas de forma desproporcionalmente crescente (CDC, 2024).</w:t>
      </w:r>
    </w:p>
    <w:p>
      <w:pPr>
        <w:pStyle w:val="Heading2"/>
      </w:pPr>
      <w:r>
        <w:rPr>
          <w:rFonts w:ascii="Arial" w:cs="Arial" w:eastAsia="Arial" w:hAnsi="Arial"/>
        </w:rPr>
        <w:t xml:space="preserve">2.2 Uso de redes sociais por adolescentes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última década marcou uma transformação sem precedentes no comportamento digital dos adolescentes. Twenge (2017), em seu livro iGen, identificou 2012 como o ano em que a maioria dos adolescentes norte-americanos passou a possuir smartphone, inaugurando uma era de conectividade constante. Os dados do Pew Research Center confirmam essa trajetória: entre 2014–2015 e 2024, a proporção de adolescentes de 13 a 17 anos que dizem estar online “quase constantemente” praticamente dobrou, passando de 24% para 46% (Pew Research Center, 2024).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composição das plataformas utilizadas mudou substancialmente no período. O Facebook, que era utilizado por 71% dos adolescentes em 2014–2015, caiu para 32% em 2024. Em contrapartida, TikTok (61%), Instagram (61%) e Snapchat (55%) consolidaram-se como as plataformas dominantes, ao lado do YouTube (90%), que mantém liderança consistente (Pew Research Center, 2024). O Common Sense Media documentou que o tempo médio de uso de telas para entretenimento entre adolescentes de 13 a 18 anos saltou de 6 horas e 40 minutos em 2015 para 8 horas e 39 minutos em 2021, com aceleração durante a pandemia de COVID-19 (Rideout et al., 2022).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Essa ubiquidade levou o Surgeon General dos Estados Unidos a emitir, em 2023, um Advisory sobre redes sociais e saúde mental juvenil, declarando que adolescentes que passam mais de três horas por dia em redes sociais enfrentam o dobro do risco de desfechos negativos de saúde mental (U.S. Surgeon General, 2023). Em 2025, o Kids Off Social Media Act propôs idade mínima de 13 anos para uso de redes sociais e proibição de algoritmos de recomendação para menores de 17 anos.</w:t>
      </w:r>
    </w:p>
    <w:p>
      <w:pPr>
        <w:pStyle w:val="Heading2"/>
      </w:pPr>
      <w:r>
        <w:rPr>
          <w:rFonts w:ascii="Arial" w:cs="Arial" w:eastAsia="Arial" w:hAnsi="Arial"/>
        </w:rPr>
        <w:t xml:space="preserve">2.3 Evidências sobre a relação entre redes sociais e depressão adolescente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relação entre uso de redes sociais e depressão adolescente é uma das questões mais debatidas na literatura científica recente, com evidências apontando em direções por vezes divergentes. Esta seção organiza os estudos mais relevantes em três vertentes: evidências de associação positiva, evidências de efeito fraco ou nulo, e evidências de moderação por gênero e tipo de uso.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Evidências de associação positiva. </w:t>
      </w:r>
      <w:r>
        <w:rPr>
          <w:rFonts w:ascii="Arial" w:cs="Arial" w:eastAsia="Arial" w:hAnsi="Arial"/>
          <w:sz w:val="24"/>
          <w:szCs w:val="24"/>
        </w:rPr>
        <w:t xml:space="preserve">Twenge et al. (2018), analisando dados de 506.820 adolescentes do 8º ao 12º ano em duas pesquisas nacionalmente representativas, encontraram que os sintomas depressivos, desfechos relacionados ao suicídio e as taxas de suicídio aumentaram entre 2010 e 2015, especialmente entre meninas, e que adolescentes que dedicavam mais tempo a mídias digitais tinham maior probabilidade de apresentar problemas de saúde mental. Uma meta-análise de Liu et al. (2022), com 26 estudos e 55.340 participantes, encontrou relação dose-resposta linear entre tempo em redes sociais e risco de depressão: o risco aumentou 13% para cada hora adicional de uso (OR = 1,13; IC 95%: 1,09–1,17). O efeito foi significativamente mais forte entre meninas (OR = 1,72) do que entre meninos (OR = 1,20). O próprio YRBS 2023, pela primeira vez incluindo uma pergunta sobre frequência de uso de redes sociais, encontrou que 77% dos estudantes reportaram uso frequente, e que esse uso estava associado a maior prevalência de bullying, tristeza persistente e risco suicida (CDC, 2024).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Evidências de efeito fraco ou nulo. </w:t>
      </w:r>
      <w:r>
        <w:rPr>
          <w:rFonts w:ascii="Arial" w:cs="Arial" w:eastAsia="Arial" w:hAnsi="Arial"/>
          <w:sz w:val="24"/>
          <w:szCs w:val="24"/>
        </w:rPr>
        <w:t xml:space="preserve">Em contraponto, Kreski et al. (2021), utilizando dados do Monitoring the Future (n = 74.472 estudantes do 8º e 10º ano, 2009–2017), concluíram que o uso diário de redes sociais não constitui um fator de risco forte ou consistente para sintomas depressivos após controle pelo risco basal de depressão. Przybylski e Weinstein (2017), analisando dados de 120.000 adolescentes britânicos, propuseram a hipótese da “curva em U invertido” (digital Goldilocks hypothesis), segundo a qual o uso moderado de tecnologia digital não é prejudicial e pode até ser benéfico, com efeitos negativos aparecendo apenas em níveis extremos de uso. Orben e Przybylski (2019), utilizando análises de specification curve em três grandes datasets, argumentaram que a associação entre tecnologia digital e bem-estar é negativa, porém de magnitude trivial, explicando menos de 0,4% da variação no bem-estar.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Moderação por gênero e tipo de uso. </w:t>
      </w:r>
      <w:r>
        <w:rPr>
          <w:rFonts w:ascii="Arial" w:cs="Arial" w:eastAsia="Arial" w:hAnsi="Arial"/>
          <w:sz w:val="24"/>
          <w:szCs w:val="24"/>
        </w:rPr>
        <w:t xml:space="preserve">A literatura converge em apontar que o efeito das redes sociais na saúde mental difere significativamente entre sexos e entre tipos de uso. Twenge e Campbell (2018), analisando dados populacionais, encontraram que usuários intensivos de smartphones tinham o dobro de probabilidade de apresentar baixo bem-estar em comparação com usuários leves. Uma revisão sistemática de Keles, McCrae e Grealish (2020) identificou quatro domínios de uso que se correlacionam com depressão: tempo de uso, tipo de atividade (passivo vs. ativo), investimento emocional e uso problemático/aditivo. Frison e Eggermont (2016) demonstraram que tanto o uso ativo quanto o passivo do Facebook correlacionavam-se com maior frequência de humor deprimido entre adolescentes. A questão da causalidade reversa — se adolescentes deprimidos buscam mais as redes sociais como forma de escape — permanece em aberto e requer estudos longitudinais para elucidação (Coyne et al., 2020).</w:t>
      </w:r>
    </w:p>
    <w:p>
      <w:pPr>
        <w:pStyle w:val="Heading2"/>
      </w:pPr>
      <w:r>
        <w:rPr>
          <w:rFonts w:ascii="Arial" w:cs="Arial" w:eastAsia="Arial" w:hAnsi="Arial"/>
        </w:rPr>
        <w:t xml:space="preserve">2.4 Lacuna na literatura e posicionamento deste trabalho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Apesar do volume expressivo de publicações sobre o tema, identifica-se uma lacuna específica que este MVP busca preencher. A maioria dos estudos correlacionais utiliza ou apenas dados transversais de um único ponto no tempo, ou apenas séries temporais agregadas sem validação no nível individual. A disponibilização, pela primeira vez, de dados sobre frequência de uso de redes sociais no YRBS 2023 cria a oportunidade de realizar uma análise em dois níveis complementares: (a) correlação de séries temporais entre fontes independentes (YRBS e Pew Research), cobrindo o período de 2011 a 2023; e (b) análise intra-survey dos microdados do YRBS 2023, que correlaciona uso de redes e depressão nos mesmos indivíduos. Essa triangulação metodológica — dados ecológicos complementados por dados individuais — mitiga a principal limitação de cada abordagem isolada (falácia ecológica na primeira, ausência de dimensão temporal na segunda) e constitui a contribuição específica deste trabalho.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Capítulo 2 — Revisão da Literatura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2026-04-11T00:30:02.309Z</dcterms:created>
  <dcterms:modified xsi:type="dcterms:W3CDTF">2026-04-11T00:30:02.310Z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