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0solldic9ei" w:id="0"/>
      <w:bookmarkEnd w:id="0"/>
      <w:r w:rsidDel="00000000" w:rsidR="00000000" w:rsidRPr="00000000">
        <w:rPr>
          <w:rtl w:val="0"/>
        </w:rPr>
        <w:t xml:space="preserve">Manipulação de Arquivos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Sugiro consultar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https://docs.oracle.com/javase/tutorial/essential/io/fileio.html</w:t>
        </w:r>
      </w:hyperlink>
      <w:r w:rsidDel="00000000" w:rsidR="00000000" w:rsidRPr="00000000">
        <w:rPr>
          <w:rtl w:val="0"/>
        </w:rPr>
        <w:t xml:space="preserve"> para serviços oferecidos pela biblioteca Java padrão, além de um uso comentado, em particular, para grandes arquivos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Ler o conteúdo de um arquivo e escrever em um arquivo são operações comuns. Abaixo são fornecidos vários cenários nos quais arquivos são processados.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ts7er1gaxblq" w:id="1"/>
      <w:bookmarkEnd w:id="1"/>
      <w:r w:rsidDel="00000000" w:rsidR="00000000" w:rsidRPr="00000000">
        <w:rPr>
          <w:rtl w:val="0"/>
        </w:rPr>
        <w:t xml:space="preserve">Criar arquivo texto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 criação de um simples arquivo texto pode ser realizada conforme abaixo.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main(String[] args)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throws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FileNotFoundException,</w:t>
        <w:br w:type="textWrapping"/>
        <w:tab/>
        <w:t xml:space="preserve">UnsupportedEncodingException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PrintWriter pw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PrintWriter(args[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pw.write(args[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pw.close();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Nesse caso, o primeiro argumento fornecido ao programa será utilizado como o nome do arquivo no qual será depositado o conteúdo fornecido como o segundo argumento.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b3798kf70yd" w:id="2"/>
      <w:bookmarkEnd w:id="2"/>
      <w:r w:rsidDel="00000000" w:rsidR="00000000" w:rsidRPr="00000000">
        <w:rPr>
          <w:rtl w:val="0"/>
        </w:rPr>
        <w:t xml:space="preserve">Exibir o conteúdo de arquivo texto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Enquanto o trecho de código acima cria um arquivo texto, usando o padrão UTF-8 para codificar o texto, aquele abaixo realiza a operação inversa, carrega o conteúdo do arquivo e exibe, linha por linha, o conteúdo do mesmo.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Charset uft8 = Charset.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forName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Path arquivo = Paths.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(String linha : Files.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readAllLines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(arquivo, uft8)) 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.println(linha);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bvw1lmw6u3s" w:id="3"/>
      <w:bookmarkEnd w:id="3"/>
      <w:r w:rsidDel="00000000" w:rsidR="00000000" w:rsidRPr="00000000">
        <w:rPr>
          <w:rtl w:val="0"/>
        </w:rPr>
        <w:t xml:space="preserve">Exibir o conteúdo de arquivo texto (alternativa)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Em alguns casos simples pode-se carregar o conteúdo do arquivo e exibi-lo, linha por linha, conforme ilustrado no cenário anterior. Em outros, é preciso carregar cada linha e exibi-la, linha após linha, o que permite exibir o conteúdo de arquivos texto de tamanho arbitrário. Essa alternativa é ilustrada abaixo.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FileInputStream fis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FileInputStream(args[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InputStreamReader isr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InputStreamReader(fis,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BufferedReader br 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BufferedReader(isr);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String linha;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((linha = br.readLine()) !=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.println(linha);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}</w:t>
        <w:br w:type="textWrapping"/>
        <w:br w:type="textWrapping"/>
        <w:t xml:space="preserve">br.close();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Um trecho de código similar àquele acima é fornecido abaixo.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Path arquivo = Paths.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Charset utf8 = Charset.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forName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BufferedReader br = Files.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newBufferedReader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(arquivo, utf8);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String linha;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((linha = br.readLine()) !=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.println(linha);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jxx55lh97im" w:id="4"/>
      <w:bookmarkEnd w:id="4"/>
      <w:r w:rsidDel="00000000" w:rsidR="00000000" w:rsidRPr="00000000">
        <w:rPr>
          <w:rtl w:val="0"/>
        </w:rPr>
        <w:t xml:space="preserve">Criar arquivo binário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conteúdo de um arquivo não necessariamente é formado apenas por texto. Um arquivo contendo apenas valores inteiros pode ser criado usando os bytes correspondentes a cada inteiro em vez da representação textual. Por exemplo, em vez do texto “2” seriam utilizados quatro bytes, três deles com o valor zero e o quarto com o valor hexadecimal 2. O trecho abaixo ilustra como criar um arquivo contendo um inteiro.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FileOutputStream fos = </w:t>
      </w: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FileOutputStream(args[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DataOutputStream dos = </w:t>
      </w: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DataOutputStream(fos);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dos.writeInt(inteiro);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dos.close();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jkoloqrmsjl" w:id="5"/>
      <w:bookmarkEnd w:id="5"/>
      <w:r w:rsidDel="00000000" w:rsidR="00000000" w:rsidRPr="00000000">
        <w:rPr>
          <w:rtl w:val="0"/>
        </w:rPr>
        <w:t xml:space="preserve">Exibe conteúdo de arquivo binário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trecho de código abaixo recupera do arquivo indicado um inteiro, contido nos quatro primeiros bytes. Ele realiza a operação inversa ao código acima, ou seja, o valor exibido deve ser o mesmo daquele recuperado pelo código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FileInputStream fis = </w:t>
      </w: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FileInputStream(args[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DataInputStream dis = </w:t>
      </w: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DataInputStream(fis);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 = dis.readInt();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highlight w:val="white"/>
          <w:rtl w:val="0"/>
        </w:rPr>
        <w:t xml:space="preserve">dis.close();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System.out.println(valor);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Na linha acima, em vez de simplesmente exibir o valor inteiro em decimal, você pode usar o método abaixo para realizar a exibição em hexadecimal.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System.out.println(Integer.toHexString(valor));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gftcpwcxvmd" w:id="6"/>
      <w:bookmarkEnd w:id="6"/>
      <w:r w:rsidDel="00000000" w:rsidR="00000000" w:rsidRPr="00000000">
        <w:rPr>
          <w:rtl w:val="0"/>
        </w:rPr>
        <w:t xml:space="preserve">Criação via buffer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Também é possível fazer uso de um buffer no qual o valor a ser armazenado é depositado e só então enviado para o </w:t>
      </w:r>
      <w:r w:rsidDel="00000000" w:rsidR="00000000" w:rsidRPr="00000000">
        <w:rPr>
          <w:i w:val="1"/>
          <w:rtl w:val="0"/>
        </w:rPr>
        <w:t xml:space="preserve">Stream </w:t>
      </w:r>
      <w:r w:rsidDel="00000000" w:rsidR="00000000" w:rsidRPr="00000000">
        <w:rPr>
          <w:rtl w:val="0"/>
        </w:rPr>
        <w:t xml:space="preserve">de saída, conforme ilustrado abaixo.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Path arquivo = Paths.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valor = Integer.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ByteBuffer buffer = ByteBuffer.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allocate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buffer.putInt(valor);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buffer.flip();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FileChannel fc = FileChannel.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(arquivo, </w:t>
      </w:r>
      <w:r w:rsidDel="00000000" w:rsidR="00000000" w:rsidRPr="00000000">
        <w:rPr>
          <w:rFonts w:ascii="Consolas" w:cs="Consolas" w:eastAsia="Consolas" w:hAnsi="Consolas"/>
          <w:i w:val="1"/>
          <w:color w:val="660e7a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660e7a"/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fc.write(buffer);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fc.close();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b3qcc7rdjyu" w:id="7"/>
      <w:bookmarkEnd w:id="7"/>
      <w:r w:rsidDel="00000000" w:rsidR="00000000" w:rsidRPr="00000000">
        <w:rPr>
          <w:rtl w:val="0"/>
        </w:rPr>
        <w:t xml:space="preserve">Carregamento via buffer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processo de leitura do conteúdo de um </w:t>
      </w:r>
      <w:r w:rsidDel="00000000" w:rsidR="00000000" w:rsidRPr="00000000">
        <w:rPr>
          <w:i w:val="1"/>
          <w:rtl w:val="0"/>
        </w:rPr>
        <w:t xml:space="preserve">Stream </w:t>
      </w:r>
      <w:r w:rsidDel="00000000" w:rsidR="00000000" w:rsidRPr="00000000">
        <w:rPr>
          <w:rtl w:val="0"/>
        </w:rPr>
        <w:t xml:space="preserve">também pode fazer uso de um </w:t>
      </w:r>
      <w:r w:rsidDel="00000000" w:rsidR="00000000" w:rsidRPr="00000000">
        <w:rPr>
          <w:i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, conforme ilustrado abaixo.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Path arquivo = Paths.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(args[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ByteBuffer buffer = ByteBuffer.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allocate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FileChannel fc = FileChannel.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highlight w:val="whit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(arquivo,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fc.read(buffer);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fc.close();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buffer.flip();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valor = buffer.getInt();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.println(valor);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n5he9jj5cb7" w:id="8"/>
      <w:bookmarkEnd w:id="8"/>
      <w:r w:rsidDel="00000000" w:rsidR="00000000" w:rsidRPr="00000000">
        <w:rPr>
          <w:rtl w:val="0"/>
        </w:rPr>
        <w:t xml:space="preserve">Percorrendo diretórios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O trecho de código abaixo exibe todos os diretórios e subdiretórios que podem ser alcançados a partir do diretório corrente.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ListarDiretorios extends </w:t>
        <w:br w:type="textWrapping"/>
        <w:tab/>
        <w:t xml:space="preserve">SimpleFileVisitor&lt;Path&gt; {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@Override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public FileVisitResult postVisitDirectory(</w:t>
        <w:br w:type="textWrapping"/>
        <w:tab/>
        <w:t xml:space="preserve">Path dir, IOException exc) throws IOException {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System.out.println(dir.toAbsolutePath());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return FileVisitResult.CONTINUE;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public static void main(String[] args) throws IOException {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Path path = Paths.get(".");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ListarDiretorios dld = new ListarDiretorios();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Files.walkFileTree(path, dld);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Copyright © 2018 Fábio Nogueira de Lucena</w:t>
      <w:br w:type="textWrapping"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essential/io/fileio.html" TargetMode="External"/><Relationship Id="rId7" Type="http://schemas.openxmlformats.org/officeDocument/2006/relationships/hyperlink" Target="https://bit.ly/2I45GHv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