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Matriz de Rastreabilidade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(Necessidades e Características)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N01: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Gestão de controle de estoque, com a ajuda do software novo.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N02: Eventos ao redor do mundo, principalmente em regiões menos influentes para ampliar cada vez mais a marca diante a concorrência.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N03: Para descobrir as tendências do mercado, profissionais aptos com o novo software. 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20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855"/>
        <w:gridCol w:w="5235"/>
        <w:gridCol w:w="750"/>
        <w:gridCol w:w="690"/>
        <w:gridCol w:w="690"/>
        <w:tblGridChange w:id="0">
          <w:tblGrid>
            <w:gridCol w:w="855"/>
            <w:gridCol w:w="5235"/>
            <w:gridCol w:w="750"/>
            <w:gridCol w:w="690"/>
            <w:gridCol w:w="6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Consulta de estoque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Controle de estoque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Bate-papo entre funcionário e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Site se comportando de acordo com as tendências do mercado e região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Feedback e opiniões dos clientes sobre o atendimento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Acompanhamento do pedido e peças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Cancelamento e Devolução do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Promoções interativas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Disponibilização de cupons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Eventos ligados ao esporte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 otimizado no 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Gestão de usuário Nike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Recebimento de e-mails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Reconhecimento de funcionários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acesso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</w:tr>
    </w:tbl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z/HbFdg7sZTsoVRoBMrgp3K3iQ==">CgMxLjAyCGguZ2pkZ3hzMgloLjMwajB6bGw4AHIhMUpQV1B1STMxRnNxWjY3b1pVYzBuY0s3em1SUGh4VGx6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2020-10-16T13:36:00Z</dcterms:created>
</cp:coreProperties>
</file>