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Amortecimento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Amortecimento</w:t>
            </w:r>
            <w:r w:rsidDel="00000000" w:rsidR="00000000" w:rsidRPr="00000000">
              <w:rPr>
                <w:rtl w:val="0"/>
              </w:rPr>
              <w:t xml:space="preserve"> é quando reduz o dano de impacto no solo. Nesse caso, o tênis faz essa função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Beaverton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localizada em Washington,D.C, nos Estados Unidos.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Bill Bowerman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Foi um treinador de atletismo da Universidade do Oregon, que criou a marca de roupas Nike de Steve</w:t>
            </w:r>
            <w:hyperlink r:id="rId6">
              <w:r w:rsidDel="00000000" w:rsidR="00000000" w:rsidRPr="00000000">
                <w:rPr>
                  <w:color w:val="3366cc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Prefontaine.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Competição entre empresas.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Encapsula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Proteger, algo que incorpora o espírito da Nike.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Flywire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Tênis icônico com uma tecnologia de ajuste.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Ineficiências Operacionais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Dentro do contexto, falta de práticas entre estoque e vendas de produtos.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 Do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Famoso e mais conhecido slogan da Nike.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Phil Knight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Co-fundador da Nike.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Tênis de corrida que é caracterizado pela espuma macia na sola.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Slogan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foto, mensagem memorável com a intenção de repetição para atingir determinados grupos.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Steve_Prefonta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