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TC04 - Validar mensaje de error cuando no se ingresan credenciales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TC04 - Validar mensaje de error cuando no se ingresan credenciales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7.15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LIMPIAR CAMPO DE USUARIO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LIMPIAR CAMPO DE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MENSAJE DE ERROR: "EL USUARIO ES REQUERIDO"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6: VALIDAR MENSAJE DE ERROR: "LA CONTRASEÑA ES REQUERIDA"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d71898b9364130fefdef7c67c2abb85e6419b715.png"/><Relationship Id="rId9" Type="http://schemas.openxmlformats.org/officeDocument/2006/relationships/image" Target="media/00d9c61d611bd2f26fb55e040d9f5f39e27e098c.png"/><Relationship Id="rId10" Type="http://schemas.openxmlformats.org/officeDocument/2006/relationships/image" Target="media/ab9080b64d1b71a7d358393c6968ad37f8704b4e.png"/><Relationship Id="rId11" Type="http://schemas.openxmlformats.org/officeDocument/2006/relationships/image" Target="media/760c6d7b974553b02dadc25540f70089b70a62ba.png"/><Relationship Id="rId12" Type="http://schemas.openxmlformats.org/officeDocument/2006/relationships/image" Target="media/a88bf403c7ce558922ff34ab74a3986edc6097f7.png"/><Relationship Id="rId13" Type="http://schemas.openxmlformats.org/officeDocument/2006/relationships/image" Target="media/2588229683341ccdd68d9737280bf20bebcf1324.png"/><Relationship Id="rId14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2025-10-01T19:56:34.436Z</dcterms:created>
  <dcterms:modified xsi:type="dcterms:W3CDTF">2025-10-01T19:56:34.436Z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