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gif" ContentType="image/gif"/>
  <Override PartName="/word/styles.xml" ContentType="application/vnd.openxmlformats-officedocument.wordprocessingml.styles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000cc2481494f" /></Relationships>
</file>

<file path=word/document.xml><?xml version="1.0" encoding="utf-8"?>
<w:document xmlns:w="http://schemas.openxmlformats.org/wordprocessingml/2006/main">
  <w:body>
    <w:sectPr>
      <w:pgSz w:w="11907" w:h="16443"/>
      <w:pgMar w:top="1134" w:right="1134" w:bottom="1134" w:left="1701"/>
      <w:cols w:space="720"/>
      <w:headerReference xmlns:r="http://schemas.openxmlformats.org/officeDocument/2006/relationships" w:type="default" r:id="HeaderId"/>
    </w:sectPr>
    <w:p>
      <w:pPr>
        <w:pStyle w:val="tituloTabela"/>
        <w:jc w:val="center"/>
      </w:pPr>
      <w:r>
        <w:t/>
      </w:r>
    </w:p>
    <w:p>
      <w:pPr>
        <w:pStyle w:val="tituloTabela"/>
        <w:jc w:val="center"/>
      </w:pPr>
      <w:r>
        <w:t/>
      </w:r>
    </w:p>
    <w:p>
      <w:pPr>
        <w:pStyle w:val="titulo"/>
        <w:jc w:val="center"/>
      </w:pPr>
      <w:r>
        <w:t> Resumo de Materiais (Moldados in Loco)</w:t>
      </w:r>
    </w:p>
    <w:p>
      <w:pPr>
        <w:pStyle w:val="titulo"/>
        <w:jc w:val="center"/>
      </w:pPr>
      <w:r>
        <w:t/>
      </w:r>
    </w:p>
    <w:p>
      <w:pPr>
        <w:pStyle w:val="subTitulo"/>
        <w:jc w:val="left"/>
      </w:pPr>
      <w:r>
        <w:t>Resumo por elemento e por pavimento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1917"/>
        <w:gridCol w:w="1377"/>
        <w:gridCol w:w="1458"/>
        <w:gridCol w:w="1512"/>
        <w:gridCol w:w="1566"/>
        <w:gridCol w:w="1512"/>
        <w:gridCol w:w="1458"/>
      </w:tblGrid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Pavimento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Elemento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Peso do aço</w:t>
            </w:r>
          </w:p>
          <w:p>
            <w:pPr>
              <w:pStyle w:val="tituloTabela"/>
              <w:jc w:val="center"/>
            </w:pPr>
            <w:r>
              <w:t>+10 % (kg)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Volume de</w:t>
            </w:r>
          </w:p>
          <w:p>
            <w:pPr>
              <w:pStyle w:val="tituloTabela"/>
              <w:jc w:val="center"/>
            </w:pPr>
            <w:r>
              <w:t>concreto (m³)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Área de forma</w:t>
            </w:r>
          </w:p>
          <w:p>
            <w:pPr>
              <w:pStyle w:val="tituloTabela"/>
              <w:jc w:val="center"/>
            </w:pPr>
            <w:r>
              <w:t>(m²)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Consumo de</w:t>
            </w:r>
          </w:p>
          <w:p>
            <w:pPr>
              <w:pStyle w:val="tituloTabela"/>
              <w:jc w:val="center"/>
            </w:pPr>
            <w:r>
              <w:t>aço (kg/m³)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Peso treliças</w:t>
            </w:r>
          </w:p>
          <w:p>
            <w:pPr>
              <w:pStyle w:val="tituloTabela"/>
              <w:jc w:val="center"/>
            </w:pPr>
            <w:r>
              <w:t>(kg)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Pavimento Superior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390.9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5.9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90.6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66.1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330.3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3.8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75.6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87.4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721.2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9.7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166.2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74.4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Térreo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486.2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6.2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58.8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78.0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358.0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3.8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75.6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94.7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6.7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844.2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16.7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134.4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50.5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Fundação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390.9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5.9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98.6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66.1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204.3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1.4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29.0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141.0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Fundações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171.3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5.4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19.2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31.4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766.5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12.8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146.8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59.8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</w:tbl>
    <w:p>
      <w:pPr>
        <w:pStyle w:val="subTitulo"/>
        <w:jc w:val="left"/>
      </w:pPr>
      <w:r>
        <w:t/>
      </w:r>
    </w:p>
    <w:p>
      <w:pPr>
        <w:pStyle w:val="subTitulo"/>
        <w:jc w:val="left"/>
      </w:pPr>
      <w:r>
        <w:t>Resumo por bitola e por elemento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864"/>
        <w:gridCol w:w="1188"/>
        <w:gridCol w:w="891"/>
        <w:gridCol w:w="891"/>
        <w:gridCol w:w="783"/>
        <w:gridCol w:w="1350"/>
        <w:gridCol w:w="891"/>
      </w:tblGrid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Aço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Diâmetro</w:t>
            </w:r>
          </w:p>
          <w:p>
            <w:pPr>
              <w:pStyle w:val="tituloTabela"/>
              <w:jc w:val="center"/>
            </w:pPr>
            <w:r>
              <w:t>(mm)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ituloTabela"/>
              <w:jc w:val="center"/>
            </w:pPr>
            <w:r>
              <w:t>Peso + 10 % (kg)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Vigas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Pilares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Lajes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Fundações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Total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6.3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0.8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0.8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794.5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171.3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965.8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43.4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628.2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671.5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12.5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54.7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54.7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CA60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374.7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264.4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639.1</w:t>
            </w:r>
          </w:p>
        </w:tc>
      </w:tr>
    </w:tbl>
    <w:p>
      <w:pPr>
        <w:pStyle w:val="textoTabela"/>
        <w:jc w:val="right"/>
      </w:pPr>
      <w:r>
        <w:t/>
      </w:r>
    </w:p>
    <w:p>
      <w:pPr>
        <w:pStyle w:val="subTitulo"/>
        <w:jc w:val="left"/>
      </w:pPr>
      <w:r>
        <w:t>Resumo por material e por elemento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2086"/>
        <w:gridCol w:w="864"/>
        <w:gridCol w:w="1107"/>
        <w:gridCol w:w="891"/>
        <w:gridCol w:w="783"/>
        <w:gridCol w:w="1350"/>
        <w:gridCol w:w="1107"/>
      </w:tblGrid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ituloTabela"/>
              <w:jc w:val="center"/>
            </w:pPr>
            <w:r>
              <w:t>  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Vigas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Pilares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Lajes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Fundações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Total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Peso total</w:t>
            </w:r>
          </w:p>
          <w:p>
            <w:pPr>
              <w:pStyle w:val="textoTabela"/>
              <w:jc w:val="left"/>
            </w:pPr>
            <w:r>
              <w:t>+ 10% (kg)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893.3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628.2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171.3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1692.8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CA60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374.7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264.4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639.1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Total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1268.0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892.6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171.3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2331.9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Volume concreto (m³)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C-30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18.1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9.0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6.7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5.4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39.2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extoTabela"/>
              <w:jc w:val="left"/>
            </w:pPr>
            <w:r>
              <w:t>Área de forma (m²)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247.9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180.2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19.2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447.3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extoTabela"/>
              <w:jc w:val="left"/>
            </w:pPr>
            <w:r>
              <w:t>Consumo de aço (kg/m³) 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70.2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99.1</w:t>
            </w:r>
          </w:p>
        </w:tc>
        <w:tc>
          <w:tcPr>
            <w:tcW w:w="78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31.4</w:t>
            </w:r>
          </w:p>
        </w:tc>
        <w:tc>
          <w:tcPr>
            <w:tcW w:w="110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59.5</w:t>
            </w:r>
          </w:p>
        </w:tc>
      </w:tr>
    </w:tbl>
    <w:p>
      <w:pPr>
        <w:pStyle w:val="titulo"/>
        <w:jc w:val="center"/>
      </w:pPr>
      <w:r>
        <w:t/>
      </w:r>
    </w:p>
    <w:p>
      <w:pPr>
        <w:pStyle w:val="titulo"/>
        <w:jc w:val="center"/>
      </w:pPr>
      <w:r>
        <w:t> Resumo de Materiais (Pré-Moldados)</w:t>
      </w:r>
    </w:p>
    <w:p>
      <w:pPr>
        <w:pStyle w:val="titulo"/>
        <w:jc w:val="center"/>
      </w:pPr>
      <w:r>
        <w:t/>
      </w:r>
    </w:p>
    <w:p>
      <w:pPr>
        <w:pStyle w:val="subTitulo"/>
        <w:jc w:val="left"/>
      </w:pPr>
      <w:r>
        <w:t>Resumo por elemento e por pavimento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1917"/>
        <w:gridCol w:w="1350"/>
        <w:gridCol w:w="1458"/>
        <w:gridCol w:w="1512"/>
        <w:gridCol w:w="1566"/>
        <w:gridCol w:w="1512"/>
        <w:gridCol w:w="1458"/>
      </w:tblGrid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Pavimento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Elemento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Peso do aço</w:t>
            </w:r>
          </w:p>
          <w:p>
            <w:pPr>
              <w:pStyle w:val="tituloTabela"/>
              <w:jc w:val="center"/>
            </w:pPr>
            <w:r>
              <w:t>+10 % (kg)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Volume de</w:t>
            </w:r>
          </w:p>
          <w:p>
            <w:pPr>
              <w:pStyle w:val="tituloTabela"/>
              <w:jc w:val="center"/>
            </w:pPr>
            <w:r>
              <w:t>concreto (m³)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Área de forma</w:t>
            </w:r>
          </w:p>
          <w:p>
            <w:pPr>
              <w:pStyle w:val="tituloTabela"/>
              <w:jc w:val="center"/>
            </w:pPr>
            <w:r>
              <w:t>(m²)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Consumo de</w:t>
            </w:r>
          </w:p>
          <w:p>
            <w:pPr>
              <w:pStyle w:val="tituloTabela"/>
              <w:jc w:val="center"/>
            </w:pPr>
            <w:r>
              <w:t>aço (kg/m³)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Peso treliças</w:t>
            </w:r>
          </w:p>
          <w:p>
            <w:pPr>
              <w:pStyle w:val="tituloTabela"/>
              <w:jc w:val="center"/>
            </w:pPr>
            <w:r>
              <w:t>(kg)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Pavimento Superior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19.2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19.2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Térreo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153.8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153.8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Fundação</w:t>
            </w:r>
          </w:p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 PM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191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5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6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51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45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</w:tbl>
    <w:p>
      <w:pPr>
        <w:pStyle w:val="subTitulo"/>
        <w:jc w:val="left"/>
      </w:pPr>
      <w:r>
        <w:t/>
      </w:r>
    </w:p>
    <w:p>
      <w:pPr>
        <w:pStyle w:val="subTitulo"/>
        <w:jc w:val="left"/>
      </w:pPr>
      <w:r>
        <w:t>Resumo por bitola e por elemento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864"/>
        <w:gridCol w:w="1188"/>
        <w:gridCol w:w="1269"/>
        <w:gridCol w:w="1323"/>
        <w:gridCol w:w="1215"/>
        <w:gridCol w:w="891"/>
      </w:tblGrid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Aço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Diâmetro</w:t>
            </w:r>
          </w:p>
          <w:p>
            <w:pPr>
              <w:pStyle w:val="tituloTabela"/>
              <w:jc w:val="center"/>
            </w:pPr>
            <w:r>
              <w:t>(mm)</w:t>
            </w:r>
          </w:p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ituloTabela"/>
              <w:jc w:val="center"/>
            </w:pPr>
            <w:r>
              <w:t>Peso + 10 % (kg)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Vigas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Pilares PM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Lajes PM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Total</w:t>
            </w:r>
          </w:p>
        </w:tc>
      </w:tr>
      <w:tr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188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6.3</w:t>
            </w:r>
          </w:p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</w:tr>
    </w:tbl>
    <w:p>
      <w:pPr>
        <w:pStyle w:val="textoTabela"/>
        <w:jc w:val="right"/>
      </w:pPr>
      <w:r>
        <w:t/>
      </w:r>
    </w:p>
    <w:p>
      <w:pPr>
        <w:pStyle w:val="subTitulo"/>
        <w:jc w:val="left"/>
      </w:pPr>
      <w:r>
        <w:t>Resumo por material e por elemento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2086"/>
        <w:gridCol w:w="864"/>
        <w:gridCol w:w="1269"/>
        <w:gridCol w:w="1323"/>
        <w:gridCol w:w="1215"/>
        <w:gridCol w:w="891"/>
      </w:tblGrid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ituloTabela"/>
              <w:jc w:val="center"/>
            </w:pPr>
            <w:r>
              <w:t>  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Vigas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Pilares PM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Lajes PM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Total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Peso total</w:t>
            </w:r>
          </w:p>
          <w:p>
            <w:pPr>
              <w:pStyle w:val="textoTabela"/>
              <w:jc w:val="left"/>
            </w:pPr>
            <w:r>
              <w:t>+ 10% (kg)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CA50</w:t>
            </w:r>
          </w:p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Total</w:t>
            </w:r>
          </w:p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173.0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Volume concreto (m³)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C-30</w:t>
            </w:r>
          </w:p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extoTabela"/>
              <w:jc w:val="left"/>
            </w:pPr>
            <w:r>
              <w:t>Área de forma (m²)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  <w:tr>
        <w:tc>
          <w:tcPr>
            <w:tcW w:w="2086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extoTabela"/>
              <w:jc w:val="left"/>
            </w:pPr>
            <w:r>
              <w:t>Consumo de aço (kg/m³) </w:t>
            </w:r>
          </w:p>
        </w:tc>
        <w:tc>
          <w:tcPr>
            <w:tcW w:w="86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269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121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  <w:tc>
          <w:tcPr>
            <w:tcW w:w="89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</w:t>
            </w:r>
          </w:p>
        </w:tc>
      </w:tr>
    </w:tbl>
    <w:p>
      <w:pPr>
        <w:pStyle w:val="texto"/>
        <w:jc w:val="left"/>
      </w:pPr>
      <w:r>
        <w:t>*Os quantitativos dos materiais de capa e armaduras adicionais das lajes pré-moldadas estão considerados no Resumo de Materiais (Moldado in Loco)</w:t>
      </w:r>
    </w:p>
    <w:p>
      <w:pPr>
        <w:pStyle w:val="titulo"/>
        <w:jc w:val="center"/>
      </w:pPr>
      <w:r>
        <w:t/>
      </w:r>
    </w:p>
    <w:p>
      <w:pPr>
        <w:pStyle w:val="subTitulo"/>
        <w:jc w:val="left"/>
      </w:pPr>
      <w:r>
        <w:t>Resumo dos blocos de enchimento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1890"/>
        <w:gridCol w:w="1782"/>
        <w:gridCol w:w="1377"/>
        <w:gridCol w:w="1341"/>
        <w:gridCol w:w="594"/>
        <w:gridCol w:w="594"/>
        <w:gridCol w:w="1404"/>
      </w:tblGrid>
      <w:tr>
        <w:tc>
          <w:tcPr>
            <w:tcW w:w="189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Pavimento</w:t>
            </w:r>
          </w:p>
        </w:tc>
        <w:tc>
          <w:tcPr>
            <w:tcW w:w="178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Tipo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Nome</w:t>
            </w:r>
          </w:p>
        </w:tc>
        <w:tc>
          <w:tcPr>
            <w:tcW w:w="134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ituloTabela"/>
              <w:jc w:val="center"/>
            </w:pPr>
            <w:r>
              <w:t>Dimensões (cm)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40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ituloTabela"/>
              <w:jc w:val="center"/>
            </w:pPr>
            <w:r>
              <w:t>Quantidade</w:t>
            </w:r>
          </w:p>
        </w:tc>
      </w:tr>
      <w:tr>
        <w:tc>
          <w:tcPr>
            <w:tcW w:w="189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78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34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hb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bx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by</w:t>
            </w:r>
          </w:p>
        </w:tc>
        <w:tc>
          <w:tcPr>
            <w:tcW w:w="140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</w:tr>
      <w:tr>
        <w:tc>
          <w:tcPr>
            <w:tcW w:w="189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Pavimento Superior</w:t>
            </w:r>
          </w:p>
        </w:tc>
        <w:tc>
          <w:tcPr>
            <w:tcW w:w="178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EPS Unidirecional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B16/40/49</w:t>
            </w:r>
          </w:p>
        </w:tc>
        <w:tc>
          <w:tcPr>
            <w:tcW w:w="134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16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40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49</w:t>
            </w:r>
          </w:p>
        </w:tc>
        <w:tc>
          <w:tcPr>
            <w:tcW w:w="140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90</w:t>
            </w:r>
          </w:p>
        </w:tc>
      </w:tr>
      <w:tr>
        <w:tc>
          <w:tcPr>
            <w:tcW w:w="1890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Térreo</w:t>
            </w:r>
          </w:p>
        </w:tc>
        <w:tc>
          <w:tcPr>
            <w:tcW w:w="1782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EPS Unidirecional</w:t>
            </w:r>
          </w:p>
        </w:tc>
        <w:tc>
          <w:tcPr>
            <w:tcW w:w="137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B16/40/49</w:t>
            </w:r>
          </w:p>
        </w:tc>
        <w:tc>
          <w:tcPr>
            <w:tcW w:w="134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16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40</w:t>
            </w:r>
          </w:p>
        </w:tc>
        <w:tc>
          <w:tcPr>
            <w:tcW w:w="59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49</w:t>
            </w:r>
          </w:p>
        </w:tc>
        <w:tc>
          <w:tcPr>
            <w:tcW w:w="1404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center"/>
            </w:pPr>
            <w:r>
              <w:t>676</w:t>
            </w:r>
          </w:p>
        </w:tc>
      </w:tr>
    </w:tbl>
    <w:p>
      <w:pPr>
        <w:pStyle w:val="textoTabela"/>
        <w:jc w:val="right"/>
      </w:pPr>
      <w:r>
        <w:t/>
      </w:r>
    </w:p>
    <w:p>
      <w:pPr>
        <w:pStyle w:val="titulo"/>
        <w:jc w:val="center"/>
      </w:pPr>
      <w:r>
        <w:t>Resumo de Custos (R$)</w:t>
      </w:r>
    </w:p>
    <w:p>
      <w:pPr>
        <w:pStyle w:val="titulo"/>
        <w:jc w:val="center"/>
      </w:pPr>
      <w:r>
        <w:t/>
      </w:r>
    </w:p>
    <w:p>
      <w:pPr>
        <w:pStyle w:val="subTitulo"/>
        <w:jc w:val="left"/>
      </w:pPr>
      <w:r>
        <w:t>Resumo por elemento e por pavimento</w:t>
      </w:r>
    </w:p>
    <w:p>
      <w:pPr>
        <w:pStyle w:val="subTitulo"/>
        <w:jc w:val="left"/>
      </w:pPr>
      <w:r>
        <w:t/>
      </w:r>
    </w:p>
    <w:tbl>
      <w:tblPr>
        <w:tblStyle w:val="Tabelacomgrade"/>
        <w:tblW w:w="0" w:type="auto"/>
        <w:jc w:val="center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</w:tblPr>
      <w:tblGrid>
        <w:gridCol w:w="1863"/>
        <w:gridCol w:w="1593"/>
        <w:gridCol w:w="1323"/>
        <w:gridCol w:w="1323"/>
        <w:gridCol w:w="1323"/>
        <w:gridCol w:w="1485"/>
        <w:gridCol w:w="1647"/>
        <w:gridCol w:w="1431"/>
      </w:tblGrid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Pavimento</w:t>
            </w:r>
          </w:p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Elemento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Aço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Concreto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Forma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Laje</w:t>
            </w:r>
          </w:p>
          <w:p>
            <w:pPr>
              <w:pStyle w:val="tituloTabela"/>
              <w:jc w:val="center"/>
            </w:pPr>
            <w:r>
              <w:t>pré-fabricada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Bloco</w:t>
            </w:r>
          </w:p>
          <w:p>
            <w:pPr>
              <w:pStyle w:val="tituloTabela"/>
              <w:jc w:val="center"/>
            </w:pPr>
            <w:r>
              <w:t>de enchimento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ituloTabela"/>
              <w:jc w:val="center"/>
            </w:pPr>
            <w:r>
              <w:t>Total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Pavimento Superior</w:t>
            </w:r>
          </w:p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6726.05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4047.13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12672.55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23445.72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5294.36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2585.78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28117.91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35998.06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552.48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867.64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693.00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2113.12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Escadas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Fundações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Reservatórios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Muros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12020.41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7185.40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40790.45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867.64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693.00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61556.90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Térreo</w:t>
            </w:r>
          </w:p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8013.96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4262.16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8226.96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20503.07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5709.06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2585.78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28117.91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36412.76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4584.42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7180.54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5205.20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16970.17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Escadas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Fundações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Reservatórios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Muros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13723.02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11432.37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36344.86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7180.54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5205.20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73885.99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restart"/>
            <w:vAlign w:val="center"/>
          </w:tcPr>
          <w:p>
            <w:pPr>
              <w:pStyle w:val="textoTabela"/>
              <w:jc w:val="left"/>
            </w:pPr>
            <w:r>
              <w:t>Fundação</w:t>
            </w:r>
          </w:p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6720.00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4047.14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13799.70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24566.84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Vigas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3240.75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991.22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10778.53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15010.50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Pilares PM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Lajes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Escadas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Fundações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2851.21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3727.34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2689.84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9268.40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Reservatórios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Muros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Merge w:val="continue"/>
          </w:tcPr>
          <w:p/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left"/>
            </w:pPr>
            <w:r>
              <w:t>Total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12811.97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8765.70</w:t>
            </w:r>
          </w:p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27268.07</w:t>
            </w:r>
          </w:p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0.00</w:t>
            </w:r>
          </w:p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48845.74</w:t>
            </w:r>
          </w:p>
        </w:tc>
      </w:tr>
      <w:tr>
        <w:tc>
          <w:tcPr>
            <w:tcW w:w="186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restart"/>
            <w:vAlign w:val="center"/>
          </w:tcPr>
          <w:p>
            <w:pPr>
              <w:pStyle w:val="textoTabela"/>
              <w:jc w:val="left"/>
            </w:pPr>
            <w:r>
              <w:t>Custo total do projeto</w:t>
            </w:r>
          </w:p>
        </w:tc>
        <w:tc>
          <w:tcPr>
            <w:tcW w:w="159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323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485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647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hMerge w:val="continue"/>
          </w:tcPr>
          <w:p/>
        </w:tc>
        <w:tc>
          <w:tcPr>
            <w:tcW w:w="1431" w:type="dxa"/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tcBorders>
              <w:left w:val="single" w:color="FFFFFF" w:themeColor="text1" w:sz="4" w:space="0"/>
              <w:right w:val="single" w:color="FFFFFF" w:themeColor="text1" w:sz="4" w:space="0"/>
              <w:top w:val="single" w:color="FFFFFF" w:themeColor="text1" w:sz="4" w:space="0"/>
              <w:bottom w:val="single" w:color="FFFFFF" w:themeColor="text1" w:sz="4" w:space="0"/>
            </w:tcBorders>
            <w:vAlign w:val="center"/>
          </w:tcPr>
          <w:p>
            <w:pPr>
              <w:pStyle w:val="textoTabela"/>
              <w:jc w:val="right"/>
            </w:pPr>
            <w:r>
              <w:t>184288.64</w:t>
            </w:r>
          </w:p>
        </w:tc>
      </w:tr>
    </w:tbl>
  </w:body>
</w:document>
</file>

<file path=word/header.xml><?xml version="1.0" encoding="utf-8"?>
<w:hdr xmlns:w="http://schemas.openxmlformats.org/wordprocessingml/2006/main">
  <w:tbl>
    <w:tblPr>
      <w:tblStyle w:val="Tabelacomgrade"/>
      <w:tblW w:w="0" w:type="auto"/>
      <w:jc w:val="center"/>
      <w:tblBorders>
        <w:top w:val="single" w:color="D9D9D9" w:themeColor="background1" w:themeShade="D9" w:sz="4" w:space="0"/>
        <w:left w:val="single" w:color="D9D9D9" w:themeColor="background1" w:themeShade="D9" w:sz="4" w:space="0"/>
        <w:bottom w:val="single" w:color="D9D9D9" w:themeColor="background1" w:themeShade="D9" w:sz="4" w:space="0"/>
        <w:right w:val="single" w:color="D9D9D9" w:themeColor="background1" w:themeShade="D9" w:sz="4" w:space="0"/>
        <w:insideH w:val="single" w:color="D9D9D9" w:themeColor="background1" w:themeShade="D9" w:sz="4" w:space="0"/>
        <w:insideV w:val="single" w:color="D9D9D9" w:themeColor="background1" w:themeShade="D9" w:sz="4" w:space="0"/>
      </w:tblBorders>
    </w:tblPr>
    <w:tblGrid>
      <w:gridCol w:w="1620"/>
      <w:gridCol w:w="2079"/>
      <w:gridCol w:w="1269"/>
    </w:tblGrid>
    <w:tr>
      <w:tc>
        <w:tcPr>
          <w:tcW w:w="1620" w:type="dxa"/>
          <w:vMerge w:val="restart"/>
          <w:vAlign w:val="center"/>
        </w:tcPr>
        <w:p>
          <w:pPr>
            <w:jc w:val="left"/>
          </w:pPr>
          <w:r>
            <w:drawing>
              <wp:inline xmlns:wp="http://schemas.openxmlformats.org/drawingml/2006/wordprocessingDrawing" distT="0" distB="0" distL="0" distR="0">
                <wp:extent cx="1238250" cy="742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Bitmap Image.jpg"/>
                        <pic:cNvPicPr/>
                      </pic:nvPicPr>
                      <pic:blipFill>
                        <a:blip xmlns:r="http://schemas.openxmlformats.org/officeDocument/2006/relationships" r:embed="imagemId1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79" w:type="dxa"/>
          <w:vAlign w:val="center"/>
        </w:tcPr>
        <w:p>
          <w:pPr>
            <w:pStyle w:val="tituloTabela"/>
            <w:jc w:val="left"/>
          </w:pPr>
          <w:r>
            <w:t>AltoQi Eberick 2024 Infinity</w:t>
          </w:r>
        </w:p>
      </w:tc>
      <w:tc>
        <w:tcPr>
          <w:tcW w:w="1269" w:type="dxa"/>
          <w:vAlign w:val="center"/>
        </w:tcPr>
        <w:p/>
      </w:tc>
    </w:tr>
    <w:tr>
      <w:tc>
        <w:tcPr>
          <w:tcW w:w="1620" w:type="dxa"/>
          <w:vMerge w:val="continue"/>
        </w:tcPr>
        <w:p/>
      </w:tc>
      <w:tc>
        <w:tcPr>
          <w:tcW w:w="2079" w:type="dxa"/>
          <w:vAlign w:val="center"/>
        </w:tcPr>
        <w:p>
          <w:pPr>
            <w:pStyle w:val="tituloTabela"/>
            <w:jc w:val="left"/>
          </w:pPr>
          <w:r>
            <w:t> - </w:t>
          </w:r>
        </w:p>
        <w:p>
          <w:pPr>
            <w:pStyle w:val="tituloTabela"/>
            <w:jc w:val="left"/>
          </w:pPr>
          <w:r>
            <w:t>Vila Andriw</w:t>
          </w:r>
        </w:p>
      </w:tc>
      <w:tc>
        <w:tcPr>
          <w:tcW w:w="1269" w:type="dxa"/>
          <w:vAlign w:val="center"/>
        </w:tcPr>
        <w:p>
          <w:pPr>
            <w:pStyle w:val="tituloTabela"/>
            <w:jc w:val="right"/>
          </w:pPr>
          <w:r>
            <w:t>2/9/2025</w:t>
          </w:r>
        </w:p>
        <w:p>
          <w:pPr>
            <w:pStyle w:val="tituloTabela"/>
            <w:jc w:val="right"/>
          </w:pPr>
          <w:r>
            <w:t>10:02:18</w:t>
          </w:r>
        </w:p>
      </w:tc>
    </w:tr>
  </w:tbl>
</w:hdr>
</file>

<file path=word/styles.xml><?xml version="1.0" encoding="utf-8"?>
<w:styles xmlns:w="http://schemas.openxmlformats.org/wordprocessingml/2006/main">
  <w:style w:type="paragraph" w:styleId="Normal" w:default="true">
    <w:name w:val="Normal"/>
    <w:qFormat/>
  </w:style>
  <w:style w:type="character" w:styleId="Hyperlink">
    <w:name w:val="Hyperlink"/>
    <w:basedOn w:val="Fontepargpadro"/>
    <w:uiPriority w:val="99"/>
    <w:unhideWhenUsed/>
    <w:rsid w:val="00384F58"/>
    <w:rPr>
      <w:color w:val="0563C1" w:themeColor="hyperlink"/>
      <w:u w:val="single"/>
    </w:rPr>
  </w:style>
  <w:style w:type="paragraph" w:styleId="Cabecalho">
    <w:name w:val="header"/>
    <w:basedOn w:val="Normal"/>
    <w:link w:val="CabecalhoChar"/>
    <w:uiPriority w:val="99"/>
    <w:unhideWhenUsed/>
    <w:rsid w:val="00703DDB"/>
    <w:pPr>
      <w:tabs>
        <w:tab w:val="center" w:pos="4252"/>
        <w:tab w:val="right" w:pos="8504"/>
      </w:tabs>
      <w:spacing w:after="0" w:line="240" w:lineRule="auto"/>
    </w:pPr>
  </w:style>
  <w:style w:type="character" w:styleId="CabecalhoChar" w:customStyle="true">
    <w:name w:val="Cabeçalho Char"/>
    <w:basedOn w:val="Fontepargpadro"/>
    <w:link w:val="Cabecalho"/>
    <w:uiPriority w:val="99"/>
    <w:rsid w:val="00703DDB"/>
  </w:style>
  <w:style w:type="table" w:styleId="Tabe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A41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ulo" w:customStyle="true">
    <w:name w:val="Título 1"/>
    <w:rsid w:val="00115ACE"/>
    <w:pPr>
      <w:ind w:firstLine="0"/>
    </w:pPr>
    <w:rPr>
      <w:rFonts w:ascii="Arial" w:hAnsi="Arial" w:cs="Arial" w:eastAsiaTheme="majorEastAsia"/>
      <w:b/>
      <w:sz w:val="28"/>
    </w:rPr>
  </w:style>
  <w:style w:type="paragraph" w:styleId="subTitulo" w:customStyle="true">
    <w:name w:val="Título 2"/>
    <w:rsid w:val="00115ACE"/>
    <w:pPr>
      <w:ind w:firstLine="0"/>
    </w:pPr>
    <w:rPr>
      <w:rFonts w:ascii="Times New Roman" w:hAnsi="Times New Roman" w:cs="Times New Roman" w:eastAsiaTheme="majorEastAsia"/>
      <w:b/>
      <w:sz w:val="24"/>
    </w:rPr>
  </w:style>
  <w:style w:type="paragraph" w:styleId="texto" w:customStyle="true">
    <w:name w:val="Corpo do texto"/>
    <w:rsid w:val="00115ACE"/>
    <w:pPr>
      <w:ind w:firstLine="0"/>
    </w:pPr>
    <w:rPr>
      <w:rFonts w:ascii="Times New Roman" w:hAnsi="Times New Roman" w:cs="Times New Roman" w:eastAsiaTheme="majorEastAsia"/>
      <w:sz w:val="24"/>
    </w:rPr>
  </w:style>
  <w:style w:type="paragraph" w:styleId="tituloTabela" w:customStyle="true">
    <w:name w:val="Título de tabela"/>
    <w:rsid w:val="00115ACE"/>
    <w:pPr>
      <w:ind w:firstLine="0"/>
    </w:pPr>
    <w:rPr>
      <w:rFonts w:ascii="Times New Roman" w:hAnsi="Times New Roman" w:cs="Times New Roman" w:eastAsiaTheme="majorEastAsia"/>
      <w:b/>
      <w:sz w:val="18"/>
    </w:rPr>
  </w:style>
  <w:style w:type="paragraph" w:styleId="textoTabela" w:customStyle="true">
    <w:name w:val="Conteúdo da tabela"/>
    <w:rsid w:val="00115ACE"/>
    <w:pPr>
      <w:ind w:firstLine="0"/>
    </w:pPr>
    <w:rPr>
      <w:rFonts w:ascii="Times New Roman" w:hAnsi="Times New Roman" w:cs="Times New Roman" w:eastAsiaTheme="majorEastAsia"/>
      <w:sz w:val="18"/>
    </w:rPr>
  </w:style>
  <w:style w:type="paragraph" w:styleId="textoAviso" w:customStyle="true">
    <w:name w:val="Texto de aviso"/>
    <w:rsid w:val="00115ACE"/>
    <w:pPr>
      <w:ind w:firstLine="0"/>
    </w:pPr>
    <w:rPr>
      <w:rFonts w:ascii="Times New Roman" w:hAnsi="Times New Roman" w:cs="Times New Roman" w:eastAsiaTheme="majorEastAsia"/>
      <w:b/>
      <w:sz w:val="24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97f95cdd6540c9" /><Relationship Type="http://schemas.openxmlformats.org/officeDocument/2006/relationships/header" Target="/word/header.xml" Id="HeaderI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gif" Id="imagemId1" /></Relationships>
</file>