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20871" w:rsidRPr="00737465" w:rsidRDefault="00620871" w:rsidP="00443258">
      <w:pPr>
        <w:spacing w:line="320" w:lineRule="atLeast"/>
        <w:jc w:val="center"/>
        <w:rPr>
          <w:rFonts w:ascii="Electra LT Std Display" w:hAnsi="Electra LT Std Display"/>
          <w:sz w:val="38"/>
          <w:szCs w:val="48"/>
        </w:rPr>
      </w:pPr>
      <w:r w:rsidRPr="00737465">
        <w:rPr>
          <w:rFonts w:ascii="Electra LT Std Display" w:hAnsi="Electra LT Std Display"/>
          <w:sz w:val="46"/>
          <w:szCs w:val="48"/>
        </w:rPr>
        <w:t>C</w:t>
      </w:r>
      <w:r w:rsidRPr="00737465">
        <w:rPr>
          <w:rFonts w:ascii="Electra LT Std Display" w:hAnsi="Electra LT Std Display"/>
          <w:sz w:val="38"/>
          <w:szCs w:val="48"/>
        </w:rPr>
        <w:t>LUBE DOS PERDEDORES</w:t>
      </w:r>
    </w:p>
    <w:p w:rsidR="00620871" w:rsidRPr="00737465" w:rsidRDefault="00620871" w:rsidP="00443258">
      <w:pPr>
        <w:spacing w:line="320" w:lineRule="atLeast"/>
        <w:jc w:val="center"/>
        <w:rPr>
          <w:rFonts w:ascii="Electra LT Std Display" w:hAnsi="Electra LT Std Display"/>
          <w:b/>
          <w:sz w:val="22"/>
          <w:szCs w:val="20"/>
        </w:rPr>
      </w:pP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Três pessoas recebem poderes super perceptivos ao tocarem itens diferentes (anjos = olho da serpente), porém tal poder consome a pessoa se ela não estiver próxima de outras que também dividem o fardo da super percepção. Quase todos ficam à beira do suicídio (dor imensa separados), mas enfim encontram-se e descobrem seu desígnio: salvar pessoas que irão influenciar o futuro ao verem a convergência do tempo até o apocalipse (setecentos dias (fúria))</w:t>
      </w:r>
    </w:p>
    <w:p w:rsidR="00620871" w:rsidRPr="00916F6D" w:rsidRDefault="00620871" w:rsidP="00443258">
      <w:pPr>
        <w:spacing w:line="320" w:lineRule="atLeast"/>
        <w:ind w:firstLine="360"/>
        <w:jc w:val="both"/>
        <w:rPr>
          <w:rFonts w:ascii="Electra LT Std Display" w:hAnsi="Electra LT Std Display" w:cs="Segoe UI"/>
          <w:i/>
          <w:sz w:val="22"/>
          <w:szCs w:val="20"/>
        </w:rPr>
      </w:pP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Durante suas viagens (eles percebem que são vigiados), os iluminados quando interferem na vida das pessoas, abrem os “portais” (dano colateral das percepções) para demônios passarem por ali, tal como um pequeno passe livre a ser utilizado como compensação da “fórmula universal”, usados pelo lado negro para observar os “iluminados” e ajustar seus planos (Os Kappa, “novo emprego”) – ou seja, se eles sabem onde os iluminados estão, eles podem se dirigir aos portais. Em contra partida, se os iluminados se matarem, não haverão portais disponíveis (dilema eterno).</w:t>
      </w:r>
    </w:p>
    <w:p w:rsidR="00620871" w:rsidRPr="00916F6D" w:rsidRDefault="00620871" w:rsidP="00443258">
      <w:pPr>
        <w:spacing w:line="320" w:lineRule="atLeast"/>
        <w:ind w:firstLine="360"/>
        <w:jc w:val="both"/>
        <w:rPr>
          <w:rFonts w:ascii="Electra LT Std Display" w:hAnsi="Electra LT Std Display" w:cs="Segoe UI"/>
          <w:i/>
          <w:sz w:val="22"/>
          <w:szCs w:val="20"/>
        </w:rPr>
      </w:pP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Ciúme e traição entre os iluminados e luta contra a estupidez das coisas perdidas do mundo deverão ser a batalha. No desfecho, como é o ritual de passagem de poder (de forma angélica e assistida por eles) e o sacrifício para o bem maior, invisível para a maioria das pessoas.</w:t>
      </w:r>
    </w:p>
    <w:p w:rsidR="00620871" w:rsidRPr="00916F6D" w:rsidRDefault="00620871" w:rsidP="00443258">
      <w:pPr>
        <w:spacing w:line="320" w:lineRule="atLeast"/>
        <w:ind w:firstLine="360"/>
        <w:jc w:val="both"/>
        <w:rPr>
          <w:rFonts w:ascii="Electra LT Std Display" w:hAnsi="Electra LT Std Display" w:cs="Segoe UI"/>
          <w:i/>
          <w:sz w:val="22"/>
          <w:szCs w:val="20"/>
        </w:rPr>
      </w:pP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Homem escala os Andes (pesquisar local) e ao se perder, descobre dentro de uma gruta um pequeno altar... com sede, ele toma a água. Na volta para casa, fica em coma por três meses...</w:t>
      </w:r>
    </w:p>
    <w:p w:rsidR="00620871" w:rsidRPr="00916F6D" w:rsidRDefault="00620871" w:rsidP="00443258">
      <w:pPr>
        <w:spacing w:line="320" w:lineRule="atLeast"/>
        <w:ind w:firstLine="360"/>
        <w:jc w:val="both"/>
        <w:rPr>
          <w:rFonts w:ascii="Electra LT Std Display" w:hAnsi="Electra LT Std Display" w:cs="Segoe UI"/>
          <w:i/>
          <w:sz w:val="22"/>
          <w:szCs w:val="20"/>
        </w:rPr>
      </w:pPr>
    </w:p>
    <w:p w:rsidR="00737465" w:rsidRPr="00916F6D" w:rsidRDefault="00737465">
      <w:pPr>
        <w:rPr>
          <w:rFonts w:ascii="Electra LT Std Display" w:hAnsi="Electra LT Std Display" w:cs="Segoe UI"/>
          <w:i/>
          <w:sz w:val="22"/>
          <w:szCs w:val="20"/>
        </w:rPr>
      </w:pPr>
      <w:r w:rsidRPr="00916F6D">
        <w:rPr>
          <w:rFonts w:ascii="Electra LT Std Display" w:hAnsi="Electra LT Std Display" w:cs="Segoe UI"/>
          <w:i/>
          <w:sz w:val="22"/>
          <w:szCs w:val="20"/>
        </w:rPr>
        <w:br w:type="page"/>
      </w: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lastRenderedPageBreak/>
        <w:t>Segunda pessoa é uma mulher, dona de casa, que se despede do filho que vai morar na cidade. No supermercado, ela escolhe uma água em uma prateleira “diferente” (inventar). Seu marido (contador da fundação Jones em “homem no espelho”) é assassinado na sua frente. Quando a policia chega, ela toma a água e entra em coma (seis meses)."</w:t>
      </w:r>
    </w:p>
    <w:p w:rsidR="00620871" w:rsidRPr="00916F6D" w:rsidRDefault="00620871" w:rsidP="00443258">
      <w:pPr>
        <w:spacing w:line="320" w:lineRule="atLeast"/>
        <w:ind w:firstLine="360"/>
        <w:jc w:val="both"/>
        <w:rPr>
          <w:rFonts w:ascii="Electra LT Std Display" w:hAnsi="Electra LT Std Display" w:cs="Segoe UI"/>
          <w:i/>
          <w:sz w:val="22"/>
          <w:szCs w:val="20"/>
        </w:rPr>
      </w:pPr>
    </w:p>
    <w:p w:rsidR="00E87557" w:rsidRPr="00916F6D" w:rsidRDefault="00620871" w:rsidP="00916F6D">
      <w:pPr>
        <w:spacing w:line="320" w:lineRule="atLeast"/>
        <w:jc w:val="both"/>
        <w:rPr>
          <w:rFonts w:ascii="Electra LT Std" w:hAnsi="Electra LT Std" w:cs="Microsoft Sans Serif"/>
          <w:i/>
          <w:sz w:val="22"/>
          <w:szCs w:val="20"/>
        </w:rPr>
      </w:pPr>
      <w:r w:rsidRPr="00916F6D">
        <w:rPr>
          <w:rFonts w:ascii="Electra LT Std Display" w:hAnsi="Electra LT Std Display" w:cs="Segoe UI"/>
          <w:i/>
          <w:sz w:val="22"/>
          <w:szCs w:val="20"/>
        </w:rPr>
        <w:t>Homem seduz mulher casada em um adultério programado em casa de campo, onde os dois buscam prazeres... O homem encontra um vinho na adega que suspeita ser o melhor... Ingênuo, ele mata a mulher por overdose de cocaína (ela pediu para ele trazer, mas ele traz heroína)... depois de tentar ressuscitar, ele vira um copo e enquanto liga para o hospital cai em coma por quatro meses.</w:t>
      </w:r>
      <w:r w:rsidRPr="00916F6D">
        <w:rPr>
          <w:rFonts w:ascii="Electra LT Std Display" w:hAnsi="Electra LT Std Display" w:cs="Microsoft Sans Serif"/>
          <w:i/>
          <w:sz w:val="22"/>
          <w:szCs w:val="20"/>
        </w:rPr>
        <w:t xml:space="preserve"> </w:t>
      </w:r>
    </w:p>
    <w:sectPr w:rsidR="00E87557" w:rsidRPr="00916F6D"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FB3" w:rsidRDefault="00617FB3">
      <w:r>
        <w:separator/>
      </w:r>
    </w:p>
  </w:endnote>
  <w:endnote w:type="continuationSeparator" w:id="1">
    <w:p w:rsidR="00617FB3" w:rsidRDefault="00617F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lectra LT Std">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DC7CEA"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DC7CEA"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916F6D">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FB3" w:rsidRDefault="00617FB3">
      <w:r>
        <w:separator/>
      </w:r>
    </w:p>
  </w:footnote>
  <w:footnote w:type="continuationSeparator" w:id="1">
    <w:p w:rsidR="00617FB3" w:rsidRDefault="00617F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DC7CEA"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94210">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17FB3"/>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46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16F6D"/>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C7CEA"/>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270B"/>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AF1"/>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8676</TotalTime>
  <Pages>2</Pages>
  <Words>346</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132</cp:revision>
  <cp:lastPrinted>2014-12-30T02:18:00Z</cp:lastPrinted>
  <dcterms:created xsi:type="dcterms:W3CDTF">2008-11-22T00:04:00Z</dcterms:created>
  <dcterms:modified xsi:type="dcterms:W3CDTF">2015-10-14T15:41:00Z</dcterms:modified>
</cp:coreProperties>
</file>