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785" w:type="dxa"/>
        <w:tblCellSpacing w:w="0" w:type="dxa"/>
        <w:tblCellMar>
          <w:left w:w="0" w:type="dxa"/>
          <w:right w:w="0" w:type="dxa"/>
        </w:tblCellMar>
        <w:tblLook w:val="04A0" w:firstRow="1" w:lastRow="0" w:firstColumn="1" w:lastColumn="0" w:noHBand="0" w:noVBand="1"/>
      </w:tblPr>
      <w:tblGrid>
        <w:gridCol w:w="16785"/>
      </w:tblGrid>
      <w:tr w:rsidR="00441E85" w:rsidRPr="00441E85" w:rsidTr="00441E85">
        <w:trPr>
          <w:tblCellSpacing w:w="0" w:type="dxa"/>
        </w:trPr>
        <w:tc>
          <w:tcPr>
            <w:tcW w:w="0" w:type="auto"/>
            <w:vAlign w:val="center"/>
            <w:hideMark/>
          </w:tcPr>
          <w:tbl>
            <w:tblPr>
              <w:tblW w:w="16755" w:type="dxa"/>
              <w:tblCellSpacing w:w="0" w:type="dxa"/>
              <w:tblBorders>
                <w:left w:val="single" w:sz="6" w:space="0" w:color="AAAAAA"/>
                <w:right w:val="single" w:sz="6" w:space="0" w:color="AAAAAA"/>
              </w:tblBorders>
              <w:tblCellMar>
                <w:left w:w="0" w:type="dxa"/>
                <w:right w:w="0" w:type="dxa"/>
              </w:tblCellMar>
              <w:tblLook w:val="04A0" w:firstRow="1" w:lastRow="0" w:firstColumn="1" w:lastColumn="0" w:noHBand="0" w:noVBand="1"/>
            </w:tblPr>
            <w:tblGrid>
              <w:gridCol w:w="870"/>
              <w:gridCol w:w="15885"/>
            </w:tblGrid>
            <w:tr w:rsidR="00441E85" w:rsidRPr="00441E85">
              <w:trPr>
                <w:tblCellSpacing w:w="0" w:type="dxa"/>
              </w:trPr>
              <w:tc>
                <w:tcPr>
                  <w:tcW w:w="0" w:type="auto"/>
                  <w:gridSpan w:val="2"/>
                  <w:tcMar>
                    <w:top w:w="90" w:type="dxa"/>
                    <w:left w:w="90" w:type="dxa"/>
                    <w:bottom w:w="0" w:type="dxa"/>
                    <w:right w:w="90" w:type="dxa"/>
                  </w:tcMar>
                  <w:vAlign w:val="center"/>
                  <w:hideMark/>
                </w:tcPr>
                <w:p w:rsidR="00441E85" w:rsidRPr="00441E85" w:rsidRDefault="00441E85" w:rsidP="00441E85">
                  <w:pPr>
                    <w:spacing w:after="0" w:line="240" w:lineRule="auto"/>
                    <w:rPr>
                      <w:rFonts w:ascii="Times New Roman" w:eastAsia="Times New Roman" w:hAnsi="Times New Roman" w:cs="Times New Roman"/>
                      <w:b/>
                      <w:bCs/>
                      <w:sz w:val="26"/>
                      <w:szCs w:val="26"/>
                      <w:lang w:eastAsia="pt-BR"/>
                    </w:rPr>
                  </w:pPr>
                  <w:bookmarkStart w:id="0" w:name="_GoBack"/>
                  <w:r w:rsidRPr="00441E85">
                    <w:rPr>
                      <w:rFonts w:ascii="Times New Roman" w:eastAsia="Times New Roman" w:hAnsi="Times New Roman" w:cs="Times New Roman"/>
                      <w:b/>
                      <w:bCs/>
                      <w:sz w:val="26"/>
                      <w:szCs w:val="26"/>
                      <w:lang w:eastAsia="pt-BR"/>
                    </w:rPr>
                    <w:t>Transferir Banco</w:t>
                  </w:r>
                  <w:bookmarkEnd w:id="0"/>
                </w:p>
              </w:tc>
            </w:tr>
            <w:tr w:rsidR="00441E85" w:rsidRPr="00441E85">
              <w:trPr>
                <w:tblCellSpacing w:w="0" w:type="dxa"/>
              </w:trPr>
              <w:tc>
                <w:tcPr>
                  <w:tcW w:w="0" w:type="auto"/>
                  <w:gridSpan w:val="2"/>
                  <w:tcMar>
                    <w:top w:w="0" w:type="dxa"/>
                    <w:left w:w="90" w:type="dxa"/>
                    <w:bottom w:w="90" w:type="dxa"/>
                    <w:right w:w="90" w:type="dxa"/>
                  </w:tcMar>
                  <w:vAlign w:val="center"/>
                  <w:hideMark/>
                </w:tcPr>
                <w:p w:rsidR="00441E85" w:rsidRPr="00441E85" w:rsidRDefault="00441E85" w:rsidP="00441E85">
                  <w:pPr>
                    <w:spacing w:after="0" w:line="240" w:lineRule="auto"/>
                    <w:rPr>
                      <w:rFonts w:ascii="Times New Roman" w:eastAsia="Times New Roman" w:hAnsi="Times New Roman" w:cs="Times New Roman"/>
                      <w:sz w:val="24"/>
                      <w:szCs w:val="24"/>
                      <w:lang w:eastAsia="pt-BR"/>
                    </w:rPr>
                  </w:pPr>
                  <w:r w:rsidRPr="00441E85">
                    <w:rPr>
                      <w:rFonts w:ascii="Times New Roman" w:eastAsia="Times New Roman" w:hAnsi="Times New Roman" w:cs="Times New Roman"/>
                      <w:sz w:val="24"/>
                      <w:szCs w:val="24"/>
                      <w:lang w:eastAsia="pt-BR"/>
                    </w:rPr>
                    <w:t>RODRIGO EDUARDO PINTO DE SOUZA [rodrigopintodesouza@hotmail.com]</w:t>
                  </w:r>
                </w:p>
              </w:tc>
            </w:tr>
            <w:tr w:rsidR="00441E85" w:rsidRPr="00441E85">
              <w:trPr>
                <w:tblCellSpacing w:w="0" w:type="dxa"/>
              </w:trPr>
              <w:tc>
                <w:tcPr>
                  <w:tcW w:w="0" w:type="auto"/>
                  <w:vAlign w:val="center"/>
                  <w:hideMark/>
                </w:tcPr>
                <w:p w:rsidR="00441E85" w:rsidRPr="00441E85" w:rsidRDefault="00441E85" w:rsidP="00441E8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441E85" w:rsidRPr="00441E85" w:rsidRDefault="00441E85" w:rsidP="00441E85">
                  <w:pPr>
                    <w:spacing w:after="0" w:line="240" w:lineRule="auto"/>
                    <w:rPr>
                      <w:rFonts w:ascii="Times New Roman" w:eastAsia="Times New Roman" w:hAnsi="Times New Roman" w:cs="Times New Roman"/>
                      <w:sz w:val="20"/>
                      <w:szCs w:val="20"/>
                      <w:lang w:eastAsia="pt-BR"/>
                    </w:rPr>
                  </w:pPr>
                </w:p>
              </w:tc>
            </w:tr>
            <w:tr w:rsidR="00441E85" w:rsidRPr="00441E85">
              <w:trPr>
                <w:tblCellSpacing w:w="0" w:type="dxa"/>
              </w:trPr>
              <w:tc>
                <w:tcPr>
                  <w:tcW w:w="0" w:type="auto"/>
                  <w:noWrap/>
                  <w:tcMar>
                    <w:top w:w="60" w:type="dxa"/>
                    <w:left w:w="90" w:type="dxa"/>
                    <w:bottom w:w="0" w:type="dxa"/>
                    <w:right w:w="0" w:type="dxa"/>
                  </w:tcMar>
                  <w:hideMark/>
                </w:tcPr>
                <w:p w:rsidR="00441E85" w:rsidRPr="00441E85" w:rsidRDefault="00441E85" w:rsidP="00441E85">
                  <w:pPr>
                    <w:spacing w:after="0" w:line="240" w:lineRule="auto"/>
                    <w:rPr>
                      <w:rFonts w:ascii="Times New Roman" w:eastAsia="Times New Roman" w:hAnsi="Times New Roman" w:cs="Times New Roman"/>
                      <w:b/>
                      <w:bCs/>
                      <w:sz w:val="17"/>
                      <w:szCs w:val="17"/>
                      <w:lang w:eastAsia="pt-BR"/>
                    </w:rPr>
                  </w:pPr>
                  <w:r w:rsidRPr="00441E85">
                    <w:rPr>
                      <w:rFonts w:ascii="Times New Roman" w:eastAsia="Times New Roman" w:hAnsi="Times New Roman" w:cs="Times New Roman"/>
                      <w:b/>
                      <w:bCs/>
                      <w:sz w:val="17"/>
                      <w:szCs w:val="17"/>
                      <w:lang w:eastAsia="pt-BR"/>
                    </w:rPr>
                    <w:t>Enviado:</w:t>
                  </w:r>
                </w:p>
              </w:tc>
              <w:tc>
                <w:tcPr>
                  <w:tcW w:w="15885" w:type="dxa"/>
                  <w:tcMar>
                    <w:top w:w="60" w:type="dxa"/>
                    <w:left w:w="60" w:type="dxa"/>
                    <w:bottom w:w="0" w:type="dxa"/>
                    <w:right w:w="0" w:type="dxa"/>
                  </w:tcMar>
                  <w:vAlign w:val="center"/>
                  <w:hideMark/>
                </w:tcPr>
                <w:p w:rsidR="00441E85" w:rsidRPr="00441E85" w:rsidRDefault="00441E85" w:rsidP="00441E85">
                  <w:pPr>
                    <w:spacing w:after="0" w:line="240" w:lineRule="auto"/>
                    <w:rPr>
                      <w:rFonts w:ascii="Times New Roman" w:eastAsia="Times New Roman" w:hAnsi="Times New Roman" w:cs="Times New Roman"/>
                      <w:sz w:val="17"/>
                      <w:szCs w:val="17"/>
                      <w:lang w:eastAsia="pt-BR"/>
                    </w:rPr>
                  </w:pPr>
                  <w:proofErr w:type="gramStart"/>
                  <w:r w:rsidRPr="00441E85">
                    <w:rPr>
                      <w:rFonts w:ascii="Times New Roman" w:eastAsia="Times New Roman" w:hAnsi="Times New Roman" w:cs="Times New Roman"/>
                      <w:sz w:val="17"/>
                      <w:szCs w:val="17"/>
                      <w:lang w:eastAsia="pt-BR"/>
                    </w:rPr>
                    <w:t>terça-feira</w:t>
                  </w:r>
                  <w:proofErr w:type="gramEnd"/>
                  <w:r w:rsidRPr="00441E85">
                    <w:rPr>
                      <w:rFonts w:ascii="Times New Roman" w:eastAsia="Times New Roman" w:hAnsi="Times New Roman" w:cs="Times New Roman"/>
                      <w:sz w:val="17"/>
                      <w:szCs w:val="17"/>
                      <w:lang w:eastAsia="pt-BR"/>
                    </w:rPr>
                    <w:t>, 10 de setembro de 2013 21:25</w:t>
                  </w:r>
                </w:p>
              </w:tc>
            </w:tr>
            <w:tr w:rsidR="00441E85" w:rsidRPr="00441E85">
              <w:trPr>
                <w:tblCellSpacing w:w="0" w:type="dxa"/>
              </w:trPr>
              <w:tc>
                <w:tcPr>
                  <w:tcW w:w="0" w:type="auto"/>
                  <w:noWrap/>
                  <w:tcMar>
                    <w:top w:w="60" w:type="dxa"/>
                    <w:left w:w="90" w:type="dxa"/>
                    <w:bottom w:w="0" w:type="dxa"/>
                    <w:right w:w="0" w:type="dxa"/>
                  </w:tcMar>
                  <w:hideMark/>
                </w:tcPr>
                <w:p w:rsidR="00441E85" w:rsidRPr="00441E85" w:rsidRDefault="00441E85" w:rsidP="00441E85">
                  <w:pPr>
                    <w:spacing w:after="0" w:line="240" w:lineRule="auto"/>
                    <w:rPr>
                      <w:rFonts w:ascii="Times New Roman" w:eastAsia="Times New Roman" w:hAnsi="Times New Roman" w:cs="Times New Roman"/>
                      <w:b/>
                      <w:bCs/>
                      <w:sz w:val="17"/>
                      <w:szCs w:val="17"/>
                      <w:lang w:eastAsia="pt-BR"/>
                    </w:rPr>
                  </w:pPr>
                  <w:r w:rsidRPr="00441E85">
                    <w:rPr>
                      <w:rFonts w:ascii="Times New Roman" w:eastAsia="Times New Roman" w:hAnsi="Times New Roman" w:cs="Times New Roman"/>
                      <w:b/>
                      <w:bCs/>
                      <w:sz w:val="17"/>
                      <w:szCs w:val="17"/>
                      <w:lang w:eastAsia="pt-BR"/>
                    </w:rPr>
                    <w:t>Para:</w:t>
                  </w:r>
                </w:p>
              </w:tc>
              <w:tc>
                <w:tcPr>
                  <w:tcW w:w="15885" w:type="dxa"/>
                  <w:tcMar>
                    <w:top w:w="60" w:type="dxa"/>
                    <w:left w:w="60" w:type="dxa"/>
                    <w:bottom w:w="0" w:type="dxa"/>
                    <w:right w:w="0" w:type="dxa"/>
                  </w:tcMar>
                  <w:vAlign w:val="center"/>
                  <w:hideMark/>
                </w:tcPr>
                <w:p w:rsidR="00441E85" w:rsidRPr="00441E85" w:rsidRDefault="00441E85" w:rsidP="00441E85">
                  <w:pPr>
                    <w:spacing w:after="0" w:line="240" w:lineRule="auto"/>
                    <w:rPr>
                      <w:rFonts w:ascii="Times New Roman" w:eastAsia="Times New Roman" w:hAnsi="Times New Roman" w:cs="Times New Roman"/>
                      <w:sz w:val="17"/>
                      <w:szCs w:val="17"/>
                      <w:lang w:eastAsia="pt-BR"/>
                    </w:rPr>
                  </w:pPr>
                  <w:hyperlink r:id="rId5" w:history="1">
                    <w:r w:rsidRPr="00441E85">
                      <w:rPr>
                        <w:rFonts w:ascii="Times New Roman" w:eastAsia="Times New Roman" w:hAnsi="Times New Roman" w:cs="Times New Roman"/>
                        <w:color w:val="3165CD"/>
                        <w:sz w:val="17"/>
                        <w:szCs w:val="17"/>
                        <w:lang w:eastAsia="pt-BR"/>
                      </w:rPr>
                      <w:t>Rodrigo Souza</w:t>
                    </w:r>
                  </w:hyperlink>
                </w:p>
              </w:tc>
            </w:tr>
          </w:tbl>
          <w:p w:rsidR="00441E85" w:rsidRPr="00441E85" w:rsidRDefault="00441E85" w:rsidP="00441E85">
            <w:pPr>
              <w:spacing w:after="0" w:line="240" w:lineRule="auto"/>
              <w:rPr>
                <w:rFonts w:ascii="Tahoma" w:eastAsia="Times New Roman" w:hAnsi="Tahoma" w:cs="Tahoma"/>
                <w:sz w:val="17"/>
                <w:szCs w:val="17"/>
                <w:lang w:eastAsia="pt-BR"/>
              </w:rPr>
            </w:pPr>
          </w:p>
        </w:tc>
      </w:tr>
      <w:tr w:rsidR="00441E85" w:rsidRPr="00441E85" w:rsidTr="00441E85">
        <w:trPr>
          <w:trHeight w:val="15"/>
          <w:tblCellSpacing w:w="0" w:type="dxa"/>
        </w:trPr>
        <w:tc>
          <w:tcPr>
            <w:tcW w:w="0" w:type="auto"/>
            <w:tcBorders>
              <w:left w:val="single" w:sz="12" w:space="0" w:color="AAAAAA"/>
              <w:right w:val="single" w:sz="12" w:space="0" w:color="AAAAAA"/>
            </w:tcBorders>
            <w:vAlign w:val="center"/>
            <w:hideMark/>
          </w:tcPr>
          <w:tbl>
            <w:tblPr>
              <w:tblW w:w="16725" w:type="dxa"/>
              <w:tblCellSpacing w:w="0" w:type="dxa"/>
              <w:tblCellMar>
                <w:left w:w="0" w:type="dxa"/>
                <w:right w:w="0" w:type="dxa"/>
              </w:tblCellMar>
              <w:tblLook w:val="04A0" w:firstRow="1" w:lastRow="0" w:firstColumn="1" w:lastColumn="0" w:noHBand="0" w:noVBand="1"/>
            </w:tblPr>
            <w:tblGrid>
              <w:gridCol w:w="16725"/>
            </w:tblGrid>
            <w:tr w:rsidR="00441E85" w:rsidRPr="00441E85">
              <w:trPr>
                <w:tblCellSpacing w:w="0" w:type="dxa"/>
              </w:trPr>
              <w:tc>
                <w:tcPr>
                  <w:tcW w:w="0" w:type="auto"/>
                  <w:vAlign w:val="center"/>
                  <w:hideMark/>
                </w:tcPr>
                <w:p w:rsidR="00441E85" w:rsidRPr="00441E85" w:rsidRDefault="00441E85" w:rsidP="00441E85">
                  <w:pPr>
                    <w:spacing w:after="0" w:line="240" w:lineRule="auto"/>
                    <w:rPr>
                      <w:rFonts w:ascii="Times New Roman" w:eastAsia="Times New Roman" w:hAnsi="Times New Roman" w:cs="Times New Roman"/>
                      <w:sz w:val="17"/>
                      <w:szCs w:val="17"/>
                      <w:lang w:eastAsia="pt-BR"/>
                    </w:rPr>
                  </w:pPr>
                </w:p>
              </w:tc>
            </w:tr>
          </w:tbl>
          <w:p w:rsidR="00441E85" w:rsidRPr="00441E85" w:rsidRDefault="00441E85" w:rsidP="00441E85">
            <w:pPr>
              <w:spacing w:after="0" w:line="15" w:lineRule="atLeast"/>
              <w:rPr>
                <w:rFonts w:ascii="Tahoma" w:eastAsia="Times New Roman" w:hAnsi="Tahoma" w:cs="Tahoma"/>
                <w:sz w:val="17"/>
                <w:szCs w:val="17"/>
                <w:lang w:eastAsia="pt-BR"/>
              </w:rPr>
            </w:pPr>
          </w:p>
        </w:tc>
      </w:tr>
      <w:tr w:rsidR="00441E85" w:rsidRPr="00441E85" w:rsidTr="00441E85">
        <w:trPr>
          <w:tblCellSpacing w:w="0" w:type="dxa"/>
        </w:trPr>
        <w:tc>
          <w:tcPr>
            <w:tcW w:w="0" w:type="auto"/>
            <w:tcBorders>
              <w:left w:val="single" w:sz="6" w:space="0" w:color="F3F3F3"/>
            </w:tcBorders>
            <w:tcMar>
              <w:top w:w="150" w:type="dxa"/>
              <w:left w:w="90" w:type="dxa"/>
              <w:bottom w:w="0" w:type="dxa"/>
              <w:right w:w="0" w:type="dxa"/>
            </w:tcMar>
            <w:vAlign w:val="center"/>
            <w:hideMark/>
          </w:tcPr>
          <w:p w:rsidR="00441E85" w:rsidRPr="00441E85" w:rsidRDefault="00441E85" w:rsidP="00441E85">
            <w:pPr>
              <w:spacing w:after="0" w:line="240" w:lineRule="auto"/>
              <w:rPr>
                <w:rFonts w:ascii="Tahoma" w:eastAsia="Times New Roman" w:hAnsi="Tahoma" w:cs="Tahoma"/>
                <w:sz w:val="17"/>
                <w:szCs w:val="17"/>
                <w:lang w:eastAsia="pt-BR"/>
              </w:rPr>
            </w:pPr>
            <w:proofErr w:type="spellStart"/>
            <w:proofErr w:type="gramStart"/>
            <w:r w:rsidRPr="00441E85">
              <w:rPr>
                <w:rFonts w:ascii="Tahoma" w:eastAsia="Times New Roman" w:hAnsi="Tahoma" w:cs="Tahoma"/>
                <w:sz w:val="17"/>
                <w:szCs w:val="17"/>
                <w:lang w:eastAsia="pt-BR"/>
              </w:rPr>
              <w:t>nco</w:t>
            </w:r>
            <w:proofErr w:type="spellEnd"/>
            <w:proofErr w:type="gramEnd"/>
            <w:r w:rsidRPr="00441E85">
              <w:rPr>
                <w:rFonts w:ascii="Tahoma" w:eastAsia="Times New Roman" w:hAnsi="Tahoma" w:cs="Tahoma"/>
                <w:sz w:val="17"/>
                <w:szCs w:val="17"/>
                <w:lang w:eastAsia="pt-BR"/>
              </w:rPr>
              <w:t xml:space="preserve"> de dados. Esta tarefa também pode ser usado para copiar uma base de dados dentro de um mesmo servidor.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 xml:space="preserve">Modos </w:t>
            </w:r>
            <w:proofErr w:type="spellStart"/>
            <w:r w:rsidRPr="00441E85">
              <w:rPr>
                <w:rFonts w:ascii="Tahoma" w:eastAsia="Times New Roman" w:hAnsi="Tahoma" w:cs="Tahoma"/>
                <w:sz w:val="17"/>
                <w:szCs w:val="17"/>
                <w:lang w:eastAsia="pt-BR"/>
              </w:rPr>
              <w:t>offline</w:t>
            </w:r>
            <w:proofErr w:type="spellEnd"/>
            <w:r w:rsidRPr="00441E85">
              <w:rPr>
                <w:rFonts w:ascii="Tahoma" w:eastAsia="Times New Roman" w:hAnsi="Tahoma" w:cs="Tahoma"/>
                <w:sz w:val="17"/>
                <w:szCs w:val="17"/>
                <w:lang w:eastAsia="pt-BR"/>
              </w:rPr>
              <w:t xml:space="preserve"> e online</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pict>
                <v:rect id="_x0000_i1025" style="width:0;height:1.5pt" o:hralign="center" o:hrstd="t" o:hr="t" fillcolor="#a0a0a0" stroked="f"/>
              </w:pic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 xml:space="preserve">O banco de dados </w:t>
            </w:r>
            <w:proofErr w:type="gramStart"/>
            <w:r w:rsidRPr="00441E85">
              <w:rPr>
                <w:rFonts w:ascii="Tahoma" w:eastAsia="Times New Roman" w:hAnsi="Tahoma" w:cs="Tahoma"/>
                <w:sz w:val="17"/>
                <w:szCs w:val="17"/>
                <w:lang w:eastAsia="pt-BR"/>
              </w:rPr>
              <w:t>podem ser transferidos</w:t>
            </w:r>
            <w:proofErr w:type="gramEnd"/>
            <w:r w:rsidRPr="00441E85">
              <w:rPr>
                <w:rFonts w:ascii="Tahoma" w:eastAsia="Times New Roman" w:hAnsi="Tahoma" w:cs="Tahoma"/>
                <w:sz w:val="17"/>
                <w:szCs w:val="17"/>
                <w:lang w:eastAsia="pt-BR"/>
              </w:rPr>
              <w:t xml:space="preserve"> usando o modo on-line ou off-line. Quando você usa o modo on-line, o banco de dados permanece ligado e ele é transferido usando SQL </w:t>
            </w:r>
            <w:proofErr w:type="spellStart"/>
            <w:r w:rsidRPr="00441E85">
              <w:rPr>
                <w:rFonts w:ascii="Tahoma" w:eastAsia="Times New Roman" w:hAnsi="Tahoma" w:cs="Tahoma"/>
                <w:sz w:val="17"/>
                <w:szCs w:val="17"/>
                <w:lang w:eastAsia="pt-BR"/>
              </w:rPr>
              <w:t>Object</w:t>
            </w:r>
            <w:proofErr w:type="spellEnd"/>
            <w:r w:rsidRPr="00441E85">
              <w:rPr>
                <w:rFonts w:ascii="Tahoma" w:eastAsia="Times New Roman" w:hAnsi="Tahoma" w:cs="Tahoma"/>
                <w:sz w:val="17"/>
                <w:szCs w:val="17"/>
                <w:lang w:eastAsia="pt-BR"/>
              </w:rPr>
              <w:t xml:space="preserve"> Management (SMO) para copiar os objetos de banco de dados. Quando você usa o modo off-line, o banco de dados é individual, os arquivos de banco de dados são copiados ou movidos, </w:t>
            </w:r>
            <w:proofErr w:type="spellStart"/>
            <w:r w:rsidRPr="00441E85">
              <w:rPr>
                <w:rFonts w:ascii="Tahoma" w:eastAsia="Times New Roman" w:hAnsi="Tahoma" w:cs="Tahoma"/>
                <w:sz w:val="17"/>
                <w:szCs w:val="17"/>
                <w:lang w:eastAsia="pt-BR"/>
              </w:rPr>
              <w:t>eo</w:t>
            </w:r>
            <w:proofErr w:type="spellEnd"/>
            <w:r w:rsidRPr="00441E85">
              <w:rPr>
                <w:rFonts w:ascii="Tahoma" w:eastAsia="Times New Roman" w:hAnsi="Tahoma" w:cs="Tahoma"/>
                <w:sz w:val="17"/>
                <w:szCs w:val="17"/>
                <w:lang w:eastAsia="pt-BR"/>
              </w:rPr>
              <w:t xml:space="preserve"> banco de dados está ligado ao destino após a transferência foi concluída com sucesso. Se o banco de dados é copiado, ele é automaticamente recolocado na fonte, se a cópia é bem sucedida. No modo </w:t>
            </w:r>
            <w:proofErr w:type="spellStart"/>
            <w:r w:rsidRPr="00441E85">
              <w:rPr>
                <w:rFonts w:ascii="Tahoma" w:eastAsia="Times New Roman" w:hAnsi="Tahoma" w:cs="Tahoma"/>
                <w:sz w:val="17"/>
                <w:szCs w:val="17"/>
                <w:lang w:eastAsia="pt-BR"/>
              </w:rPr>
              <w:t>offline</w:t>
            </w:r>
            <w:proofErr w:type="spellEnd"/>
            <w:r w:rsidRPr="00441E85">
              <w:rPr>
                <w:rFonts w:ascii="Tahoma" w:eastAsia="Times New Roman" w:hAnsi="Tahoma" w:cs="Tahoma"/>
                <w:sz w:val="17"/>
                <w:szCs w:val="17"/>
                <w:lang w:eastAsia="pt-BR"/>
              </w:rPr>
              <w:t>, o banco de dados é copiado mais rapidamente, mas o banco de dados está disponível para os usuários durante a transferência. </w:t>
            </w:r>
            <w:r w:rsidRPr="00441E85">
              <w:rPr>
                <w:rFonts w:ascii="Tahoma" w:eastAsia="Times New Roman" w:hAnsi="Tahoma" w:cs="Tahoma"/>
                <w:sz w:val="17"/>
                <w:szCs w:val="17"/>
                <w:lang w:eastAsia="pt-BR"/>
              </w:rPr>
              <w:br/>
              <w:t xml:space="preserve">Modo off-line requer que você especifique os compartilhamentos de arquivos de rede nos servidores de origem e destino que contém os arquivos de banco de dados. Se a pasta é compartilhada e pode ser acessado pelo usuário, você pode consultar o compartilhamento de rede usando a sintaxe \ \ nome do computador \ </w:t>
            </w:r>
            <w:proofErr w:type="spellStart"/>
            <w:r w:rsidRPr="00441E85">
              <w:rPr>
                <w:rFonts w:ascii="Tahoma" w:eastAsia="Times New Roman" w:hAnsi="Tahoma" w:cs="Tahoma"/>
                <w:sz w:val="17"/>
                <w:szCs w:val="17"/>
                <w:lang w:eastAsia="pt-BR"/>
              </w:rPr>
              <w:t>Program</w:t>
            </w:r>
            <w:proofErr w:type="spellEnd"/>
            <w:r w:rsidRPr="00441E85">
              <w:rPr>
                <w:rFonts w:ascii="Tahoma" w:eastAsia="Times New Roman" w:hAnsi="Tahoma" w:cs="Tahoma"/>
                <w:sz w:val="17"/>
                <w:szCs w:val="17"/>
                <w:lang w:eastAsia="pt-BR"/>
              </w:rPr>
              <w:t xml:space="preserve"> Files \ </w:t>
            </w:r>
            <w:proofErr w:type="spellStart"/>
            <w:r w:rsidRPr="00441E85">
              <w:rPr>
                <w:rFonts w:ascii="Tahoma" w:eastAsia="Times New Roman" w:hAnsi="Tahoma" w:cs="Tahoma"/>
                <w:sz w:val="17"/>
                <w:szCs w:val="17"/>
                <w:lang w:eastAsia="pt-BR"/>
              </w:rPr>
              <w:t>myfolder</w:t>
            </w:r>
            <w:proofErr w:type="spellEnd"/>
            <w:r w:rsidRPr="00441E85">
              <w:rPr>
                <w:rFonts w:ascii="Tahoma" w:eastAsia="Times New Roman" w:hAnsi="Tahoma" w:cs="Tahoma"/>
                <w:sz w:val="17"/>
                <w:szCs w:val="17"/>
                <w:lang w:eastAsia="pt-BR"/>
              </w:rPr>
              <w:t xml:space="preserve"> \. Caso contrário, você deve usar a sintaxe \ \ computador \ c $ \ Arquivos de Programas \ </w:t>
            </w:r>
            <w:proofErr w:type="spellStart"/>
            <w:r w:rsidRPr="00441E85">
              <w:rPr>
                <w:rFonts w:ascii="Tahoma" w:eastAsia="Times New Roman" w:hAnsi="Tahoma" w:cs="Tahoma"/>
                <w:sz w:val="17"/>
                <w:szCs w:val="17"/>
                <w:lang w:eastAsia="pt-BR"/>
              </w:rPr>
              <w:t>myfolder</w:t>
            </w:r>
            <w:proofErr w:type="spellEnd"/>
            <w:r w:rsidRPr="00441E85">
              <w:rPr>
                <w:rFonts w:ascii="Tahoma" w:eastAsia="Times New Roman" w:hAnsi="Tahoma" w:cs="Tahoma"/>
                <w:sz w:val="17"/>
                <w:szCs w:val="17"/>
                <w:lang w:eastAsia="pt-BR"/>
              </w:rPr>
              <w:t xml:space="preserve"> \. Para usar esta sintaxe, o usuário deve ter acesso a compartilhamentos de rede de origem e destino escrever.</w:t>
            </w:r>
            <w:r w:rsidRPr="00441E85">
              <w:rPr>
                <w:rFonts w:ascii="Tahoma" w:eastAsia="Times New Roman" w:hAnsi="Tahoma" w:cs="Tahoma"/>
                <w:sz w:val="17"/>
                <w:szCs w:val="17"/>
                <w:lang w:eastAsia="pt-BR"/>
              </w:rPr>
              <w:br/>
            </w:r>
            <w:r w:rsidRPr="00441E85">
              <w:rPr>
                <w:rFonts w:ascii="Tahoma" w:eastAsia="Times New Roman" w:hAnsi="Tahoma" w:cs="Tahoma"/>
                <w:sz w:val="17"/>
                <w:szCs w:val="17"/>
                <w:lang w:eastAsia="pt-BR"/>
              </w:rPr>
              <w:br/>
            </w:r>
            <w:r w:rsidRPr="00441E85">
              <w:rPr>
                <w:rFonts w:ascii="Tahoma" w:eastAsia="Times New Roman" w:hAnsi="Tahoma" w:cs="Tahoma"/>
                <w:sz w:val="17"/>
                <w:szCs w:val="17"/>
                <w:lang w:eastAsia="pt-BR"/>
              </w:rPr>
              <w:br/>
            </w:r>
            <w:r w:rsidRPr="00441E85">
              <w:rPr>
                <w:rFonts w:ascii="Tahoma" w:eastAsia="Times New Roman" w:hAnsi="Tahoma" w:cs="Tahoma"/>
                <w:sz w:val="17"/>
                <w:szCs w:val="17"/>
                <w:lang w:eastAsia="pt-BR"/>
              </w:rPr>
              <w:br/>
            </w:r>
            <w:r w:rsidRPr="00441E85">
              <w:rPr>
                <w:rFonts w:ascii="Tahoma" w:eastAsia="Times New Roman" w:hAnsi="Tahoma" w:cs="Tahoma"/>
                <w:b/>
                <w:bCs/>
                <w:sz w:val="17"/>
                <w:szCs w:val="17"/>
                <w:lang w:eastAsia="pt-BR"/>
              </w:rPr>
              <w:t>Introdução</w: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r>
            <w:r w:rsidRPr="00441E85">
              <w:rPr>
                <w:rFonts w:ascii="Tahoma" w:eastAsia="Times New Roman" w:hAnsi="Tahoma" w:cs="Tahoma"/>
                <w:sz w:val="17"/>
                <w:szCs w:val="17"/>
                <w:lang w:eastAsia="pt-BR"/>
              </w:rPr>
              <w:br/>
              <w:t>Avançando sobre a visita rápida de SSIS, os próximos itens que vão ser cobertos estão as tarefas de manutenção de banco de dados seguido de implantação de um pacote e, finalmente, chamar um pacote SSIS a partir de um código C #. A mais comum das tarefas de manutenção de banco de dados é a tarefa Transferir Banco de Dados, que faz exatamente o que diz. </w:t>
            </w:r>
            <w:r w:rsidRPr="00441E85">
              <w:rPr>
                <w:rFonts w:ascii="Tahoma" w:eastAsia="Times New Roman" w:hAnsi="Tahoma" w:cs="Tahoma"/>
                <w:sz w:val="17"/>
                <w:szCs w:val="17"/>
                <w:lang w:eastAsia="pt-BR"/>
              </w:rPr>
              <w:br/>
              <w:t>Precisa de ajuda com o Windows </w:t>
            </w:r>
            <w:proofErr w:type="spellStart"/>
            <w:r w:rsidRPr="00441E85">
              <w:rPr>
                <w:rFonts w:ascii="Tahoma" w:eastAsia="Times New Roman" w:hAnsi="Tahoma" w:cs="Tahoma"/>
                <w:sz w:val="17"/>
                <w:szCs w:val="17"/>
                <w:lang w:eastAsia="pt-BR"/>
              </w:rPr>
              <w:fldChar w:fldCharType="begin"/>
            </w:r>
            <w:r w:rsidRPr="00441E85">
              <w:rPr>
                <w:rFonts w:ascii="Tahoma" w:eastAsia="Times New Roman" w:hAnsi="Tahoma" w:cs="Tahoma"/>
                <w:sz w:val="17"/>
                <w:szCs w:val="17"/>
                <w:lang w:eastAsia="pt-BR"/>
              </w:rPr>
              <w:instrText xml:space="preserve"> HYPERLINK "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 "_blank" </w:instrText>
            </w:r>
            <w:r w:rsidRPr="00441E85">
              <w:rPr>
                <w:rFonts w:ascii="Tahoma" w:eastAsia="Times New Roman" w:hAnsi="Tahoma" w:cs="Tahoma"/>
                <w:sz w:val="17"/>
                <w:szCs w:val="17"/>
                <w:lang w:eastAsia="pt-BR"/>
              </w:rPr>
              <w:fldChar w:fldCharType="separate"/>
            </w:r>
            <w:r w:rsidRPr="00441E85">
              <w:rPr>
                <w:rFonts w:ascii="Tahoma" w:eastAsia="Times New Roman" w:hAnsi="Tahoma" w:cs="Tahoma"/>
                <w:color w:val="0000FF"/>
                <w:sz w:val="17"/>
                <w:szCs w:val="17"/>
                <w:u w:val="single"/>
                <w:lang w:eastAsia="pt-BR"/>
              </w:rPr>
              <w:t>Hosting</w:t>
            </w:r>
            <w:proofErr w:type="spellEnd"/>
            <w:r w:rsidRPr="00441E85">
              <w:rPr>
                <w:rFonts w:ascii="Tahoma" w:eastAsia="Times New Roman" w:hAnsi="Tahoma" w:cs="Tahoma"/>
                <w:color w:val="0000FF"/>
                <w:sz w:val="17"/>
                <w:szCs w:val="17"/>
                <w:u w:val="single"/>
                <w:lang w:eastAsia="pt-BR"/>
              </w:rPr>
              <w:t xml:space="preserve"> Dedicado</w:t>
            </w:r>
            <w:r w:rsidRPr="00441E85">
              <w:rPr>
                <w:rFonts w:ascii="Tahoma" w:eastAsia="Times New Roman" w:hAnsi="Tahoma" w:cs="Tahoma"/>
                <w:sz w:val="17"/>
                <w:szCs w:val="17"/>
                <w:lang w:eastAsia="pt-BR"/>
              </w:rPr>
              <w:fldChar w:fldCharType="end"/>
            </w:r>
            <w:proofErr w:type="gramStart"/>
            <w:r w:rsidRPr="00441E85">
              <w:rPr>
                <w:rFonts w:ascii="Tahoma" w:eastAsia="Times New Roman" w:hAnsi="Tahoma" w:cs="Tahoma"/>
                <w:sz w:val="17"/>
                <w:szCs w:val="17"/>
                <w:lang w:eastAsia="pt-BR"/>
              </w:rPr>
              <w:t> ?</w:t>
            </w:r>
            <w:proofErr w:type="gramEnd"/>
            <w:r w:rsidRPr="00441E85">
              <w:rPr>
                <w:rFonts w:ascii="Tahoma" w:eastAsia="Times New Roman" w:hAnsi="Tahoma" w:cs="Tahoma"/>
                <w:sz w:val="17"/>
                <w:szCs w:val="17"/>
                <w:lang w:eastAsia="pt-BR"/>
              </w:rPr>
              <w:t> Tente </w:t>
            </w:r>
            <w:hyperlink r:id="rId6" w:tgtFrame="_blank" w:history="1">
              <w:r w:rsidRPr="00441E85">
                <w:rPr>
                  <w:rFonts w:ascii="Tahoma" w:eastAsia="Times New Roman" w:hAnsi="Tahoma" w:cs="Tahoma"/>
                  <w:color w:val="0000FF"/>
                  <w:sz w:val="17"/>
                  <w:szCs w:val="17"/>
                  <w:u w:val="single"/>
                  <w:lang w:eastAsia="pt-BR"/>
                </w:rPr>
                <w:t>Intelecto Servidor</w:t>
              </w:r>
            </w:hyperlink>
            <w:proofErr w:type="gramStart"/>
            <w:r w:rsidRPr="00441E85">
              <w:rPr>
                <w:rFonts w:ascii="Tahoma" w:eastAsia="Times New Roman" w:hAnsi="Tahoma" w:cs="Tahoma"/>
                <w:sz w:val="17"/>
                <w:szCs w:val="17"/>
                <w:lang w:eastAsia="pt-BR"/>
              </w:rPr>
              <w:t> .</w:t>
            </w:r>
            <w:proofErr w:type="gramEnd"/>
            <w:r w:rsidRPr="00441E85">
              <w:rPr>
                <w:rFonts w:ascii="Tahoma" w:eastAsia="Times New Roman" w:hAnsi="Tahoma" w:cs="Tahoma"/>
                <w:sz w:val="17"/>
                <w:szCs w:val="17"/>
                <w:lang w:eastAsia="pt-BR"/>
              </w:rPr>
              <w:t> Eu sou um cliente feliz! </w:t>
            </w:r>
            <w:r w:rsidRPr="00441E85">
              <w:rPr>
                <w:rFonts w:ascii="Tahoma" w:eastAsia="Times New Roman" w:hAnsi="Tahoma" w:cs="Tahoma"/>
                <w:sz w:val="17"/>
                <w:szCs w:val="17"/>
                <w:lang w:eastAsia="pt-BR"/>
              </w:rPr>
              <w:br/>
            </w:r>
            <w:r w:rsidRPr="00441E85">
              <w:rPr>
                <w:rFonts w:ascii="Tahoma" w:eastAsia="Times New Roman" w:hAnsi="Tahoma" w:cs="Tahoma"/>
                <w:b/>
                <w:bCs/>
                <w:sz w:val="17"/>
                <w:szCs w:val="17"/>
                <w:lang w:eastAsia="pt-BR"/>
              </w:rPr>
              <w:t>Cenário</w: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 xml:space="preserve">Mover ou copiar um banco de dados pode ser uma tarefa repetitiva mundano. Alguns dos motivos mais comuns para a transferência de um banco de dados são: a implantação de um banco de dados pela primeira vez, a cópia de dados em tempo real para uma região de teste ou de desenvolvimento, ou mesmo mover um banco de dados para um novo servidor, devido à implantação de um novo hardware. Seja qual for o motivo pode </w:t>
            </w:r>
            <w:proofErr w:type="gramStart"/>
            <w:r w:rsidRPr="00441E85">
              <w:rPr>
                <w:rFonts w:ascii="Tahoma" w:eastAsia="Times New Roman" w:hAnsi="Tahoma" w:cs="Tahoma"/>
                <w:sz w:val="17"/>
                <w:szCs w:val="17"/>
                <w:lang w:eastAsia="pt-BR"/>
              </w:rPr>
              <w:t>ser,</w:t>
            </w:r>
            <w:proofErr w:type="gramEnd"/>
            <w:r w:rsidRPr="00441E85">
              <w:rPr>
                <w:rFonts w:ascii="Tahoma" w:eastAsia="Times New Roman" w:hAnsi="Tahoma" w:cs="Tahoma"/>
                <w:sz w:val="17"/>
                <w:szCs w:val="17"/>
                <w:lang w:eastAsia="pt-BR"/>
              </w:rPr>
              <w:t xml:space="preserve"> a tarefa Transferir Banco de Dados pode tornar o trabalho mais fácil, especialmente se for uma tarefa que acontece em uma base regular. Este artigo irá lidar com a transferência de dados em tempo real para um novo servidor SQL que não tem o banco de dados ainda. </w:t>
            </w:r>
            <w:r w:rsidRPr="00441E85">
              <w:rPr>
                <w:rFonts w:ascii="Tahoma" w:eastAsia="Times New Roman" w:hAnsi="Tahoma" w:cs="Tahoma"/>
                <w:sz w:val="17"/>
                <w:szCs w:val="17"/>
                <w:lang w:eastAsia="pt-BR"/>
              </w:rPr>
              <w:br/>
            </w:r>
            <w:r w:rsidRPr="00441E85">
              <w:rPr>
                <w:rFonts w:ascii="Tahoma" w:eastAsia="Times New Roman" w:hAnsi="Tahoma" w:cs="Tahoma"/>
                <w:b/>
                <w:bCs/>
                <w:sz w:val="17"/>
                <w:szCs w:val="17"/>
                <w:lang w:eastAsia="pt-BR"/>
              </w:rPr>
              <w:t>Implementação</w: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Uma vez que esta é uma tarefa de manutenção, é necessário um novo projeto em branco. Não há necessidade de copiar e colar o pacote SSIS anterior que foi utilizado no último artigo. Assim, com uma ardósia limpa, clique na guia Fluxo de Controle. Todo o trabalho será feito na guia Fluxo de Controle e apenas um componente é necessário. Localize e arraste a tarefa Transferir Banco de Dados da caixa de ferramentas para a área de trabalho.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drawing>
                <wp:inline distT="0" distB="0" distL="0" distR="0">
                  <wp:extent cx="1905000" cy="1666875"/>
                  <wp:effectExtent l="0" t="0" r="0" b="9525"/>
                  <wp:docPr id="7" name="Imagem 7" descr="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6687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Clique duas vezes no componente para abrir a janela do editor. Tal como acontece com a maioria dos componentes existem várias maneiras diferentes para configurar a tarefa Transferir Banco de Dados. Clique na aba para obter as informações de configuração principal.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drawing>
                <wp:inline distT="0" distB="0" distL="0" distR="0">
                  <wp:extent cx="1905000" cy="1838325"/>
                  <wp:effectExtent l="0" t="0" r="0" b="9525"/>
                  <wp:docPr id="6" name="Imagem 6" descr="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83832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proofErr w:type="gramStart"/>
            <w:r w:rsidRPr="00441E85">
              <w:rPr>
                <w:rFonts w:ascii="Tahoma" w:eastAsia="Times New Roman" w:hAnsi="Tahoma" w:cs="Tahoma"/>
                <w:sz w:val="17"/>
                <w:szCs w:val="17"/>
                <w:lang w:eastAsia="pt-BR"/>
              </w:rPr>
              <w:t>Eu só se inscreveu</w:t>
            </w:r>
            <w:proofErr w:type="gramEnd"/>
            <w:r w:rsidRPr="00441E85">
              <w:rPr>
                <w:rFonts w:ascii="Tahoma" w:eastAsia="Times New Roman" w:hAnsi="Tahoma" w:cs="Tahoma"/>
                <w:sz w:val="17"/>
                <w:szCs w:val="17"/>
                <w:lang w:eastAsia="pt-BR"/>
              </w:rPr>
              <w:t xml:space="preserve"> no </w:t>
            </w:r>
            <w:hyperlink r:id="rId11" w:tgtFrame="_blank" w:history="1">
              <w:r w:rsidRPr="00441E85">
                <w:rPr>
                  <w:rFonts w:ascii="Tahoma" w:eastAsia="Times New Roman" w:hAnsi="Tahoma" w:cs="Tahoma"/>
                  <w:color w:val="0000FF"/>
                  <w:sz w:val="17"/>
                  <w:szCs w:val="17"/>
                  <w:u w:val="single"/>
                  <w:lang w:eastAsia="pt-BR"/>
                </w:rPr>
                <w:t>Intelecto Servidor</w:t>
              </w:r>
            </w:hyperlink>
            <w:r w:rsidRPr="00441E85">
              <w:rPr>
                <w:rFonts w:ascii="Tahoma" w:eastAsia="Times New Roman" w:hAnsi="Tahoma" w:cs="Tahoma"/>
                <w:sz w:val="17"/>
                <w:szCs w:val="17"/>
                <w:lang w:eastAsia="pt-BR"/>
              </w:rPr>
              <w:t> e não poderia estar mais satisfeito com o meu </w:t>
            </w:r>
            <w:hyperlink r:id="rId12" w:tgtFrame="_blank" w:history="1">
              <w:r w:rsidRPr="00441E85">
                <w:rPr>
                  <w:rFonts w:ascii="Tahoma" w:eastAsia="Times New Roman" w:hAnsi="Tahoma" w:cs="Tahoma"/>
                  <w:color w:val="0000FF"/>
                  <w:sz w:val="17"/>
                  <w:szCs w:val="17"/>
                  <w:u w:val="single"/>
                  <w:lang w:eastAsia="pt-BR"/>
                </w:rPr>
                <w:t>Windows Server</w:t>
              </w:r>
            </w:hyperlink>
            <w:r w:rsidRPr="00441E85">
              <w:rPr>
                <w:rFonts w:ascii="Tahoma" w:eastAsia="Times New Roman" w:hAnsi="Tahoma" w:cs="Tahoma"/>
                <w:sz w:val="17"/>
                <w:szCs w:val="17"/>
                <w:lang w:eastAsia="pt-BR"/>
              </w:rPr>
              <w:t> ! Confira e veja por si mesmo. </w:t>
            </w:r>
            <w:r w:rsidRPr="00441E85">
              <w:rPr>
                <w:rFonts w:ascii="Tahoma" w:eastAsia="Times New Roman" w:hAnsi="Tahoma" w:cs="Tahoma"/>
                <w:sz w:val="17"/>
                <w:szCs w:val="17"/>
                <w:lang w:eastAsia="pt-BR"/>
              </w:rPr>
              <w:br/>
              <w:t xml:space="preserve">Primeiro, clique na caixa ao lado do </w:t>
            </w:r>
            <w:proofErr w:type="spellStart"/>
            <w:proofErr w:type="gramStart"/>
            <w:r w:rsidRPr="00441E85">
              <w:rPr>
                <w:rFonts w:ascii="Tahoma" w:eastAsia="Times New Roman" w:hAnsi="Tahoma" w:cs="Tahoma"/>
                <w:sz w:val="17"/>
                <w:szCs w:val="17"/>
                <w:lang w:eastAsia="pt-BR"/>
              </w:rPr>
              <w:t>SourceConnection</w:t>
            </w:r>
            <w:proofErr w:type="spellEnd"/>
            <w:proofErr w:type="gramEnd"/>
            <w:r w:rsidRPr="00441E85">
              <w:rPr>
                <w:rFonts w:ascii="Tahoma" w:eastAsia="Times New Roman" w:hAnsi="Tahoma" w:cs="Tahoma"/>
                <w:sz w:val="17"/>
                <w:szCs w:val="17"/>
                <w:lang w:eastAsia="pt-BR"/>
              </w:rPr>
              <w:t xml:space="preserve"> e uma opção para adicionar uma nova conexão está disponível. Tenha em mente que a tarefa é mover ou copiar um banco de dados e não para trabalhar com todos </w:t>
            </w:r>
            <w:r w:rsidRPr="00441E85">
              <w:rPr>
                <w:rFonts w:ascii="Tahoma" w:eastAsia="Times New Roman" w:hAnsi="Tahoma" w:cs="Tahoma"/>
                <w:sz w:val="17"/>
                <w:szCs w:val="17"/>
                <w:lang w:eastAsia="pt-BR"/>
              </w:rPr>
              <w:lastRenderedPageBreak/>
              <w:t xml:space="preserve">os dados da tabela específicas por isso, se existem outras conexões listadas que pertencem a uma tabela, então é melhor não usar essa conexão. Quando a adição de uma nova conexão, uma outra janela de configuração irá aparecer e terá de ser preenchido. Esta informação é onde o banco de dados está fisicamente localizado para certificar-se o caminho completo </w:t>
            </w:r>
            <w:proofErr w:type="spellStart"/>
            <w:r w:rsidRPr="00441E85">
              <w:rPr>
                <w:rFonts w:ascii="Tahoma" w:eastAsia="Times New Roman" w:hAnsi="Tahoma" w:cs="Tahoma"/>
                <w:sz w:val="17"/>
                <w:szCs w:val="17"/>
                <w:lang w:eastAsia="pt-BR"/>
              </w:rPr>
              <w:t>eo</w:t>
            </w:r>
            <w:proofErr w:type="spellEnd"/>
            <w:r w:rsidRPr="00441E85">
              <w:rPr>
                <w:rFonts w:ascii="Tahoma" w:eastAsia="Times New Roman" w:hAnsi="Tahoma" w:cs="Tahoma"/>
                <w:sz w:val="17"/>
                <w:szCs w:val="17"/>
                <w:lang w:eastAsia="pt-BR"/>
              </w:rPr>
              <w:t xml:space="preserve"> caminho do compartilhamento de rede estão disponíveis.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drawing>
                <wp:inline distT="0" distB="0" distL="0" distR="0">
                  <wp:extent cx="1905000" cy="923925"/>
                  <wp:effectExtent l="0" t="0" r="0" b="9525"/>
                  <wp:docPr id="5" name="Imagem 5" descr="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92392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 xml:space="preserve">Uma vez que a informação adequada foi </w:t>
            </w:r>
            <w:proofErr w:type="gramStart"/>
            <w:r w:rsidRPr="00441E85">
              <w:rPr>
                <w:rFonts w:ascii="Tahoma" w:eastAsia="Times New Roman" w:hAnsi="Tahoma" w:cs="Tahoma"/>
                <w:sz w:val="17"/>
                <w:szCs w:val="17"/>
                <w:lang w:eastAsia="pt-BR"/>
              </w:rPr>
              <w:t>preenchido</w:t>
            </w:r>
            <w:proofErr w:type="gramEnd"/>
            <w:r w:rsidRPr="00441E85">
              <w:rPr>
                <w:rFonts w:ascii="Tahoma" w:eastAsia="Times New Roman" w:hAnsi="Tahoma" w:cs="Tahoma"/>
                <w:sz w:val="17"/>
                <w:szCs w:val="17"/>
                <w:lang w:eastAsia="pt-BR"/>
              </w:rPr>
              <w:t xml:space="preserve">, clique em OK e, em seguida, repita o processo </w:t>
            </w:r>
            <w:proofErr w:type="spellStart"/>
            <w:r w:rsidRPr="00441E85">
              <w:rPr>
                <w:rFonts w:ascii="Tahoma" w:eastAsia="Times New Roman" w:hAnsi="Tahoma" w:cs="Tahoma"/>
                <w:sz w:val="17"/>
                <w:szCs w:val="17"/>
                <w:lang w:eastAsia="pt-BR"/>
              </w:rPr>
              <w:t>DestinationConnection</w:t>
            </w:r>
            <w:proofErr w:type="spellEnd"/>
            <w:r w:rsidRPr="00441E85">
              <w:rPr>
                <w:rFonts w:ascii="Tahoma" w:eastAsia="Times New Roman" w:hAnsi="Tahoma" w:cs="Tahoma"/>
                <w:sz w:val="17"/>
                <w:szCs w:val="17"/>
                <w:lang w:eastAsia="pt-BR"/>
              </w:rPr>
              <w:t>.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drawing>
                <wp:inline distT="0" distB="0" distL="0" distR="0">
                  <wp:extent cx="1905000" cy="1438275"/>
                  <wp:effectExtent l="0" t="0" r="0" b="9525"/>
                  <wp:docPr id="4" name="Imagem 4" descr="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43827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 xml:space="preserve">Na mesa ao lado para as informações da tabela de destino, preencher o nome do banco de dados e se existe a necessidade de substituir o banco de dados de destino existente. Neste exemplo, não há nenhuma base de dados destino, mas a opção para substituir é definida como </w:t>
            </w:r>
            <w:proofErr w:type="spellStart"/>
            <w:r w:rsidRPr="00441E85">
              <w:rPr>
                <w:rFonts w:ascii="Tahoma" w:eastAsia="Times New Roman" w:hAnsi="Tahoma" w:cs="Tahoma"/>
                <w:sz w:val="17"/>
                <w:szCs w:val="17"/>
                <w:lang w:eastAsia="pt-BR"/>
              </w:rPr>
              <w:t>True</w:t>
            </w:r>
            <w:proofErr w:type="spellEnd"/>
            <w:r w:rsidRPr="00441E85">
              <w:rPr>
                <w:rFonts w:ascii="Tahoma" w:eastAsia="Times New Roman" w:hAnsi="Tahoma" w:cs="Tahoma"/>
                <w:sz w:val="17"/>
                <w:szCs w:val="17"/>
                <w:lang w:eastAsia="pt-BR"/>
              </w:rPr>
              <w:t xml:space="preserve">. Na tabela de origem, a opção de copiar ou mover o banco de dados está disponível. Uma vez que o destino é uma nova instância do SQL Server, a opção de cópia é </w:t>
            </w:r>
            <w:proofErr w:type="gramStart"/>
            <w:r w:rsidRPr="00441E85">
              <w:rPr>
                <w:rFonts w:ascii="Tahoma" w:eastAsia="Times New Roman" w:hAnsi="Tahoma" w:cs="Tahoma"/>
                <w:sz w:val="17"/>
                <w:szCs w:val="17"/>
                <w:lang w:eastAsia="pt-BR"/>
              </w:rPr>
              <w:t>usado</w:t>
            </w:r>
            <w:proofErr w:type="gramEnd"/>
            <w:r w:rsidRPr="00441E85">
              <w:rPr>
                <w:rFonts w:ascii="Tahoma" w:eastAsia="Times New Roman" w:hAnsi="Tahoma" w:cs="Tahoma"/>
                <w:sz w:val="17"/>
                <w:szCs w:val="17"/>
                <w:lang w:eastAsia="pt-BR"/>
              </w:rPr>
              <w:t xml:space="preserve">. Em seguida, há uma opção para mover o banco de dados enquanto ele está on-line (em uso) ou </w:t>
            </w:r>
            <w:proofErr w:type="spellStart"/>
            <w:r w:rsidRPr="00441E85">
              <w:rPr>
                <w:rFonts w:ascii="Tahoma" w:eastAsia="Times New Roman" w:hAnsi="Tahoma" w:cs="Tahoma"/>
                <w:sz w:val="17"/>
                <w:szCs w:val="17"/>
                <w:lang w:eastAsia="pt-BR"/>
              </w:rPr>
              <w:t>offline</w:t>
            </w:r>
            <w:proofErr w:type="spellEnd"/>
            <w:r w:rsidRPr="00441E85">
              <w:rPr>
                <w:rFonts w:ascii="Tahoma" w:eastAsia="Times New Roman" w:hAnsi="Tahoma" w:cs="Tahoma"/>
                <w:sz w:val="17"/>
                <w:szCs w:val="17"/>
                <w:lang w:eastAsia="pt-BR"/>
              </w:rPr>
              <w:t xml:space="preserve"> (não em uso). Uma vez que o banco de dados que está sendo transferido é pequeno neste momento e há uma exigência de que o banco de dados deve estar disponível em todos os momentos, a opção </w:t>
            </w:r>
            <w:proofErr w:type="spellStart"/>
            <w:r w:rsidRPr="00441E85">
              <w:rPr>
                <w:rFonts w:ascii="Tahoma" w:eastAsia="Times New Roman" w:hAnsi="Tahoma" w:cs="Tahoma"/>
                <w:sz w:val="17"/>
                <w:szCs w:val="17"/>
                <w:lang w:eastAsia="pt-BR"/>
              </w:rPr>
              <w:t>DatabaseOnline</w:t>
            </w:r>
            <w:proofErr w:type="spellEnd"/>
            <w:r w:rsidRPr="00441E85">
              <w:rPr>
                <w:rFonts w:ascii="Tahoma" w:eastAsia="Times New Roman" w:hAnsi="Tahoma" w:cs="Tahoma"/>
                <w:sz w:val="17"/>
                <w:szCs w:val="17"/>
                <w:lang w:eastAsia="pt-BR"/>
              </w:rPr>
              <w:t xml:space="preserve"> é selecionado. Para efeitos de desempenho, se o banco de dados a ser transferido é um grande banco de dados, então o </w:t>
            </w:r>
            <w:proofErr w:type="spellStart"/>
            <w:r w:rsidRPr="00441E85">
              <w:rPr>
                <w:rFonts w:ascii="Tahoma" w:eastAsia="Times New Roman" w:hAnsi="Tahoma" w:cs="Tahoma"/>
                <w:sz w:val="17"/>
                <w:szCs w:val="17"/>
                <w:lang w:eastAsia="pt-BR"/>
              </w:rPr>
              <w:t>DatabaseOffline</w:t>
            </w:r>
            <w:proofErr w:type="spellEnd"/>
            <w:r w:rsidRPr="00441E85">
              <w:rPr>
                <w:rFonts w:ascii="Tahoma" w:eastAsia="Times New Roman" w:hAnsi="Tahoma" w:cs="Tahoma"/>
                <w:sz w:val="17"/>
                <w:szCs w:val="17"/>
                <w:lang w:eastAsia="pt-BR"/>
              </w:rPr>
              <w:t xml:space="preserve"> seria uma escolha melhor. Finalmente, preencher o nome do banco de dados que está sendo transferido. </w:t>
            </w:r>
            <w:r w:rsidRPr="00441E85">
              <w:rPr>
                <w:rFonts w:ascii="Tahoma" w:eastAsia="Times New Roman" w:hAnsi="Tahoma" w:cs="Tahoma"/>
                <w:sz w:val="17"/>
                <w:szCs w:val="17"/>
                <w:lang w:eastAsia="pt-BR"/>
              </w:rPr>
              <w:br/>
            </w:r>
            <w:hyperlink r:id="rId17" w:tgtFrame="_blank" w:history="1">
              <w:r w:rsidRPr="00441E85">
                <w:rPr>
                  <w:rFonts w:ascii="Tahoma" w:eastAsia="Times New Roman" w:hAnsi="Tahoma" w:cs="Tahoma"/>
                  <w:color w:val="0000FF"/>
                  <w:sz w:val="17"/>
                  <w:szCs w:val="17"/>
                  <w:u w:val="single"/>
                  <w:lang w:eastAsia="pt-BR"/>
                </w:rPr>
                <w:t>Intelecto servidor</w:t>
              </w:r>
            </w:hyperlink>
            <w:r w:rsidRPr="00441E85">
              <w:rPr>
                <w:rFonts w:ascii="Tahoma" w:eastAsia="Times New Roman" w:hAnsi="Tahoma" w:cs="Tahoma"/>
                <w:sz w:val="17"/>
                <w:szCs w:val="17"/>
                <w:lang w:eastAsia="pt-BR"/>
              </w:rPr>
              <w:t> oferece hospedagem Windows </w:t>
            </w:r>
            <w:hyperlink r:id="rId18" w:tgtFrame="_blank" w:history="1">
              <w:r w:rsidRPr="00441E85">
                <w:rPr>
                  <w:rFonts w:ascii="Tahoma" w:eastAsia="Times New Roman" w:hAnsi="Tahoma" w:cs="Tahoma"/>
                  <w:color w:val="0000FF"/>
                  <w:sz w:val="17"/>
                  <w:szCs w:val="17"/>
                  <w:u w:val="single"/>
                  <w:lang w:eastAsia="pt-BR"/>
                </w:rPr>
                <w:t xml:space="preserve">servidores </w:t>
              </w:r>
              <w:proofErr w:type="gramStart"/>
              <w:r w:rsidRPr="00441E85">
                <w:rPr>
                  <w:rFonts w:ascii="Tahoma" w:eastAsia="Times New Roman" w:hAnsi="Tahoma" w:cs="Tahoma"/>
                  <w:color w:val="0000FF"/>
                  <w:sz w:val="17"/>
                  <w:szCs w:val="17"/>
                  <w:u w:val="single"/>
                  <w:lang w:eastAsia="pt-BR"/>
                </w:rPr>
                <w:t>dedicados</w:t>
              </w:r>
              <w:proofErr w:type="gramEnd"/>
            </w:hyperlink>
            <w:r w:rsidRPr="00441E85">
              <w:rPr>
                <w:rFonts w:ascii="Tahoma" w:eastAsia="Times New Roman" w:hAnsi="Tahoma" w:cs="Tahoma"/>
                <w:sz w:val="17"/>
                <w:szCs w:val="17"/>
                <w:lang w:eastAsia="pt-BR"/>
              </w:rPr>
              <w:t> a preços acessíveis. Estou muito satisfeito!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drawing>
                <wp:inline distT="0" distB="0" distL="0" distR="0">
                  <wp:extent cx="1905000" cy="1838325"/>
                  <wp:effectExtent l="0" t="0" r="0" b="9525"/>
                  <wp:docPr id="3" name="Imagem 3" descr="5">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83832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Quando isso for concluído, clique em OK. </w:t>
            </w:r>
            <w:r w:rsidRPr="00441E85">
              <w:rPr>
                <w:rFonts w:ascii="Tahoma" w:eastAsia="Times New Roman" w:hAnsi="Tahoma" w:cs="Tahoma"/>
                <w:sz w:val="17"/>
                <w:szCs w:val="17"/>
                <w:lang w:eastAsia="pt-BR"/>
              </w:rPr>
              <w:br/>
            </w:r>
            <w:r w:rsidRPr="00441E85">
              <w:rPr>
                <w:rFonts w:ascii="Tahoma" w:eastAsia="Times New Roman" w:hAnsi="Tahoma" w:cs="Tahoma"/>
                <w:b/>
                <w:bCs/>
                <w:sz w:val="17"/>
                <w:szCs w:val="17"/>
                <w:lang w:eastAsia="pt-BR"/>
              </w:rPr>
              <w:br/>
              <w:t>Testando o pacote</w: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Não existem outros componentes para configurar. Tudo está contido nesta única componente, por isso é hora de testar o pacote. Execute o pacote, mas</w:t>
            </w:r>
            <w:proofErr w:type="gramStart"/>
            <w:r w:rsidRPr="00441E85">
              <w:rPr>
                <w:rFonts w:ascii="Tahoma" w:eastAsia="Times New Roman" w:hAnsi="Tahoma" w:cs="Tahoma"/>
                <w:sz w:val="17"/>
                <w:szCs w:val="17"/>
                <w:lang w:eastAsia="pt-BR"/>
              </w:rPr>
              <w:t xml:space="preserve"> por favor</w:t>
            </w:r>
            <w:proofErr w:type="gramEnd"/>
            <w:r w:rsidRPr="00441E85">
              <w:rPr>
                <w:rFonts w:ascii="Tahoma" w:eastAsia="Times New Roman" w:hAnsi="Tahoma" w:cs="Tahoma"/>
                <w:sz w:val="17"/>
                <w:szCs w:val="17"/>
                <w:lang w:eastAsia="pt-BR"/>
              </w:rPr>
              <w:t xml:space="preserve"> note que o pacote pode demorar um pouco mais para correr do que os pacotes anteriores que foram abordados em artigos anteriores.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mc:AlternateContent>
                <mc:Choice Requires="wps">
                  <w:drawing>
                    <wp:inline distT="0" distB="0" distL="0" distR="0">
                      <wp:extent cx="1905000" cy="1657350"/>
                      <wp:effectExtent l="0" t="0" r="0" b="0"/>
                      <wp:docPr id="2" name="Retângulo 2" descr="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2" o:spid="_x0000_s1026" alt="6" href="https://webmail3.keyrus.com.br/owa/redir.aspx?C=1c663d183e584deb8e36916ae7caff69&amp;URL=http%3a%2f%2fwww.programminghelp.com%2fmedia%2farticles%2fsql-server-integration-services-transfer-db-task%2fimg%2fimg06.gif" target="&quot;_blank&quot;" style="width:150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" o:button="t" filled="f" stroked="f">
                      <v:fill o:detectmouseclick="t"/>
                      <o:lock v:ext="edit" aspectratio="t"/>
                      <w10:anchorlock/>
                    </v:rect>
                  </w:pict>
                </mc:Fallback>
              </mc:AlternateConten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sz w:val="17"/>
                <w:szCs w:val="17"/>
                <w:lang w:eastAsia="pt-BR"/>
              </w:rPr>
              <w:t xml:space="preserve">Uma vez que o pacote de terminar a execução, vamos verificar novamente para garantir que o banco de dados foi transferido corretamente. Abra o SQL Server Management Studio e se conectar ao servidor de banco de dados de destino. Expanda a lista de bancos de dados para verificar se o banco de dados </w:t>
            </w:r>
            <w:proofErr w:type="spellStart"/>
            <w:proofErr w:type="gramStart"/>
            <w:r w:rsidRPr="00441E85">
              <w:rPr>
                <w:rFonts w:ascii="Tahoma" w:eastAsia="Times New Roman" w:hAnsi="Tahoma" w:cs="Tahoma"/>
                <w:sz w:val="17"/>
                <w:szCs w:val="17"/>
                <w:lang w:eastAsia="pt-BR"/>
              </w:rPr>
              <w:t>CreditCard</w:t>
            </w:r>
            <w:proofErr w:type="spellEnd"/>
            <w:proofErr w:type="gramEnd"/>
            <w:r w:rsidRPr="00441E85">
              <w:rPr>
                <w:rFonts w:ascii="Tahoma" w:eastAsia="Times New Roman" w:hAnsi="Tahoma" w:cs="Tahoma"/>
                <w:sz w:val="17"/>
                <w:szCs w:val="17"/>
                <w:lang w:eastAsia="pt-BR"/>
              </w:rPr>
              <w:t xml:space="preserve"> está lá. Você pode ir mais longe e abrir a mesa de Transação para comparar os dados do banco de dados fonte. </w:t>
            </w:r>
            <w:r w:rsidRPr="00441E85">
              <w:rPr>
                <w:rFonts w:ascii="Tahoma" w:eastAsia="Times New Roman" w:hAnsi="Tahoma" w:cs="Tahoma"/>
                <w:sz w:val="17"/>
                <w:szCs w:val="17"/>
                <w:lang w:eastAsia="pt-BR"/>
              </w:rPr>
              <w:br/>
              <w:t>Tente </w:t>
            </w:r>
            <w:hyperlink r:id="rId22" w:tgtFrame="_blank" w:history="1">
              <w:r w:rsidRPr="00441E85">
                <w:rPr>
                  <w:rFonts w:ascii="Tahoma" w:eastAsia="Times New Roman" w:hAnsi="Tahoma" w:cs="Tahoma"/>
                  <w:color w:val="0000FF"/>
                  <w:sz w:val="17"/>
                  <w:szCs w:val="17"/>
                  <w:u w:val="single"/>
                  <w:lang w:eastAsia="pt-BR"/>
                </w:rPr>
                <w:t>Intelecto Servidor</w:t>
              </w:r>
            </w:hyperlink>
            <w:r w:rsidRPr="00441E85">
              <w:rPr>
                <w:rFonts w:ascii="Tahoma" w:eastAsia="Times New Roman" w:hAnsi="Tahoma" w:cs="Tahoma"/>
                <w:sz w:val="17"/>
                <w:szCs w:val="17"/>
                <w:lang w:eastAsia="pt-BR"/>
              </w:rPr>
              <w:t> para Windows </w:t>
            </w:r>
            <w:hyperlink r:id="rId23" w:tgtFrame="_blank" w:history="1">
              <w:r w:rsidRPr="00441E85">
                <w:rPr>
                  <w:rFonts w:ascii="Tahoma" w:eastAsia="Times New Roman" w:hAnsi="Tahoma" w:cs="Tahoma"/>
                  <w:color w:val="0000FF"/>
                  <w:sz w:val="17"/>
                  <w:szCs w:val="17"/>
                  <w:u w:val="single"/>
                  <w:lang w:eastAsia="pt-BR"/>
                </w:rPr>
                <w:t xml:space="preserve">Server </w:t>
              </w:r>
              <w:proofErr w:type="spellStart"/>
              <w:r w:rsidRPr="00441E85">
                <w:rPr>
                  <w:rFonts w:ascii="Tahoma" w:eastAsia="Times New Roman" w:hAnsi="Tahoma" w:cs="Tahoma"/>
                  <w:color w:val="0000FF"/>
                  <w:sz w:val="17"/>
                  <w:szCs w:val="17"/>
                  <w:u w:val="single"/>
                  <w:lang w:eastAsia="pt-BR"/>
                </w:rPr>
                <w:t>Hosting</w:t>
              </w:r>
              <w:proofErr w:type="spellEnd"/>
            </w:hyperlink>
            <w:r w:rsidRPr="00441E85">
              <w:rPr>
                <w:rFonts w:ascii="Tahoma" w:eastAsia="Times New Roman" w:hAnsi="Tahoma" w:cs="Tahoma"/>
                <w:sz w:val="17"/>
                <w:szCs w:val="17"/>
                <w:lang w:eastAsia="pt-BR"/>
              </w:rPr>
              <w:t> . Qualidade e quantidade! </w:t>
            </w:r>
          </w:p>
          <w:p w:rsidR="00441E85" w:rsidRPr="00441E85" w:rsidRDefault="00441E85" w:rsidP="00441E85">
            <w:pPr>
              <w:spacing w:after="0" w:line="240" w:lineRule="auto"/>
              <w:rPr>
                <w:rFonts w:ascii="Tahoma" w:eastAsia="Times New Roman" w:hAnsi="Tahoma" w:cs="Tahoma"/>
                <w:sz w:val="17"/>
                <w:szCs w:val="17"/>
                <w:lang w:eastAsia="pt-BR"/>
              </w:rPr>
            </w:pPr>
            <w:r>
              <w:rPr>
                <w:rFonts w:ascii="Tahoma" w:eastAsia="Times New Roman" w:hAnsi="Tahoma" w:cs="Tahoma"/>
                <w:noProof/>
                <w:color w:val="0000FF"/>
                <w:sz w:val="17"/>
                <w:szCs w:val="17"/>
                <w:lang w:eastAsia="pt-BR"/>
              </w:rPr>
              <w:lastRenderedPageBreak/>
              <w:drawing>
                <wp:inline distT="0" distB="0" distL="0" distR="0">
                  <wp:extent cx="1905000" cy="942975"/>
                  <wp:effectExtent l="0" t="0" r="0" b="9525"/>
                  <wp:docPr id="1" name="Imagem 1" descr="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[Clique para ampliar]</w:t>
            </w:r>
          </w:p>
          <w:p w:rsidR="00441E85" w:rsidRPr="00441E85" w:rsidRDefault="00441E85" w:rsidP="00441E85">
            <w:pPr>
              <w:spacing w:after="0" w:line="240" w:lineRule="auto"/>
              <w:rPr>
                <w:rFonts w:ascii="Tahoma" w:eastAsia="Times New Roman" w:hAnsi="Tahoma" w:cs="Tahoma"/>
                <w:sz w:val="17"/>
                <w:szCs w:val="17"/>
                <w:lang w:eastAsia="pt-BR"/>
              </w:rPr>
            </w:pPr>
            <w:r w:rsidRPr="00441E85">
              <w:rPr>
                <w:rFonts w:ascii="Tahoma" w:eastAsia="Times New Roman" w:hAnsi="Tahoma" w:cs="Tahoma"/>
                <w:b/>
                <w:bCs/>
                <w:sz w:val="17"/>
                <w:szCs w:val="17"/>
                <w:lang w:eastAsia="pt-BR"/>
              </w:rPr>
              <w:t>O que aprendemos?</w:t>
            </w:r>
            <w:r w:rsidRPr="00441E85">
              <w:rPr>
                <w:rFonts w:ascii="Tahoma" w:eastAsia="Times New Roman" w:hAnsi="Tahoma" w:cs="Tahoma"/>
                <w:sz w:val="17"/>
                <w:szCs w:val="17"/>
                <w:lang w:eastAsia="pt-BR"/>
              </w:rPr>
              <w:t> </w:t>
            </w:r>
            <w:r w:rsidRPr="00441E85">
              <w:rPr>
                <w:rFonts w:ascii="Tahoma" w:eastAsia="Times New Roman" w:hAnsi="Tahoma" w:cs="Tahoma"/>
                <w:sz w:val="17"/>
                <w:szCs w:val="17"/>
                <w:lang w:eastAsia="pt-BR"/>
              </w:rPr>
              <w:br/>
              <w:t>Como configurar uma tarefa Transferir Banco de Dados. </w:t>
            </w:r>
            <w:r w:rsidRPr="00441E85">
              <w:rPr>
                <w:rFonts w:ascii="Tahoma" w:eastAsia="Times New Roman" w:hAnsi="Tahoma" w:cs="Tahoma"/>
                <w:sz w:val="17"/>
                <w:szCs w:val="17"/>
                <w:lang w:eastAsia="pt-BR"/>
              </w:rPr>
              <w:br/>
              <w:t>Os diferentes usos para a transferência de um banco de dados. </w:t>
            </w:r>
            <w:r w:rsidRPr="00441E85">
              <w:rPr>
                <w:rFonts w:ascii="Tahoma" w:eastAsia="Times New Roman" w:hAnsi="Tahoma" w:cs="Tahoma"/>
                <w:sz w:val="17"/>
                <w:szCs w:val="17"/>
                <w:lang w:eastAsia="pt-BR"/>
              </w:rPr>
              <w:br/>
              <w:t xml:space="preserve">O que as diferentes opções e métodos de transferência estão disponíveis (Move </w:t>
            </w:r>
            <w:proofErr w:type="spellStart"/>
            <w:proofErr w:type="gramStart"/>
            <w:r w:rsidRPr="00441E85">
              <w:rPr>
                <w:rFonts w:ascii="Tahoma" w:eastAsia="Times New Roman" w:hAnsi="Tahoma" w:cs="Tahoma"/>
                <w:sz w:val="17"/>
                <w:szCs w:val="17"/>
                <w:lang w:eastAsia="pt-BR"/>
              </w:rPr>
              <w:t>vs</w:t>
            </w:r>
            <w:proofErr w:type="spellEnd"/>
            <w:proofErr w:type="gramEnd"/>
            <w:r w:rsidRPr="00441E85">
              <w:rPr>
                <w:rFonts w:ascii="Tahoma" w:eastAsia="Times New Roman" w:hAnsi="Tahoma" w:cs="Tahoma"/>
                <w:sz w:val="17"/>
                <w:szCs w:val="17"/>
                <w:lang w:eastAsia="pt-BR"/>
              </w:rPr>
              <w:t xml:space="preserve"> Copie e Online </w:t>
            </w:r>
            <w:proofErr w:type="spellStart"/>
            <w:r w:rsidRPr="00441E85">
              <w:rPr>
                <w:rFonts w:ascii="Tahoma" w:eastAsia="Times New Roman" w:hAnsi="Tahoma" w:cs="Tahoma"/>
                <w:sz w:val="17"/>
                <w:szCs w:val="17"/>
                <w:lang w:eastAsia="pt-BR"/>
              </w:rPr>
              <w:t>vs</w:t>
            </w:r>
            <w:proofErr w:type="spellEnd"/>
            <w:r w:rsidRPr="00441E85">
              <w:rPr>
                <w:rFonts w:ascii="Tahoma" w:eastAsia="Times New Roman" w:hAnsi="Tahoma" w:cs="Tahoma"/>
                <w:sz w:val="17"/>
                <w:szCs w:val="17"/>
                <w:lang w:eastAsia="pt-BR"/>
              </w:rPr>
              <w:t xml:space="preserve"> off-line). </w:t>
            </w:r>
          </w:p>
        </w:tc>
      </w:tr>
    </w:tbl>
    <w:p w:rsidR="00675F39" w:rsidRDefault="00675F39"/>
    <w:sectPr w:rsidR="00675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E85"/>
    <w:rsid w:val="00441E85"/>
    <w:rsid w:val="00675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wrro">
    <w:name w:val="rwrro"/>
    <w:basedOn w:val="Fontepargpadro"/>
    <w:rsid w:val="00441E85"/>
  </w:style>
  <w:style w:type="character" w:customStyle="1" w:styleId="rwro">
    <w:name w:val="rwro"/>
    <w:basedOn w:val="Fontepargpadro"/>
    <w:rsid w:val="00441E85"/>
  </w:style>
  <w:style w:type="character" w:styleId="Hyperlink">
    <w:name w:val="Hyperlink"/>
    <w:basedOn w:val="Fontepargpadro"/>
    <w:uiPriority w:val="99"/>
    <w:semiHidden/>
    <w:unhideWhenUsed/>
    <w:rsid w:val="00441E85"/>
    <w:rPr>
      <w:color w:val="0000FF"/>
      <w:u w:val="single"/>
    </w:rPr>
  </w:style>
  <w:style w:type="character" w:customStyle="1" w:styleId="xnotranslate">
    <w:name w:val="x_notranslate"/>
    <w:basedOn w:val="Fontepargpadro"/>
    <w:rsid w:val="00441E85"/>
  </w:style>
  <w:style w:type="character" w:customStyle="1" w:styleId="apple-converted-space">
    <w:name w:val="apple-converted-space"/>
    <w:basedOn w:val="Fontepargpadro"/>
    <w:rsid w:val="00441E85"/>
  </w:style>
  <w:style w:type="character" w:customStyle="1" w:styleId="xlwcollapsibleareatitle">
    <w:name w:val="x_lw_collapsiblearea_title"/>
    <w:basedOn w:val="Fontepargpadro"/>
    <w:rsid w:val="00441E85"/>
  </w:style>
  <w:style w:type="character" w:styleId="Forte">
    <w:name w:val="Strong"/>
    <w:basedOn w:val="Fontepargpadro"/>
    <w:uiPriority w:val="22"/>
    <w:qFormat/>
    <w:rsid w:val="00441E85"/>
    <w:rPr>
      <w:b/>
      <w:bCs/>
    </w:rPr>
  </w:style>
  <w:style w:type="paragraph" w:styleId="Textodebalo">
    <w:name w:val="Balloon Text"/>
    <w:basedOn w:val="Normal"/>
    <w:link w:val="TextodebaloChar"/>
    <w:uiPriority w:val="99"/>
    <w:semiHidden/>
    <w:unhideWhenUsed/>
    <w:rsid w:val="00441E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E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wrro">
    <w:name w:val="rwrro"/>
    <w:basedOn w:val="Fontepargpadro"/>
    <w:rsid w:val="00441E85"/>
  </w:style>
  <w:style w:type="character" w:customStyle="1" w:styleId="rwro">
    <w:name w:val="rwro"/>
    <w:basedOn w:val="Fontepargpadro"/>
    <w:rsid w:val="00441E85"/>
  </w:style>
  <w:style w:type="character" w:styleId="Hyperlink">
    <w:name w:val="Hyperlink"/>
    <w:basedOn w:val="Fontepargpadro"/>
    <w:uiPriority w:val="99"/>
    <w:semiHidden/>
    <w:unhideWhenUsed/>
    <w:rsid w:val="00441E85"/>
    <w:rPr>
      <w:color w:val="0000FF"/>
      <w:u w:val="single"/>
    </w:rPr>
  </w:style>
  <w:style w:type="character" w:customStyle="1" w:styleId="xnotranslate">
    <w:name w:val="x_notranslate"/>
    <w:basedOn w:val="Fontepargpadro"/>
    <w:rsid w:val="00441E85"/>
  </w:style>
  <w:style w:type="character" w:customStyle="1" w:styleId="apple-converted-space">
    <w:name w:val="apple-converted-space"/>
    <w:basedOn w:val="Fontepargpadro"/>
    <w:rsid w:val="00441E85"/>
  </w:style>
  <w:style w:type="character" w:customStyle="1" w:styleId="xlwcollapsibleareatitle">
    <w:name w:val="x_lw_collapsiblearea_title"/>
    <w:basedOn w:val="Fontepargpadro"/>
    <w:rsid w:val="00441E85"/>
  </w:style>
  <w:style w:type="character" w:styleId="Forte">
    <w:name w:val="Strong"/>
    <w:basedOn w:val="Fontepargpadro"/>
    <w:uiPriority w:val="22"/>
    <w:qFormat/>
    <w:rsid w:val="00441E85"/>
    <w:rPr>
      <w:b/>
      <w:bCs/>
    </w:rPr>
  </w:style>
  <w:style w:type="paragraph" w:styleId="Textodebalo">
    <w:name w:val="Balloon Text"/>
    <w:basedOn w:val="Normal"/>
    <w:link w:val="TextodebaloChar"/>
    <w:uiPriority w:val="99"/>
    <w:semiHidden/>
    <w:unhideWhenUsed/>
    <w:rsid w:val="00441E8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E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61295">
      <w:bodyDiv w:val="1"/>
      <w:marLeft w:val="0"/>
      <w:marRight w:val="0"/>
      <w:marTop w:val="0"/>
      <w:marBottom w:val="0"/>
      <w:divBdr>
        <w:top w:val="none" w:sz="0" w:space="0" w:color="auto"/>
        <w:left w:val="none" w:sz="0" w:space="0" w:color="auto"/>
        <w:bottom w:val="none" w:sz="0" w:space="0" w:color="auto"/>
        <w:right w:val="none" w:sz="0" w:space="0" w:color="auto"/>
      </w:divBdr>
      <w:divsChild>
        <w:div w:id="1034355357">
          <w:marLeft w:val="0"/>
          <w:marRight w:val="0"/>
          <w:marTop w:val="0"/>
          <w:marBottom w:val="0"/>
          <w:divBdr>
            <w:top w:val="none" w:sz="0" w:space="0" w:color="auto"/>
            <w:left w:val="none" w:sz="0" w:space="0" w:color="auto"/>
            <w:bottom w:val="none" w:sz="0" w:space="0" w:color="auto"/>
            <w:right w:val="none" w:sz="0" w:space="0" w:color="auto"/>
          </w:divBdr>
        </w:div>
        <w:div w:id="201093922">
          <w:marLeft w:val="0"/>
          <w:marRight w:val="0"/>
          <w:marTop w:val="0"/>
          <w:marBottom w:val="0"/>
          <w:divBdr>
            <w:top w:val="none" w:sz="0" w:space="0" w:color="auto"/>
            <w:left w:val="none" w:sz="0" w:space="0" w:color="auto"/>
            <w:bottom w:val="none" w:sz="0" w:space="0" w:color="auto"/>
            <w:right w:val="none" w:sz="0" w:space="0" w:color="auto"/>
          </w:divBdr>
          <w:divsChild>
            <w:div w:id="1349410422">
              <w:marLeft w:val="0"/>
              <w:marRight w:val="0"/>
              <w:marTop w:val="0"/>
              <w:marBottom w:val="0"/>
              <w:divBdr>
                <w:top w:val="none" w:sz="0" w:space="0" w:color="auto"/>
                <w:left w:val="none" w:sz="0" w:space="0" w:color="auto"/>
                <w:bottom w:val="none" w:sz="0" w:space="0" w:color="auto"/>
                <w:right w:val="none" w:sz="0" w:space="0" w:color="auto"/>
              </w:divBdr>
              <w:divsChild>
                <w:div w:id="211813011">
                  <w:marLeft w:val="0"/>
                  <w:marRight w:val="0"/>
                  <w:marTop w:val="0"/>
                  <w:marBottom w:val="0"/>
                  <w:divBdr>
                    <w:top w:val="none" w:sz="0" w:space="0" w:color="auto"/>
                    <w:left w:val="none" w:sz="0" w:space="0" w:color="auto"/>
                    <w:bottom w:val="none" w:sz="0" w:space="0" w:color="auto"/>
                    <w:right w:val="none" w:sz="0" w:space="0" w:color="auto"/>
                  </w:divBdr>
                  <w:divsChild>
                    <w:div w:id="1116407712">
                      <w:marLeft w:val="0"/>
                      <w:marRight w:val="0"/>
                      <w:marTop w:val="0"/>
                      <w:marBottom w:val="0"/>
                      <w:divBdr>
                        <w:top w:val="none" w:sz="0" w:space="0" w:color="auto"/>
                        <w:left w:val="none" w:sz="0" w:space="0" w:color="auto"/>
                        <w:bottom w:val="none" w:sz="0" w:space="0" w:color="auto"/>
                        <w:right w:val="none" w:sz="0" w:space="0" w:color="auto"/>
                      </w:divBdr>
                      <w:divsChild>
                        <w:div w:id="1012341038">
                          <w:marLeft w:val="0"/>
                          <w:marRight w:val="0"/>
                          <w:marTop w:val="0"/>
                          <w:marBottom w:val="0"/>
                          <w:divBdr>
                            <w:top w:val="none" w:sz="0" w:space="0" w:color="auto"/>
                            <w:left w:val="none" w:sz="0" w:space="0" w:color="auto"/>
                            <w:bottom w:val="none" w:sz="0" w:space="0" w:color="auto"/>
                            <w:right w:val="none" w:sz="0" w:space="0" w:color="auto"/>
                          </w:divBdr>
                          <w:divsChild>
                            <w:div w:id="369692641">
                              <w:marLeft w:val="0"/>
                              <w:marRight w:val="0"/>
                              <w:marTop w:val="0"/>
                              <w:marBottom w:val="0"/>
                              <w:divBdr>
                                <w:top w:val="none" w:sz="0" w:space="0" w:color="auto"/>
                                <w:left w:val="none" w:sz="0" w:space="0" w:color="auto"/>
                                <w:bottom w:val="none" w:sz="0" w:space="0" w:color="auto"/>
                                <w:right w:val="none" w:sz="0" w:space="0" w:color="auto"/>
                              </w:divBdr>
                              <w:divsChild>
                                <w:div w:id="19945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524">
                          <w:marLeft w:val="0"/>
                          <w:marRight w:val="0"/>
                          <w:marTop w:val="0"/>
                          <w:marBottom w:val="0"/>
                          <w:divBdr>
                            <w:top w:val="none" w:sz="0" w:space="0" w:color="auto"/>
                            <w:left w:val="none" w:sz="0" w:space="0" w:color="auto"/>
                            <w:bottom w:val="none" w:sz="0" w:space="0" w:color="auto"/>
                            <w:right w:val="none" w:sz="0" w:space="0" w:color="auto"/>
                          </w:divBdr>
                          <w:divsChild>
                            <w:div w:id="169612612">
                              <w:marLeft w:val="0"/>
                              <w:marRight w:val="0"/>
                              <w:marTop w:val="0"/>
                              <w:marBottom w:val="0"/>
                              <w:divBdr>
                                <w:top w:val="none" w:sz="0" w:space="0" w:color="auto"/>
                                <w:left w:val="none" w:sz="0" w:space="0" w:color="auto"/>
                                <w:bottom w:val="none" w:sz="0" w:space="0" w:color="auto"/>
                                <w:right w:val="none" w:sz="0" w:space="0" w:color="auto"/>
                              </w:divBdr>
                            </w:div>
                            <w:div w:id="1303652098">
                              <w:marLeft w:val="0"/>
                              <w:marRight w:val="0"/>
                              <w:marTop w:val="0"/>
                              <w:marBottom w:val="0"/>
                              <w:divBdr>
                                <w:top w:val="none" w:sz="0" w:space="0" w:color="auto"/>
                                <w:left w:val="none" w:sz="0" w:space="0" w:color="auto"/>
                                <w:bottom w:val="none" w:sz="0" w:space="0" w:color="auto"/>
                                <w:right w:val="none" w:sz="0" w:space="0" w:color="auto"/>
                              </w:divBdr>
                            </w:div>
                            <w:div w:id="89396216">
                              <w:marLeft w:val="0"/>
                              <w:marRight w:val="0"/>
                              <w:marTop w:val="0"/>
                              <w:marBottom w:val="0"/>
                              <w:divBdr>
                                <w:top w:val="none" w:sz="0" w:space="0" w:color="auto"/>
                                <w:left w:val="none" w:sz="0" w:space="0" w:color="auto"/>
                                <w:bottom w:val="none" w:sz="0" w:space="0" w:color="auto"/>
                                <w:right w:val="none" w:sz="0" w:space="0" w:color="auto"/>
                              </w:divBdr>
                            </w:div>
                            <w:div w:id="374936132">
                              <w:marLeft w:val="0"/>
                              <w:marRight w:val="0"/>
                              <w:marTop w:val="0"/>
                              <w:marBottom w:val="0"/>
                              <w:divBdr>
                                <w:top w:val="none" w:sz="0" w:space="0" w:color="auto"/>
                                <w:left w:val="none" w:sz="0" w:space="0" w:color="auto"/>
                                <w:bottom w:val="none" w:sz="0" w:space="0" w:color="auto"/>
                                <w:right w:val="none" w:sz="0" w:space="0" w:color="auto"/>
                              </w:divBdr>
                            </w:div>
                            <w:div w:id="1340426738">
                              <w:marLeft w:val="0"/>
                              <w:marRight w:val="0"/>
                              <w:marTop w:val="0"/>
                              <w:marBottom w:val="0"/>
                              <w:divBdr>
                                <w:top w:val="none" w:sz="0" w:space="0" w:color="auto"/>
                                <w:left w:val="none" w:sz="0" w:space="0" w:color="auto"/>
                                <w:bottom w:val="none" w:sz="0" w:space="0" w:color="auto"/>
                                <w:right w:val="none" w:sz="0" w:space="0" w:color="auto"/>
                              </w:divBdr>
                            </w:div>
                            <w:div w:id="1795899447">
                              <w:marLeft w:val="0"/>
                              <w:marRight w:val="0"/>
                              <w:marTop w:val="0"/>
                              <w:marBottom w:val="0"/>
                              <w:divBdr>
                                <w:top w:val="none" w:sz="0" w:space="0" w:color="auto"/>
                                <w:left w:val="none" w:sz="0" w:space="0" w:color="auto"/>
                                <w:bottom w:val="none" w:sz="0" w:space="0" w:color="auto"/>
                                <w:right w:val="none" w:sz="0" w:space="0" w:color="auto"/>
                              </w:divBdr>
                            </w:div>
                            <w:div w:id="363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ebmail3.keyrus.com.br/owa/redir.aspx?C=1c663d183e584deb8e36916ae7caff69&amp;URL=http%3a%2f%2fwww.programminghelp.com%2fmedia%2farticles%2fsql-server-integration-services-transfer-db-task%2fimg%2fimg03.gif" TargetMode="External"/><Relationship Id="rId18"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ebmail3.keyrus.com.br/owa/redir.aspx?C=1c663d183e584deb8e36916ae7caff69&amp;URL=http%3a%2f%2fwww.programminghelp.com%2fmedia%2farticles%2fsql-server-integration-services-transfer-db-task%2fimg%2fimg06.gif" TargetMode="External"/><Relationship Id="rId7" Type="http://schemas.openxmlformats.org/officeDocument/2006/relationships/hyperlink" Target="https://webmail3.keyrus.com.br/owa/redir.aspx?C=1c663d183e584deb8e36916ae7caff69&amp;URL=http%3a%2f%2fwww.programminghelp.com%2fmedia%2farticles%2fsql-server-integration-services-transfer-db-task%2fimg%2fimg01.gif" TargetMode="External"/><Relationship Id="rId12"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17"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25" Type="http://schemas.openxmlformats.org/officeDocument/2006/relationships/image" Target="media/image6.gif"/><Relationship Id="rId2" Type="http://schemas.microsoft.com/office/2007/relationships/stylesWithEffects" Target="stylesWithEffects.xml"/><Relationship Id="rId16" Type="http://schemas.openxmlformats.org/officeDocument/2006/relationships/image" Target="media/image4.gif"/><Relationship Id="rId20" Type="http://schemas.openxmlformats.org/officeDocument/2006/relationships/image" Target="media/image5.gif"/><Relationship Id="rId1" Type="http://schemas.openxmlformats.org/officeDocument/2006/relationships/styles" Target="styles.xml"/><Relationship Id="rId6"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11"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24" Type="http://schemas.openxmlformats.org/officeDocument/2006/relationships/hyperlink" Target="https://webmail3.keyrus.com.br/owa/redir.aspx?C=1c663d183e584deb8e36916ae7caff69&amp;URL=http%3a%2f%2fwww.programminghelp.com%2fmedia%2farticles%2fsql-server-integration-services-transfer-db-task%2fimg%2fimg07.gif" TargetMode="External"/><Relationship Id="rId5" Type="http://schemas.openxmlformats.org/officeDocument/2006/relationships/hyperlink" Target="https://webmail3.keyrus.com.br/owa/?ae=Item&amp;t=IPM.Note&amp;id=RgAAAAAoMelT94aXSrLv8%2bWYuEEsBwCPdXXoS5seRbwVMO7bFJUYAILT%2fyrHAACPdXXoS5seRbwVMO7bFJUYAILUAWf3AAAJ&amp;cb=0" TargetMode="External"/><Relationship Id="rId15" Type="http://schemas.openxmlformats.org/officeDocument/2006/relationships/hyperlink" Target="https://webmail3.keyrus.com.br/owa/redir.aspx?C=1c663d183e584deb8e36916ae7caff69&amp;URL=http%3a%2f%2fwww.programminghelp.com%2fmedia%2farticles%2fsql-server-integration-services-transfer-db-task%2fimg%2fimg04.gif" TargetMode="External"/><Relationship Id="rId23"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10" Type="http://schemas.openxmlformats.org/officeDocument/2006/relationships/image" Target="media/image2.gif"/><Relationship Id="rId19" Type="http://schemas.openxmlformats.org/officeDocument/2006/relationships/hyperlink" Target="https://webmail3.keyrus.com.br/owa/redir.aspx?C=1c663d183e584deb8e36916ae7caff69&amp;URL=http%3a%2f%2fwww.programminghelp.com%2fmedia%2farticles%2fsql-server-integration-services-transfer-db-task%2fimg%2fimg05.gif" TargetMode="External"/><Relationship Id="rId4" Type="http://schemas.openxmlformats.org/officeDocument/2006/relationships/webSettings" Target="webSettings.xml"/><Relationship Id="rId9" Type="http://schemas.openxmlformats.org/officeDocument/2006/relationships/hyperlink" Target="https://webmail3.keyrus.com.br/owa/redir.aspx?C=1c663d183e584deb8e36916ae7caff69&amp;URL=http%3a%2f%2fwww.programminghelp.com%2fmedia%2farticles%2fsql-server-integration-services-transfer-db-task%2fimg%2fimg02.gif" TargetMode="External"/><Relationship Id="rId14" Type="http://schemas.openxmlformats.org/officeDocument/2006/relationships/image" Target="media/image3.gif"/><Relationship Id="rId22" Type="http://schemas.openxmlformats.org/officeDocument/2006/relationships/hyperlink" Target="https://webmail3.keyrus.com.br/owa/redir.aspx?C=1c663d183e584deb8e36916ae7caff69&amp;URL=http%3a%2f%2ftranslate.googleusercontent.com%2ftranslate_c%3fdepth%3d1%26hl%3dpt-BR%26prev%3d%2fsearch%253Fq%253Dtransfer%252Bdatabase%252Btask%252Bin%252Bssis%252Btutorial%2526start%253D10%2526sa%253DN%2526biw%253D1760%2526bih%253D873%26rurl%3dtranslate.google.com.br%26sl%3den%26u%3dhttp%3a%2f%2fwww.serverintellect.com%2f%26usg%3dALkJrhjEe9-Fmt18ec1Hg3dXoy4ysMZNuQ"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1670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Keyrus</dc:creator>
  <cp:lastModifiedBy>Keyrus</cp:lastModifiedBy>
  <cp:revision>1</cp:revision>
  <dcterms:created xsi:type="dcterms:W3CDTF">2015-02-23T20:43:00Z</dcterms:created>
  <dcterms:modified xsi:type="dcterms:W3CDTF">2015-02-23T20:44:00Z</dcterms:modified>
</cp:coreProperties>
</file>