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esta actividad, los participantes personalizarán un sitio web utilizando un template de Educar Lab, diseñado con HTML y CSS. Elegirán un tema de interés, como un personaje de película, y modificarán títulos, descripciones e imágenes.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Aprenderán a cargar imágenes desde archivos locales o URLs y a ajustar las rutas en el código. También explorarán la estructura de carpetas del proyecto.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opción, podrán cambiar colores de fondo y texto en distintas secciones del sitio. Al finalizar, cada participante tendrá un sitio web único para compartir. ¡Empecemos a crear!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este encuentro de programación nos encontraremos con HTML (lenguaje de estructura) y CSS (lenguaje de estilos). La idea es poder crear nuestro primer sitio web a partir de un template, como objetivo debemos de elegir un personaje, dibujo, anime, película, serie o tema de interés que les agrade y puedan crear así el sitio web de agrado.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Objetivos Generales: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Comprender la estructura básica de un sitio web con HTML y CSS.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Personalizar un template predefinido eligiendo un tema de interés.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Aprender a cargar y modificar imágenes en el proyecto.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Explorar la organización de archivos y carpetas en un proyecto web.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Desarrollar habilidades en diseño web responsive.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Experimentar con cambios de color y estilo para personalizar el sitio.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