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66.9291338582677" w:firstLine="0"/>
        <w:rPr>
          <w:b w:val="1"/>
        </w:rPr>
      </w:pPr>
      <w:r w:rsidDel="00000000" w:rsidR="00000000" w:rsidRPr="00000000">
        <w:rPr>
          <w:rtl w:val="0"/>
        </w:rPr>
      </w:r>
    </w:p>
    <w:p w:rsidR="00000000" w:rsidDel="00000000" w:rsidP="00000000" w:rsidRDefault="00000000" w:rsidRPr="00000000" w14:paraId="00000002">
      <w:pPr>
        <w:ind w:left="-566.9291338582677" w:firstLine="0"/>
        <w:rPr>
          <w:b w:val="1"/>
        </w:rPr>
      </w:pPr>
      <w:r w:rsidDel="00000000" w:rsidR="00000000" w:rsidRPr="00000000">
        <w:rPr>
          <w:rtl w:val="0"/>
        </w:rPr>
      </w:r>
    </w:p>
    <w:p w:rsidR="00000000" w:rsidDel="00000000" w:rsidP="00000000" w:rsidRDefault="00000000" w:rsidRPr="00000000" w14:paraId="00000003">
      <w:pPr>
        <w:ind w:left="-566.9291338582677" w:firstLine="0"/>
        <w:jc w:val="center"/>
        <w:rPr>
          <w:b w:val="1"/>
          <w:color w:val="ff0000"/>
          <w:u w:val="single"/>
        </w:rPr>
      </w:pPr>
      <w:r w:rsidDel="00000000" w:rsidR="00000000" w:rsidRPr="00000000">
        <w:rPr>
          <w:b w:val="1"/>
          <w:u w:val="single"/>
          <w:rtl w:val="0"/>
        </w:rPr>
        <w:t xml:space="preserve">INFORMATIVOS TST – ORGANIZADOS POR ASSUNTO </w:t>
      </w:r>
      <w:r w:rsidDel="00000000" w:rsidR="00000000" w:rsidRPr="00000000">
        <w:rPr>
          <w:b w:val="1"/>
          <w:color w:val="ff0000"/>
          <w:u w:val="single"/>
          <w:rtl w:val="0"/>
        </w:rPr>
        <w:t xml:space="preserve">(obs.: INÍCIO: 11.09.2020)</w:t>
      </w:r>
    </w:p>
    <w:p w:rsidR="00000000" w:rsidDel="00000000" w:rsidP="00000000" w:rsidRDefault="00000000" w:rsidRPr="00000000" w14:paraId="00000004">
      <w:pPr>
        <w:ind w:left="-566.9291338582677" w:firstLine="0"/>
        <w:jc w:val="center"/>
        <w:rPr>
          <w:b w:val="1"/>
          <w:u w:val="single"/>
        </w:rPr>
      </w:pPr>
      <w:r w:rsidDel="00000000" w:rsidR="00000000" w:rsidRPr="00000000">
        <w:rPr>
          <w:rtl w:val="0"/>
        </w:rPr>
      </w:r>
    </w:p>
    <w:p w:rsidR="00000000" w:rsidDel="00000000" w:rsidP="00000000" w:rsidRDefault="00000000" w:rsidRPr="00000000" w14:paraId="00000005">
      <w:pPr>
        <w:ind w:left="-566.9291338582677" w:firstLine="0"/>
        <w:rPr>
          <w:b w:val="1"/>
        </w:rPr>
      </w:pPr>
      <w:r w:rsidDel="00000000" w:rsidR="00000000" w:rsidRPr="00000000">
        <w:rPr>
          <w:rtl w:val="0"/>
        </w:rPr>
      </w:r>
    </w:p>
    <w:p w:rsidR="00000000" w:rsidDel="00000000" w:rsidP="00000000" w:rsidRDefault="00000000" w:rsidRPr="00000000" w14:paraId="00000006">
      <w:pPr>
        <w:ind w:left="-566.9291338582677" w:firstLine="0"/>
        <w:rPr>
          <w:b w:val="1"/>
        </w:rPr>
      </w:pPr>
      <w:r w:rsidDel="00000000" w:rsidR="00000000" w:rsidRPr="00000000">
        <w:rPr>
          <w:rtl w:val="0"/>
        </w:rPr>
      </w:r>
    </w:p>
    <w:p w:rsidR="00000000" w:rsidDel="00000000" w:rsidP="00000000" w:rsidRDefault="00000000" w:rsidRPr="00000000" w14:paraId="00000007">
      <w:pPr>
        <w:keepNext w:val="1"/>
        <w:keepLines w:val="1"/>
        <w:pBdr>
          <w:top w:space="0" w:sz="0" w:val="nil"/>
          <w:left w:space="0" w:sz="0" w:val="nil"/>
          <w:bottom w:space="0" w:sz="0" w:val="nil"/>
          <w:right w:space="0" w:sz="0" w:val="nil"/>
          <w:between w:space="0" w:sz="0" w:val="nil"/>
        </w:pBdr>
        <w:spacing w:before="480" w:line="276" w:lineRule="auto"/>
        <w:ind w:left="-566.9291338582677" w:firstLine="0"/>
        <w:rPr>
          <w:color w:val="000000"/>
          <w:sz w:val="28"/>
          <w:szCs w:val="28"/>
          <w:u w:val="single"/>
        </w:rPr>
      </w:pPr>
      <w:r w:rsidDel="00000000" w:rsidR="00000000" w:rsidRPr="00000000">
        <w:rPr>
          <w:color w:val="000000"/>
          <w:sz w:val="28"/>
          <w:szCs w:val="28"/>
          <w:u w:val="single"/>
          <w:rtl w:val="0"/>
        </w:rPr>
        <w:t xml:space="preserve">Sumário</w:t>
      </w:r>
    </w:p>
    <w:sdt>
      <w:sdtPr>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szc72q">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DIREITO INDIVIDUAL DO TRABALHO</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jc w:val="left"/>
            <w:rPr>
              <w:color w:val="000000"/>
              <w:u w:val="none"/>
            </w:rPr>
          </w:pPr>
          <w:hyperlink w:anchor="_40eem6fgoct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COVID-19. COMPROMISSO PÚBLICO DE NÃO DEMITIR EMPREGADOS.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jc w:val="left"/>
            <w:rPr>
              <w:color w:val="000000"/>
              <w:u w:val="none"/>
            </w:rPr>
          </w:pPr>
          <w:hyperlink w:anchor="_184mha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PRINCÍPIOS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jc w:val="left"/>
            <w:rPr>
              <w:color w:val="000000"/>
              <w:u w:val="none"/>
            </w:rPr>
          </w:pPr>
          <w:hyperlink w:anchor="_3s49zy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ADVOGADO EMPREGADO. AUSÊNCIA DE CLÁUSULA CONTRATUAL EXPRESSA DE DEDICAÇÃO EXCLUSIVA.</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jc w:val="left"/>
            <w:rPr>
              <w:color w:val="000000"/>
              <w:u w:val="none"/>
            </w:rPr>
          </w:pPr>
          <w:hyperlink w:anchor="_279ka6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ATLETA PROFISSIONAL</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jc w:val="left"/>
            <w:rPr>
              <w:color w:val="000000"/>
              <w:u w:val="none"/>
            </w:rPr>
          </w:pPr>
          <w:hyperlink w:anchor="_meukd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ANOTAÇÃO CTPS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jc w:val="left"/>
            <w:rPr>
              <w:color w:val="000000"/>
              <w:u w:val="none"/>
            </w:rPr>
          </w:pPr>
          <w:hyperlink w:anchor="_36ei31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FÉRIAS. PAGAMENTO APÓS O PRAZO. ARTS. 145 e 137 da CLT. SUM. 450, C.TST</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jc w:val="left"/>
            <w:rPr>
              <w:color w:val="000000"/>
              <w:u w:val="none"/>
            </w:rPr>
          </w:pPr>
          <w:hyperlink w:anchor="_o2qn70qc3u2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GRUPO ECONÔMICO</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jc w:val="left"/>
            <w:rPr>
              <w:color w:val="000000"/>
              <w:u w:val="none"/>
            </w:rPr>
          </w:pPr>
          <w:hyperlink w:anchor="_1ljsd9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BANCÁRIO</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jc w:val="left"/>
            <w:rPr>
              <w:color w:val="000000"/>
              <w:u w:val="none"/>
            </w:rPr>
          </w:pPr>
          <w:hyperlink w:anchor="_gkggi2cor9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BANCÁRIO. ART. 62, II, CLT.</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jc w:val="left"/>
            <w:rPr>
              <w:color w:val="000000"/>
              <w:u w:val="none"/>
            </w:rPr>
          </w:pPr>
          <w:hyperlink w:anchor="_7toh7vjssu0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BANCÁRIO. ENQUADRAMENTO SINDICAL. LIQUIDAÇÃO EXTRAJUDICIAL.</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jc w:val="left"/>
            <w:rPr>
              <w:color w:val="000000"/>
              <w:u w:val="none"/>
            </w:rPr>
          </w:pPr>
          <w:hyperlink w:anchor="_45jfvx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PORTUÁRIOS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jc w:val="left"/>
            <w:rPr>
              <w:color w:val="000000"/>
              <w:u w:val="none"/>
            </w:rPr>
          </w:pPr>
          <w:hyperlink w:anchor="_amo04ya3jas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MARÍTIMOS. TEORIA DO CENTRO DE GRAVIDADE. APLICA-SE A LEGISLAÇÃO BRASILEIRA.</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jc w:val="left"/>
            <w:rPr>
              <w:color w:val="000000"/>
              <w:u w:val="none"/>
            </w:rPr>
          </w:pPr>
          <w:hyperlink w:anchor="_2koq65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DIFERENÇAS SALARIAIS</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jc w:val="left"/>
            <w:rPr>
              <w:color w:val="000000"/>
              <w:u w:val="none"/>
            </w:rPr>
          </w:pPr>
          <w:hyperlink w:anchor="_zu0gc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HORAS EXTRAS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jc w:val="left"/>
            <w:rPr>
              <w:color w:val="000000"/>
              <w:u w:val="none"/>
            </w:rPr>
          </w:pPr>
          <w:hyperlink w:anchor="_1ooqqo46y8y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TIR. ACT. TEMA 1046, STF</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jc w:val="left"/>
            <w:rPr>
              <w:color w:val="000000"/>
              <w:u w:val="none"/>
            </w:rPr>
          </w:pPr>
          <w:hyperlink w:anchor="_3jtnz0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TRABALHO AOS DOMINGOS. REVEZAMENTO QUINZENAL. ART. 386, CLT – TRABALHO DA MULHER</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jc w:val="left"/>
            <w:rPr>
              <w:color w:val="000000"/>
              <w:u w:val="none"/>
            </w:rPr>
          </w:pPr>
          <w:hyperlink w:anchor="_gxdk42yruwj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ADICIONAL DE INSALUBRIDADE. AGENTE DE APOIO SOCIOEDUCATIVO</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jc w:val="left"/>
            <w:rPr>
              <w:color w:val="000000"/>
              <w:u w:val="none"/>
            </w:rPr>
          </w:pPr>
          <w:hyperlink w:anchor="_1yyy98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ADICIONAL DE PERICULOSIDADE</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jc w:val="left"/>
            <w:rPr>
              <w:color w:val="000000"/>
              <w:u w:val="none"/>
            </w:rPr>
          </w:pPr>
          <w:hyperlink w:anchor="_4iylrw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ADICIONAL DE PERICULOSIDADE. POSTO DE GASOLINA. FARMÁCIA EM ÁREA DE RISCO.</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jc w:val="left"/>
            <w:rPr>
              <w:color w:val="000000"/>
              <w:u w:val="none"/>
            </w:rPr>
          </w:pPr>
          <w:hyperlink w:anchor="_ajp4ufnqdy0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ADICIONAL DE PERICULOSIDADE. ADMINISTRAÇÃO PÚBLICA. ALTERAÇÃO BASE DE CÁLCULO.</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jc w:val="left"/>
            <w:rPr>
              <w:color w:val="000000"/>
              <w:u w:val="none"/>
            </w:rPr>
          </w:pPr>
          <w:hyperlink w:anchor="_2y3w24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EQUIPARAÇÃO SALARIAL</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jc w:val="left"/>
            <w:rPr>
              <w:color w:val="000000"/>
              <w:u w:val="none"/>
            </w:rPr>
          </w:pPr>
          <w:hyperlink w:anchor="_1d96cc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GRATIFICAÇÃO DE FUNÇÃO</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jc w:val="left"/>
            <w:rPr>
              <w:color w:val="000000"/>
              <w:u w:val="none"/>
            </w:rPr>
          </w:pPr>
          <w:hyperlink w:anchor="_3x8tuz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DIFERENÇAS SALARIAIS. PISO SALARIAL. INOCORRÊNCIA DE REENQUADRAMENTO FUNCIONAL OU EQUIPARAÇÃO SALARIAL. SÚMULAS VINCULANTES 37 E 43 DO STF.</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jc w:val="left"/>
            <w:rPr>
              <w:color w:val="000000"/>
              <w:u w:val="none"/>
            </w:rPr>
          </w:pPr>
          <w:hyperlink w:anchor="_2ce457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SALÁRIO MÍNIMO. BASE DE CÁLCULO. ART. 7º, IV DA CR/88. SÚMULA VINCULANTE N. 4 STF</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jc w:val="left"/>
            <w:rPr>
              <w:color w:val="000000"/>
              <w:u w:val="none"/>
            </w:rPr>
          </w:pPr>
          <w:hyperlink w:anchor="_rjeff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PRINCÍPIO DA NÃO-DISCRIMINAÇÃO. LEI 9.029/95. BANCO DE DADOS E INFORMAÇÕES CREDITÍCIAS DE CANDIDATOS A EMPREGO.</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jc w:val="left"/>
            <w:rPr>
              <w:color w:val="000000"/>
              <w:u w:val="none"/>
            </w:rPr>
          </w:pPr>
          <w:hyperlink w:anchor="_3bj1y3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DISPENSA DISCRIMINATÓRIA. CÂNCER. SÚMULA 443, TST.</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jc w:val="left"/>
            <w:rPr>
              <w:color w:val="000000"/>
              <w:u w:val="none"/>
            </w:rPr>
          </w:pPr>
          <w:hyperlink w:anchor="_qjfv2w1ladv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DISPENSA DISCRIMINATÓRIA. PRESUNÇÃO. NEOPLASIA PROSTÁTICA.</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jc w:val="left"/>
            <w:rPr>
              <w:color w:val="000000"/>
              <w:u w:val="none"/>
            </w:rPr>
          </w:pPr>
          <w:hyperlink w:anchor="_1qoc8b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DISPENSA DISCRIMINATÓRIA. CAPACIDADE LABORAL REDUZIDA.</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jc w:val="left"/>
            <w:rPr>
              <w:color w:val="000000"/>
              <w:u w:val="none"/>
            </w:rPr>
          </w:pPr>
          <w:hyperlink w:anchor="_opdvtnrqyl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DISPENSA DISCRIMINATÓRIA. ESCLEROSE MÚLTIPLA</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jc w:val="left"/>
            <w:rPr>
              <w:color w:val="000000"/>
              <w:u w:val="none"/>
            </w:rPr>
          </w:pPr>
          <w:hyperlink w:anchor="_4anzqy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DISPENSA IMOTIVADA. ENTIDADE PARAESTATAL DO SISTEMA “S. NORMA INTERNA COM PREVISÃO DE TRÂMITE ESPECÍFICO PARA DESLIGAMENTO.</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jc w:val="left"/>
            <w:rPr>
              <w:color w:val="000000"/>
              <w:u w:val="none"/>
            </w:rPr>
          </w:pPr>
          <w:hyperlink w:anchor="_kwa9j3s1jh8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DISPENSA. POLÍTICA DE ORIENTAÇÃO PARA MELHORIA.</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jc w:val="left"/>
            <w:rPr>
              <w:color w:val="000000"/>
              <w:u w:val="none"/>
            </w:rPr>
          </w:pPr>
          <w:hyperlink w:anchor="_y6z9l3yikxc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REVERSÃO JUSTA CAUSA. ATO DE IMPROBIDADE INEXISTENTE. DANO MORAL IN RE IPSA</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jc w:val="left"/>
            <w:rPr>
              <w:color w:val="000000"/>
              <w:u w:val="none"/>
            </w:rPr>
          </w:pPr>
          <w:hyperlink w:anchor="_2pta16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DANOS MORAIS. IN RE IPSA.</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jc w:val="left"/>
            <w:rPr>
              <w:color w:val="000000"/>
              <w:u w:val="none"/>
            </w:rPr>
          </w:pPr>
          <w:hyperlink w:anchor="_35m6l36woq0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DANOS MORAIS E ASTREINTES. FIXAÇÃO COM BASE NO SALÁRIO MÍNIMO.</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jc w:val="left"/>
            <w:rPr>
              <w:color w:val="000000"/>
              <w:u w:val="none"/>
            </w:rPr>
          </w:pPr>
          <w:hyperlink w:anchor="_27m1ecqfgnh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DANOS MATERIAIS. ESPÓLIO.ACIDENTE DE TRABALHO</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jc w:val="left"/>
            <w:rPr>
              <w:color w:val="000000"/>
              <w:u w:val="none"/>
            </w:rPr>
          </w:pPr>
          <w:hyperlink w:anchor="_14ykbe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DANO EXISTENCIAL. NECESSIDADE DE PROVA DO PREJUÍZO</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jc w:val="left"/>
            <w:rPr>
              <w:color w:val="000000"/>
              <w:u w:val="none"/>
            </w:rPr>
          </w:pPr>
          <w:hyperlink w:anchor="_ivyw6qpi5ib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DANO MORAL.BARREIRA SANITÁRIA. TROCA DE UNIFORME.</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jc w:val="left"/>
            <w:rPr>
              <w:color w:val="000000"/>
              <w:u w:val="none"/>
            </w:rPr>
          </w:pPr>
          <w:hyperlink w:anchor="_3oy7u2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DANO MORAL COLETIVO</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jc w:val="left"/>
            <w:rPr>
              <w:color w:val="000000"/>
              <w:u w:val="none"/>
            </w:rPr>
          </w:pPr>
          <w:hyperlink w:anchor="_q0an00mdd00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LUCROS CESSANTES. DIFERENÇA ENTRE O VALOR DA REMUNERAÇÃO E DO AUXÍLIO-DOENÇA ACIDENTÁRIO</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jc w:val="left"/>
            <w:rPr>
              <w:color w:val="000000"/>
              <w:u w:val="none"/>
            </w:rPr>
          </w:pPr>
          <w:hyperlink w:anchor="_243i4a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PROFISSIONAL DA ÁREA DE SAÚDE. CUMULAÇÃO DE CARGOS. COMPATIBILIDADE DE HORÁRIOS. ART. 37, XVI, CR/88.</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jc w:val="left"/>
            <w:rPr>
              <w:color w:val="000000"/>
              <w:u w:val="none"/>
            </w:rPr>
          </w:pPr>
          <w:hyperlink w:anchor="_j8seh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PCD. CONCURSO PÚBLICO.</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jc w:val="left"/>
            <w:rPr>
              <w:color w:val="000000"/>
              <w:u w:val="none"/>
            </w:rPr>
          </w:pPr>
          <w:hyperlink w:anchor="_338fx5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CONCURSO PÚBLICO</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jc w:val="left"/>
            <w:rPr>
              <w:color w:val="000000"/>
              <w:u w:val="none"/>
            </w:rPr>
          </w:pPr>
          <w:hyperlink w:anchor="_1idq7d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CONTRATAÇÃO SEM CONCURSO PÚBLICO</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jc w:val="left"/>
            <w:rPr>
              <w:color w:val="000000"/>
              <w:u w:val="none"/>
            </w:rPr>
          </w:pPr>
          <w:hyperlink w:anchor="_42ddq1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COTAS. APRENDIZES, DEFICIENTES E PORTADORES DE NECESSIDADES ESPECIAIS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jc w:val="left"/>
            <w:rPr>
              <w:color w:val="000000"/>
              <w:u w:val="none"/>
            </w:rPr>
          </w:pPr>
          <w:hyperlink w:anchor="_8ufb8n3b5ih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COTA RACIAL. CONCURSO PÚBLICO. MANDADO DE SEGURANÇA</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jc w:val="left"/>
            <w:rPr>
              <w:color w:val="000000"/>
              <w:u w:val="none"/>
            </w:rPr>
          </w:pPr>
          <w:hyperlink w:anchor="_2hio09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TERCEIRIZAÇÃO</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color w:val="000000"/>
              <w:u w:val="none"/>
            </w:rPr>
          </w:pPr>
          <w:hyperlink w:anchor="_wnyag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TERCEIRIZAÇÃO. ENTE PÚBLICO. RESPONSABILIDADE SUBSIDIÁRIA.</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jc w:val="left"/>
            <w:rPr>
              <w:color w:val="000000"/>
              <w:u w:val="none"/>
            </w:rPr>
          </w:pPr>
          <w:hyperlink w:anchor="_1l90gaspt3g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DESCARACTERIZAÇÃO. CONTRATO DE EMPREITADA. OJ Nº 191, SDI-1, TST.</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jc w:val="left"/>
            <w:rPr>
              <w:color w:val="000000"/>
              <w:u w:val="none"/>
            </w:rPr>
          </w:pPr>
          <w:hyperlink w:anchor="_3gnlt4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RESPONSABILIDADE SUBSIDIÁRIA. OBRIGAÇÃO DE FAZER PERSONALÍSSIMA. PERFIL PROFISSIOGRÁFICO PREVIDENCIÁRIO (PPP)</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jc w:val="left"/>
            <w:rPr>
              <w:color w:val="000000"/>
              <w:u w:val="none"/>
            </w:rPr>
          </w:pPr>
          <w:hyperlink w:anchor="_1vsw3c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ACIDENTE DE TRABALHO. RESPONSABILIDADE CIVIL OBJETIVA. MOTORISTA DE CAMINHÃO</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jc w:val="left"/>
            <w:rPr>
              <w:color w:val="000000"/>
              <w:u w:val="none"/>
            </w:rPr>
          </w:pPr>
          <w:hyperlink w:anchor="_4fsjm0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ACIDENTE DE TRABALHO. RESPONSABILIDADE CIVIL SUBJETIVA. INOBSERVÂNCIA DAS NORMAS DE SEGURANÇA DO TRABALHO.</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color w:val="000000"/>
              <w:u w:val="none"/>
            </w:rPr>
          </w:pPr>
          <w:hyperlink w:anchor="_2uxtw8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ACIDENTE DE TRABALHO. ACIDENTE ÁEREO. RESPONSABILIDADE CIVIL OBJETIVA. PILOTO DE AVIÃO.</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jc w:val="left"/>
            <w:rPr>
              <w:color w:val="000000"/>
              <w:u w:val="none"/>
            </w:rPr>
          </w:pPr>
          <w:hyperlink w:anchor="_rptyi9bgx3v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PENSÃO MENSAL. CRITÉRIO DE ARBITRAMENTO.</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jc w:val="left"/>
            <w:rPr>
              <w:color w:val="000000"/>
              <w:u w:val="none"/>
            </w:rPr>
          </w:pPr>
          <w:hyperlink w:anchor="_ukfrlsmw1px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PARCELAMENTO VERBAS RESCISÓRIAS. ACT.</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color w:val="000000"/>
              <w:u w:val="none"/>
            </w:rPr>
          </w:pPr>
          <w:hyperlink w:anchor="_1a346f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JUSTA CAUSA NO CURSO DE AUXÍLIO-DOENÇA ACIDENTÁRIO.</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jc w:val="left"/>
            <w:rPr>
              <w:color w:val="000000"/>
              <w:u w:val="none"/>
            </w:rPr>
          </w:pPr>
          <w:hyperlink w:anchor="_3u2rp3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PLANO DE SAÚDE</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jc w:val="left"/>
            <w:rPr>
              <w:color w:val="000000"/>
              <w:u w:val="none"/>
            </w:rPr>
          </w:pPr>
          <w:hyperlink w:anchor="_2981zb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APOSENTADORIA POR INVALIDEZ. SUSPENSÃO DO CONTRATO DE TRABALHO. PAGAMENTO DE ABONO SALARIAL E CARTÃO -ALIMENTAÇÃO. INDEVIDOS.</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jc w:val="left"/>
            <w:rPr>
              <w:color w:val="000000"/>
              <w:u w:val="none"/>
            </w:rPr>
          </w:pPr>
          <w:hyperlink w:anchor="_odc9j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LIMBO JURÍDICO.</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jc w:val="left"/>
            <w:rPr>
              <w:color w:val="000000"/>
              <w:u w:val="none"/>
            </w:rPr>
          </w:pPr>
          <w:hyperlink w:anchor="_df4749fakuz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VEDAÇÃO DE TRANSPORTE DE TRABALHADORES ENVOLVIDOS NA COLETA DE LIXO. NECESSIDADE DE ADEQUAR OS VEÍCULOS UTILIZADOS.</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jc w:val="left"/>
            <w:rPr>
              <w:color w:val="000000"/>
              <w:u w:val="none"/>
            </w:rPr>
          </w:pPr>
          <w:hyperlink w:anchor="_tt7tbos73hl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PRESCRIÇÃO PARCIAL X TOTAL.</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jc w:val="left"/>
            <w:rPr>
              <w:b w:val="1"/>
              <w:color w:val="000000"/>
              <w:u w:val="none"/>
            </w:rPr>
          </w:pPr>
          <w:hyperlink w:anchor="_38czs75">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DIREITO COLETIVO DO TRABALHO</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jc w:val="left"/>
            <w:rPr>
              <w:color w:val="000000"/>
              <w:u w:val="none"/>
            </w:rPr>
          </w:pPr>
          <w:hyperlink w:anchor="_1nia2e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DISSÍDIO COLETIVO DE GREVE</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jc w:val="left"/>
            <w:rPr>
              <w:color w:val="000000"/>
              <w:u w:val="none"/>
            </w:rPr>
          </w:pPr>
          <w:hyperlink w:anchor="_47hxl2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PRINCÍPIO DA AUTONOMIA SINDICAL</w:t>
              <w:tab/>
              <w:t xml:space="preserve">45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jc w:val="left"/>
            <w:rPr>
              <w:color w:val="000000"/>
              <w:u w:val="none"/>
            </w:rPr>
          </w:pPr>
          <w:hyperlink w:anchor="_tcbvwfcttvq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GREVE AMBIENTAL. RISCOS COMUNS E RISCOS INCOMUNS.</w:t>
              <w:tab/>
              <w:t xml:space="preserve">46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jc w:val="left"/>
            <w:rPr>
              <w:color w:val="000000"/>
              <w:u w:val="none"/>
            </w:rPr>
          </w:pPr>
          <w:hyperlink w:anchor="_2mn7va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DISSÍDIO COLETIVO DE NATUREZA ECONÔMICA</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jc w:val="left"/>
            <w:rPr>
              <w:color w:val="000000"/>
              <w:u w:val="none"/>
            </w:rPr>
          </w:pPr>
          <w:hyperlink w:anchor="_11si5i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DISSÍDIO COLETIVO DE NATUREZA JURÍDICA</w:t>
              <w:tab/>
              <w:t xml:space="preserve">47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jc w:val="left"/>
            <w:rPr>
              <w:color w:val="000000"/>
              <w:u w:val="none"/>
            </w:rPr>
          </w:pPr>
          <w:hyperlink w:anchor="_3ls5o6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SENTENÇA NORMATIVA</w:t>
              <w:tab/>
              <w:t xml:space="preserve">48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jc w:val="left"/>
            <w:rPr>
              <w:color w:val="000000"/>
              <w:u w:val="none"/>
            </w:rPr>
          </w:pPr>
          <w:hyperlink w:anchor="_20xfyd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CCT. NEGOCIAÇÃO COLETIVA SOBRE COTAS PCD E APRENDIZES.</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jc w:val="left"/>
            <w:rPr>
              <w:color w:val="000000"/>
              <w:u w:val="none"/>
            </w:rPr>
          </w:pPr>
          <w:hyperlink w:anchor="_4kx3h1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ENQUADRAMENTO SINDICAL. CATEGORIA DIFERENCIADA</w:t>
              <w:tab/>
              <w:t xml:space="preserve">49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jc w:val="left"/>
            <w:rPr>
              <w:color w:val="000000"/>
              <w:u w:val="none"/>
            </w:rPr>
          </w:pPr>
          <w:hyperlink w:anchor="_302dr9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ULTRATIVIDADE DAS NORMAS COLETIVAS.</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jc w:val="left"/>
            <w:rPr>
              <w:color w:val="000000"/>
              <w:u w:val="none"/>
            </w:rPr>
          </w:pPr>
          <w:hyperlink w:anchor="_1f7o1h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CONTRIBUIÇÃO ASSISTENCIAL PROFISSIONAL. CLÁUSULA COLETIVA. TRABALHADORES NÃO ASSOCIADOS. OFENSA A LIBERDADE DE ASSOCIAÇÃO.</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jc w:val="left"/>
            <w:rPr>
              <w:color w:val="000000"/>
              <w:u w:val="none"/>
            </w:rPr>
          </w:pPr>
          <w:hyperlink w:anchor="_3z7bk5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NEGOCIADO X LEGISLADO. TEMA 1046 DO STF. </w:t>
            </w:r>
          </w:hyperlink>
          <w:hyperlink w:anchor="_3z7bk57">
            <w:r w:rsidDel="00000000" w:rsidR="00000000" w:rsidRPr="00000000">
              <w:rPr>
                <w:sz w:val="22"/>
                <w:szCs w:val="22"/>
                <w:rtl w:val="0"/>
              </w:rPr>
              <w:t xml:space="preserve">SOBRESTAMENTO</w:t>
            </w:r>
          </w:hyperlink>
          <w:hyperlink w:anchor="_3z7bk5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jc w:val="left"/>
            <w:rPr>
              <w:color w:val="000000"/>
              <w:u w:val="none"/>
            </w:rPr>
          </w:pPr>
          <w:hyperlink w:anchor="_cv9820b96zc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JORNADA 12x26</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jc w:val="left"/>
            <w:rPr>
              <w:color w:val="000000"/>
              <w:u w:val="none"/>
            </w:rPr>
          </w:pPr>
          <w:hyperlink w:anchor="_2eclud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ACP. CRIAÇÃO E MANUTENÇÃO DE CRECHES PARA AMAMENTAÇÃO. SHOPPING CENTERS.</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jc w:val="left"/>
            <w:rPr>
              <w:color w:val="000000"/>
              <w:u w:val="none"/>
            </w:rPr>
          </w:pPr>
          <w:hyperlink w:anchor="_p3h5egsajy5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ANULATÓRIA.CCT.PANDEMIA COVID-19. AUTORIZAÇÃO DE REDUÇÃO SALARIAL. EMPREGADOS GRUPO DE RISCO. IMPEDIDOS DE TRABALHAR</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jc w:val="left"/>
            <w:rPr>
              <w:b w:val="1"/>
              <w:color w:val="000000"/>
              <w:u w:val="none"/>
            </w:rPr>
          </w:pPr>
          <w:hyperlink w:anchor="_thw4kt">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DIREITO PROCESSUAL DO TRABALHO</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jc w:val="left"/>
            <w:rPr>
              <w:color w:val="000000"/>
              <w:u w:val="none"/>
            </w:rPr>
          </w:pPr>
          <w:hyperlink w:anchor="_3dhjn8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HABEAS CORPUS. ATO DO PARTICULAR. COMPETÊNCIA FUNCIONAL É DA VARA DO TRABALHO</w:t>
              <w:tab/>
              <w:t xml:space="preserve">54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jc w:val="left"/>
            <w:rPr>
              <w:color w:val="000000"/>
              <w:u w:val="none"/>
            </w:rPr>
          </w:pPr>
          <w:hyperlink w:anchor="_n39bktundtg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ACORDO HOMOLOGADO JUDICIALMENTE. ALTERAÇÃO SUBSTANCIAL DO CONTEÚDO DO ACORDO PELO JUÍZO DA EXECUÇÃO.</w:t>
              <w:tab/>
              <w:t xml:space="preserve">55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jc w:val="left"/>
            <w:rPr>
              <w:color w:val="000000"/>
              <w:u w:val="none"/>
            </w:rPr>
          </w:pPr>
          <w:hyperlink w:anchor="_1smtxg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COMPETÊNCIA TERRITORIAL</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color w:val="000000"/>
              <w:u w:val="none"/>
            </w:rPr>
          </w:pPr>
          <w:hyperlink w:anchor="_tzqw4fxax0x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CONTRATO DE TRANSPORTE DE CARGA - COMPETÊNCIA JT</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jc w:val="left"/>
            <w:rPr>
              <w:color w:val="000000"/>
              <w:u w:val="none"/>
            </w:rPr>
          </w:pPr>
          <w:hyperlink w:anchor="_cldviwa5f2p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INCOMPETÊNCIA DA JT. SERVIDOR PÚBLICO ESTATUTÁRIO. REGISTRO SINDICAL. TEMA 994, STF.</w:t>
              <w:tab/>
              <w:t xml:space="preserve">58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jc w:val="left"/>
            <w:rPr>
              <w:color w:val="000000"/>
              <w:u w:val="none"/>
            </w:rPr>
          </w:pPr>
          <w:hyperlink w:anchor="_4cmhg4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CONFLITO NEGATIVO DE COMPETÊNCIA</w:t>
              <w:tab/>
              <w:t xml:space="preserve">59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color w:val="000000"/>
              <w:u w:val="none"/>
            </w:rPr>
          </w:pPr>
          <w:hyperlink w:anchor="_tx35l8hzz21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NULIDADE DE CITAÇÃO</w:t>
              <w:tab/>
              <w:t xml:space="preserve">59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jc w:val="left"/>
            <w:rPr>
              <w:color w:val="000000"/>
              <w:u w:val="none"/>
            </w:rPr>
          </w:pPr>
          <w:hyperlink w:anchor="_2rrrqc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ILEGITIMIDADE ATIVA</w:t>
              <w:tab/>
              <w:t xml:space="preserve">59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jc w:val="left"/>
            <w:rPr>
              <w:color w:val="000000"/>
              <w:u w:val="none"/>
            </w:rPr>
          </w:pPr>
          <w:hyperlink w:anchor="_16x20j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LITISCONSÓRCIO PASSIVO NECESSÁRIO E UNITÁRIO. FRAUDE. TESES PLENO. TEMA Nº 0018. TERCEIRIZAÇÃO. PRESTADORA NO POLO PASSIVO.</w:t>
              <w:tab/>
              <w:t xml:space="preserve">60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jc w:val="left"/>
            <w:rPr>
              <w:color w:val="000000"/>
              <w:u w:val="none"/>
            </w:rPr>
          </w:pPr>
          <w:hyperlink w:anchor="_gy7zsr5dh3u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LITISCONSÓRCIO PASSIVO NECESSÁRIO E UNITÁRIO. FRAUDE. TESES PLENO. TEMA Nº 0018. TERCEIRIZAÇÃO. PRESTADORA NO POLO PASSIVO. PEDIDO DE RENÚNCIA EM RELAÇÃO A UMA DAS DEMANDADAS.</w:t>
              <w:tab/>
              <w:t xml:space="preserve">61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jc w:val="left"/>
            <w:rPr>
              <w:color w:val="000000"/>
              <w:u w:val="none"/>
            </w:rPr>
          </w:pPr>
          <w:hyperlink w:anchor="_3qwpj7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MANDATO TÁCITO.</w:t>
              <w:tab/>
              <w:t xml:space="preserve">61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jc w:val="left"/>
            <w:rPr>
              <w:color w:val="000000"/>
              <w:u w:val="none"/>
            </w:rPr>
          </w:pPr>
          <w:hyperlink w:anchor="_261ztf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ATO ATENTATÓRIO À DIGNIDADE DA JUSTIÇA. DESCUMPRIMENTO DE ORDEM JUDICIAL.</w:t>
              <w:tab/>
              <w:t xml:space="preserve">62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jc w:val="left"/>
            <w:rPr>
              <w:color w:val="000000"/>
              <w:u w:val="none"/>
            </w:rPr>
          </w:pPr>
          <w:hyperlink w:anchor="_l7a3n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LIMITAÇÃO DO NÚMERO DE PÁGINAS</w:t>
              <w:tab/>
              <w:t xml:space="preserve">62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color w:val="000000"/>
              <w:u w:val="none"/>
            </w:rPr>
          </w:pPr>
          <w:hyperlink w:anchor="_356xmb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CONTAGEM DE PRAZO PROCESSUAL</w:t>
              <w:tab/>
              <w:t xml:space="preserve">63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jc w:val="left"/>
            <w:rPr>
              <w:color w:val="000000"/>
              <w:u w:val="none"/>
            </w:rPr>
          </w:pPr>
          <w:hyperlink w:anchor="_p5vyl4bomjd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SOBRESTAMENTO DA RECLAMAÇÃO TRABALHISTA POR TEMPOR INDETERMINADO EM RAZÃO DE INQUÉRITO POLICIAL</w:t>
              <w:tab/>
              <w:t xml:space="preserve">63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jc w:val="left"/>
            <w:rPr>
              <w:color w:val="000000"/>
              <w:u w:val="none"/>
            </w:rPr>
          </w:pPr>
          <w:hyperlink w:anchor="_dkhcbruh6o4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VALOR DA CAUSA. PEDIDO. TEMA 009. ART. 840, §1º, CLT.</w:t>
              <w:tab/>
              <w:t xml:space="preserve">64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color w:val="000000"/>
              <w:u w:val="none"/>
            </w:rPr>
          </w:pPr>
          <w:hyperlink w:anchor="_1kc7wi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TUTELA PROVISÓRIA DE URGÊNCIA. INIBITÓRIA. ACP. TRABALHO ANÁLOGA Ao DE ESCRAVO. mpt.</w:t>
              <w:tab/>
              <w:t xml:space="preserve">64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color w:val="000000"/>
              <w:u w:val="none"/>
            </w:rPr>
          </w:pPr>
          <w:hyperlink w:anchor="_fojtj7j3pfb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TUTELA ANTECIPADA DE EVIDÊNCIA</w:t>
              <w:tab/>
              <w:t xml:space="preserve">65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jc w:val="left"/>
            <w:rPr>
              <w:color w:val="000000"/>
              <w:u w:val="none"/>
            </w:rPr>
          </w:pPr>
          <w:hyperlink w:anchor="_44bvf6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PROVA. PAGAMENTO DE SALÁRIOS</w:t>
              <w:tab/>
              <w:t xml:space="preserve">65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color w:val="000000"/>
              <w:u w:val="none"/>
            </w:rPr>
          </w:pPr>
          <w:hyperlink w:anchor="_2jh5pe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PROVA. AÇÃO RESCISÓRIA. INDEFERIMENTO DE PROVA TESTEMUNHAL NA DECISÃO RESCINDENDA.</w:t>
              <w:tab/>
              <w:t xml:space="preserve">65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jc w:val="left"/>
            <w:rPr>
              <w:color w:val="000000"/>
              <w:u w:val="none"/>
            </w:rPr>
          </w:pPr>
          <w:hyperlink w:anchor="_l9fqpjthefl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PROVA TESTEMUNHAL. RETRATAÇÃO EM AÇÃO RESCISÓRIA. IMPROCEDÊNCIA.</w:t>
              <w:tab/>
              <w:t xml:space="preserve">66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color w:val="000000"/>
              <w:u w:val="none"/>
            </w:rPr>
          </w:pPr>
          <w:hyperlink w:anchor="_q6sb4g3w0o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PROVA PERICIAL. LAUDOS FALSOS. AÇÃO RESCISÓRIA.</w:t>
              <w:tab/>
              <w:t xml:space="preserve">66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color w:val="000000"/>
              <w:u w:val="none"/>
            </w:rPr>
          </w:pPr>
          <w:hyperlink w:anchor="_ivcjkuzgu6x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CARTA PRECATÓRIA. OITIVA DE TESTEMUNHA. DEGRAVAÇÃO DE DEPOIMENTO AUDIOVISUAL. COMPETÊNCIA DO JUÍZO DEPRECANTE</w:t>
              <w:tab/>
              <w:t xml:space="preserve">67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color w:val="000000"/>
              <w:u w:val="none"/>
            </w:rPr>
          </w:pPr>
          <w:hyperlink w:anchor="_upwiwcmmjh6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DE PRODUÇÃO DE PROVAS</w:t>
              <w:tab/>
              <w:t xml:space="preserve">67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color w:val="000000"/>
              <w:u w:val="none"/>
            </w:rPr>
          </w:pPr>
          <w:hyperlink w:anchor="_ymfzm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ÔNUS DE PROVA</w:t>
              <w:tab/>
              <w:t xml:space="preserve">68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color w:val="000000"/>
              <w:u w:val="none"/>
            </w:rPr>
          </w:pPr>
          <w:hyperlink w:anchor="_psv468b9spr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AUDIÊNCIA</w:t>
              <w:tab/>
              <w:t xml:space="preserve">68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jc w:val="left"/>
            <w:rPr>
              <w:color w:val="000000"/>
              <w:u w:val="none"/>
            </w:rPr>
          </w:pPr>
          <w:hyperlink w:anchor="_m010y9mil6v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AUDIÊNCIA TELEPRESENCIAL.</w:t>
              <w:tab/>
              <w:t xml:space="preserve">68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color w:val="000000"/>
              <w:u w:val="none"/>
            </w:rPr>
          </w:pPr>
          <w:hyperlink w:anchor="_f007bu7khix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IMPUGNAÇÃO ESPECÍFICA</w:t>
              <w:tab/>
              <w:t xml:space="preserve">69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jc w:val="left"/>
            <w:rPr>
              <w:color w:val="000000"/>
              <w:u w:val="none"/>
            </w:rPr>
          </w:pPr>
          <w:hyperlink w:anchor="_3im3ia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GRATUIDADE DE JUSTIÇA. MANDADO DE SEGURANÇA</w:t>
              <w:tab/>
              <w:t xml:space="preserve">69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color w:val="000000"/>
              <w:u w:val="none"/>
            </w:rPr>
          </w:pPr>
          <w:hyperlink w:anchor="_1xrdsh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EMBARGOS DE DECLARAÇÃO. MULTA §4º, ART. 1.021, CPC. REQUISITO OBJETIVO.</w:t>
              <w:tab/>
              <w:t xml:space="preserve">71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color w:val="000000"/>
              <w:u w:val="none"/>
            </w:rPr>
          </w:pPr>
          <w:hyperlink w:anchor="_4hr1b5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EMBARGOS DE DECLARAÇÃO PROTELATÓRIOS</w:t>
              <w:tab/>
              <w:t xml:space="preserve">71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jc w:val="left"/>
            <w:rPr>
              <w:color w:val="000000"/>
              <w:u w:val="none"/>
            </w:rPr>
          </w:pPr>
          <w:hyperlink w:anchor="_1mmyffhjqaf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EMBARGOS DE DECLARAÇÃO. VOTO RELATOR X NOTAS DEGRAVADAS EM SESSÃO DE JULGAMENTO.</w:t>
              <w:tab/>
              <w:t xml:space="preserve">71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color w:val="000000"/>
              <w:u w:val="none"/>
            </w:rPr>
          </w:pPr>
          <w:hyperlink w:anchor="_e34w6gv0p5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ARGUIÇÃO DE INCONSTITUCIONALIDADE. ART. 702, I, ALÍNEA "F, E §3º DA CLT.</w:t>
              <w:tab/>
              <w:t xml:space="preserve">72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jc w:val="left"/>
            <w:rPr>
              <w:color w:val="000000"/>
              <w:u w:val="none"/>
            </w:rPr>
          </w:pPr>
          <w:hyperlink w:anchor="_2wwbld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RECURSO DE REVISTA. TRANSCENDÊNCIA</w:t>
              <w:tab/>
              <w:t xml:space="preserve">72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color w:val="000000"/>
              <w:u w:val="none"/>
            </w:rPr>
          </w:pPr>
          <w:hyperlink w:anchor="_o6ldege00wq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RECURSO DE REVISTA. PROCEDIMENTO SUMARÍSSIMO. VIOLAÇÃO DE LEI INFRACONSTITUCIONAL. IMPOSSIBILIDADE.</w:t>
              <w:tab/>
              <w:t xml:space="preserve">74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color w:val="000000"/>
              <w:u w:val="none"/>
            </w:rPr>
          </w:pPr>
          <w:hyperlink w:anchor="_1c1lvl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AGRAVO DE INSTRUMENTO. TRANSCENDÊNCIA. INCONSTITUCIONALIDADE DO ART. 896-A, §5º, DA CLT.</w:t>
              <w:tab/>
              <w:t xml:space="preserve">74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jc w:val="left"/>
            <w:rPr>
              <w:color w:val="000000"/>
              <w:u w:val="none"/>
            </w:rPr>
          </w:pPr>
          <w:hyperlink w:anchor="_3w19e9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ARESTOS PARADIGMAS NO AGRAVO DE INSTRUMENTO. RENOVAÇÃO. PRESSUPOSTO INTRÍNSECO DE ADMISSIBILIDADE RECURSAL.</w:t>
              <w:tab/>
              <w:t xml:space="preserve">75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jc w:val="left"/>
            <w:rPr>
              <w:color w:val="000000"/>
              <w:u w:val="none"/>
            </w:rPr>
          </w:pPr>
          <w:hyperlink w:anchor="_2b6jogx">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INSTAURAÇÃO DE INCIDENTE DE RECURSO REPETITIVO. IRR.</w:t>
              <w:tab/>
              <w:t xml:space="preserve">75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jc w:val="left"/>
            <w:rPr>
              <w:color w:val="000000"/>
              <w:u w:val="none"/>
            </w:rPr>
          </w:pPr>
          <w:hyperlink w:anchor="_qbtyo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DESERÇÃO. SOCIEDADE DE ECONOMIA MISTA EM REGIME NÃO CONCORRENCIAL E SEM DISTRIBUIÇÃO DE LUCROS.</w:t>
              <w:tab/>
              <w:t xml:space="preserve">76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color w:val="000000"/>
              <w:u w:val="none"/>
            </w:rPr>
          </w:pPr>
          <w:hyperlink w:anchor="_3abhhc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AGRAVO DE INSTRUMENTO</w:t>
              <w:tab/>
              <w:t xml:space="preserve">76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jc w:val="left"/>
            <w:rPr>
              <w:color w:val="000000"/>
              <w:u w:val="none"/>
            </w:rPr>
          </w:pPr>
          <w:hyperlink w:anchor="_1pgrrk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AGRAVO DE INSTRUMENTO. PRINCIPIO DA DIALETICIDADE.</w:t>
              <w:tab/>
              <w:t xml:space="preserve">77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jc w:val="left"/>
            <w:rPr>
              <w:color w:val="000000"/>
              <w:u w:val="none"/>
            </w:rPr>
          </w:pPr>
          <w:hyperlink w:anchor="_49gfa8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IRREGULARIDADE DE REPRESENTAÇÃO. RECURSO DE AGRAVO DE INSTRUMENTO</w:t>
              <w:tab/>
              <w:t xml:space="preserve">77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jc w:val="left"/>
            <w:rPr>
              <w:color w:val="000000"/>
              <w:u w:val="none"/>
            </w:rPr>
          </w:pPr>
          <w:hyperlink w:anchor="_2olpkf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EMBARGOS EM RR</w:t>
              <w:tab/>
              <w:t xml:space="preserve">78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jc w:val="left"/>
            <w:rPr>
              <w:color w:val="000000"/>
              <w:u w:val="none"/>
            </w:rPr>
          </w:pPr>
          <w:hyperlink w:anchor="_13qzun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AGRAVO INTERNO</w:t>
              <w:tab/>
              <w:t xml:space="preserve">78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jc w:val="left"/>
            <w:rPr>
              <w:color w:val="000000"/>
              <w:u w:val="none"/>
            </w:rPr>
          </w:pPr>
          <w:hyperlink w:anchor="_3nqndb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DEPÓSITO RECURSAL. PENHORA DE DEPÓSITO RECURSAL NO ROSTO DE AUTOS DISTINTOS</w:t>
              <w:tab/>
              <w:t xml:space="preserve">79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jc w:val="left"/>
            <w:rPr>
              <w:color w:val="000000"/>
              <w:u w:val="none"/>
            </w:rPr>
          </w:pPr>
          <w:hyperlink w:anchor="_22vxnj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DEPÓSITO RECURSAL. SEGURO GARANTIA</w:t>
              <w:tab/>
              <w:t xml:space="preserve">79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jc w:val="left"/>
            <w:rPr>
              <w:color w:val="000000"/>
              <w:u w:val="none"/>
            </w:rPr>
          </w:pPr>
          <w:hyperlink w:anchor="_9u7w42tnruo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SUSTENTAÇÃO ORAL. SESSÃO TELEPRESENCIAL. INSTABILIDADE DE CONEXÃO</w:t>
              <w:tab/>
              <w:t xml:space="preserve">81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jc w:val="left"/>
            <w:rPr>
              <w:color w:val="000000"/>
              <w:u w:val="none"/>
            </w:rPr>
          </w:pPr>
          <w:hyperlink w:anchor="_i17xr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FAC-SÍMILE</w:t>
              <w:tab/>
              <w:t xml:space="preserve">81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jc w:val="left"/>
            <w:rPr>
              <w:color w:val="000000"/>
              <w:u w:val="none"/>
            </w:rPr>
          </w:pPr>
          <w:hyperlink w:anchor="_320vge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MANDADO DE SEGURANÇA. COMPETÊNCIA MATERIAL</w:t>
              <w:tab/>
              <w:t xml:space="preserve">82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jc w:val="left"/>
            <w:rPr>
              <w:color w:val="000000"/>
              <w:u w:val="none"/>
            </w:rPr>
          </w:pPr>
          <w:hyperlink w:anchor="_1h65qm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MANDADO DE SEGURANÇA</w:t>
              <w:tab/>
              <w:t xml:space="preserve">82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jc w:val="left"/>
            <w:rPr>
              <w:color w:val="000000"/>
              <w:u w:val="none"/>
            </w:rPr>
          </w:pPr>
          <w:hyperlink w:anchor="_14sygk8v22e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MANDADO DE SEGURANÇA. CABIMENTO EXCEPCIONAL. EXCEÇÃO DE PRÉ-EXECUTIVIDADE. INAPLICABILIDADE DA OJ Nº 54, SDI-2. DISTINGUISHING.</w:t>
              <w:tab/>
              <w:t xml:space="preserve">84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jc w:val="left"/>
            <w:rPr>
              <w:color w:val="000000"/>
              <w:u w:val="none"/>
            </w:rPr>
          </w:pPr>
          <w:hyperlink w:anchor="_eqdoud52ehe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MANDADO DE SEGURANÇA. AUSÊNCIA DE DOCUMENTO INDISPENSÁVEL</w:t>
              <w:tab/>
              <w:t xml:space="preserve">84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jc w:val="left"/>
            <w:rPr>
              <w:color w:val="000000"/>
              <w:u w:val="none"/>
            </w:rPr>
          </w:pPr>
          <w:hyperlink w:anchor="_3jrq1khlvn6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 EM MS</w:t>
              <w:tab/>
              <w:t xml:space="preserve">85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jc w:val="left"/>
            <w:rPr>
              <w:color w:val="000000"/>
              <w:u w:val="none"/>
            </w:rPr>
          </w:pPr>
          <w:hyperlink w:anchor="_415t9a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HABEAS CORPUS</w:t>
              <w:tab/>
              <w:t xml:space="preserve">86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jc w:val="left"/>
            <w:rPr>
              <w:color w:val="000000"/>
              <w:u w:val="none"/>
            </w:rPr>
          </w:pPr>
          <w:hyperlink w:anchor="_2gb3ji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HONORÁRIOS ADVOCATÍCIOS</w:t>
              <w:tab/>
              <w:t xml:space="preserve">87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jc w:val="left"/>
            <w:rPr>
              <w:color w:val="000000"/>
              <w:u w:val="none"/>
            </w:rPr>
          </w:pPr>
          <w:hyperlink w:anchor="_vgdtq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HONORÁRIOS SUCUMBENCIAIS</w:t>
              <w:tab/>
              <w:t xml:space="preserve">89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jc w:val="left"/>
            <w:rPr>
              <w:color w:val="000000"/>
              <w:u w:val="none"/>
            </w:rPr>
          </w:pPr>
          <w:hyperlink w:anchor="_3fg1ce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HONORÁRIOS ADVOCATÍCIOS. ASSISTÊNCIA JUDICIÁRIA SINDICAL.</w:t>
              <w:tab/>
              <w:t xml:space="preserve">90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jc w:val="left"/>
            <w:rPr>
              <w:color w:val="000000"/>
              <w:u w:val="none"/>
            </w:rPr>
          </w:pPr>
          <w:hyperlink w:anchor="_1ulbml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HONORÁRIOS ADVOCATÍCIOS NA AÇÃO RESCISÓRIA</w:t>
              <w:tab/>
              <w:t xml:space="preserve">91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jc w:val="left"/>
            <w:rPr>
              <w:color w:val="000000"/>
              <w:u w:val="none"/>
            </w:rPr>
          </w:pPr>
          <w:hyperlink w:anchor="_kkw5s3j6sna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HONORÁRIOS ADVOCATÍCIOS. CONDENAÇÃO EM GRAU RECURSAL. AUSÊNCIA DE RECURSO DA PARTE INTERESSADA NA CONDENAÇÃO.</w:t>
              <w:tab/>
              <w:t xml:space="preserve">91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jc w:val="left"/>
            <w:rPr>
              <w:color w:val="000000"/>
              <w:u w:val="none"/>
            </w:rPr>
          </w:pPr>
          <w:hyperlink w:anchor="_4ekz59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RESCISÓRIA</w:t>
              <w:tab/>
              <w:t xml:space="preserve">91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jc w:val="left"/>
            <w:rPr>
              <w:color w:val="000000"/>
              <w:u w:val="none"/>
            </w:rPr>
          </w:pPr>
          <w:hyperlink w:anchor="_2tq9fh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RESCISÓRIA. DECADÊNCIA.</w:t>
              <w:tab/>
              <w:t xml:space="preserve">94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jc w:val="left"/>
            <w:rPr>
              <w:color w:val="000000"/>
              <w:u w:val="none"/>
            </w:rPr>
          </w:pPr>
          <w:hyperlink w:anchor="_5urzjexy3xa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RESCISÓRIA. TEORIA DA DERROTABILIDADE</w:t>
              <w:tab/>
              <w:t xml:space="preserve">95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360" w:firstLine="0"/>
            <w:jc w:val="left"/>
            <w:rPr>
              <w:color w:val="000000"/>
              <w:u w:val="none"/>
            </w:rPr>
          </w:pPr>
          <w:hyperlink w:anchor="_z10zhmltfc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RESCISÓRIA. SUSPENSÃO PRAZO. NÃO INFLUENCIA. PANDEMIA COVID-19</w:t>
              <w:tab/>
              <w:t xml:space="preserve">95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jc w:val="left"/>
            <w:rPr>
              <w:color w:val="000000"/>
              <w:u w:val="none"/>
            </w:rPr>
          </w:pPr>
          <w:hyperlink w:anchor="_c3jihat25c3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RESCISÓRIA. DECISÃO PROFERIDA EM SEDE DE EXECUÇÃO QUE REPRODUZ A MATÉRIA JÁ APRECIADA NA FASE DE CONHECIMENTO. INCABÍVEL. ÓBICE À COISA JULGADA.</w:t>
              <w:tab/>
              <w:t xml:space="preserve">95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jc w:val="left"/>
            <w:rPr>
              <w:color w:val="000000"/>
              <w:u w:val="none"/>
            </w:rPr>
          </w:pPr>
          <w:hyperlink w:anchor="_18vjpp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RECURSO ORDINÁRIO EM AÇÃO RESCISÓRIA.</w:t>
              <w:tab/>
              <w:t xml:space="preserve">96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jc w:val="left"/>
            <w:rPr>
              <w:color w:val="000000"/>
              <w:u w:val="none"/>
            </w:rPr>
          </w:pPr>
          <w:hyperlink w:anchor="_iw4eycwv72h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RESCISÓRIA. PROVA NOVA. TRÂNSITO EM JULGADO OCORRIDO NO CPC/73. MARCO INICIAL DO PRAZO PARA AJUIZAMENTO DA AÇÃO RESCISÓRIA. APLICAÇÃO DO CPC/73.</w:t>
              <w:tab/>
              <w:t xml:space="preserve">96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jc w:val="left"/>
            <w:rPr>
              <w:color w:val="000000"/>
              <w:u w:val="none"/>
            </w:rPr>
          </w:pPr>
          <w:hyperlink w:anchor="_nqcx4yu25mi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RESCISÓRIA. PROVA FALSA. ATESTADO MÉDICO.</w:t>
              <w:tab/>
              <w:t xml:space="preserve">97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jc w:val="left"/>
            <w:rPr>
              <w:color w:val="000000"/>
              <w:u w:val="none"/>
            </w:rPr>
          </w:pPr>
          <w:hyperlink w:anchor="_3sv78d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AÇÃO ANULATÓRIA. NULIDADE DE CLÁUSULA DE ACT.</w:t>
              <w:tab/>
              <w:t xml:space="preserve">98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jc w:val="left"/>
            <w:rPr>
              <w:color w:val="000000"/>
              <w:u w:val="none"/>
            </w:rPr>
          </w:pPr>
          <w:hyperlink w:anchor="_1m7jy7vmk4s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 EM AR</w:t>
              <w:tab/>
              <w:t xml:space="preserve">99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jc w:val="left"/>
            <w:rPr>
              <w:color w:val="000000"/>
              <w:u w:val="none"/>
            </w:rPr>
          </w:pPr>
          <w:hyperlink w:anchor="_t2xovz2nb83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EXECUÇÃO. MEDIDA ATÍPICA DE EXECUÇÃO. VIOLAÇÃO DO DIREITO FUNDAMENTAL AO LIVRE EXERCÍCIO DE ATIVIDADE ECONÔMICA</w:t>
              <w:tab/>
              <w:t xml:space="preserve">99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jc w:val="left"/>
            <w:rPr>
              <w:color w:val="000000"/>
              <w:u w:val="none"/>
            </w:rPr>
          </w:pPr>
          <w:hyperlink w:anchor="_280hik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EXECUÇÃO. PENHORA SALÁRIO</w:t>
              <w:tab/>
              <w:t xml:space="preserve">100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360" w:firstLine="0"/>
            <w:jc w:val="left"/>
            <w:rPr>
              <w:color w:val="000000"/>
              <w:u w:val="none"/>
            </w:rPr>
          </w:pPr>
          <w:hyperlink w:anchor="_n5rss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EXECUÇÃO. PENHORA. SALÁRIO MÍNIMO.</w:t>
              <w:tab/>
              <w:t xml:space="preserve">100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jc w:val="left"/>
            <w:rPr>
              <w:color w:val="000000"/>
              <w:u w:val="none"/>
            </w:rPr>
          </w:pPr>
          <w:hyperlink w:anchor="_gc9qyamxey9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EXECUÇÃO EM AÇÃO COLETIVA. PRETENSÃO EXECUTÓRIA INDIVIDUAL. PRESCRIÇÃO. 5 ANOS.</w:t>
              <w:tab/>
              <w:t xml:space="preserve">101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jc w:val="left"/>
            <w:rPr>
              <w:color w:val="000000"/>
              <w:u w:val="none"/>
            </w:rPr>
          </w:pPr>
          <w:hyperlink w:anchor="_hbacw29nzm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EXECUÇÃO. PRESCRIÇÃO INTERCORRENTE.</w:t>
              <w:tab/>
              <w:t xml:space="preserve">101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jc w:val="left"/>
            <w:rPr>
              <w:color w:val="000000"/>
              <w:u w:val="none"/>
            </w:rPr>
          </w:pPr>
          <w:hyperlink w:anchor="_375fbg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PENHORA. IMÓVEL</w:t>
              <w:tab/>
              <w:t xml:space="preserve">102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jc w:val="left"/>
            <w:rPr>
              <w:color w:val="000000"/>
              <w:u w:val="none"/>
            </w:rPr>
          </w:pPr>
          <w:hyperlink w:anchor="_1maplo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EXECUÇÃO. APREENSÃO DE CNH.</w:t>
              <w:tab/>
              <w:t xml:space="preserve">102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jc w:val="left"/>
            <w:rPr>
              <w:color w:val="000000"/>
              <w:u w:val="none"/>
            </w:rPr>
          </w:pPr>
          <w:hyperlink w:anchor="_46ad4c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SEGURO GARANTIA JUDICIAL. ACRÉSCIMO DE 30%.</w:t>
              <w:tab/>
              <w:t xml:space="preserve">103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360" w:firstLine="0"/>
            <w:jc w:val="left"/>
            <w:rPr>
              <w:color w:val="000000"/>
              <w:u w:val="none"/>
            </w:rPr>
          </w:pPr>
          <w:hyperlink w:anchor="_2lfnej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JUROS DE MORA E CORREÇÃO MONETÁRIA</w:t>
              <w:tab/>
              <w:t xml:space="preserve">103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360" w:firstLine="0"/>
            <w:jc w:val="left"/>
            <w:rPr>
              <w:color w:val="000000"/>
              <w:u w:val="none"/>
            </w:rPr>
          </w:pPr>
          <w:hyperlink w:anchor="_fs8xowcitlk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JUROS E CORREÇÃO MONETÁRIA. ADC 58 STF - MUITO IMPORTANTE</w:t>
              <w:tab/>
              <w:t xml:space="preserve">104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360" w:firstLine="0"/>
            <w:jc w:val="left"/>
            <w:rPr>
              <w:color w:val="000000"/>
              <w:u w:val="none"/>
            </w:rPr>
          </w:pPr>
          <w:hyperlink w:anchor="_evwwttupera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BLOQUEIO DE CONTAS BANCÁRIAS E APLICAÇÕES FINANCEIRAS DE TERCEIRO.</w:t>
              <w:tab/>
              <w:t xml:space="preserve">105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jc w:val="left"/>
            <w:rPr>
              <w:color w:val="000000"/>
              <w:u w:val="none"/>
            </w:rPr>
          </w:pPr>
          <w:hyperlink w:anchor="_v3edugxggt5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ORDEM DE BLOQUEIO DE VALORES DAS CONTAS DOS ADVOGADOS DA PARTE RECLAMANTE NA AÇÃO MATRIZ</w:t>
              <w:tab/>
              <w:t xml:space="preserve">106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360" w:firstLine="0"/>
            <w:jc w:val="left"/>
            <w:rPr>
              <w:color w:val="000000"/>
              <w:u w:val="none"/>
            </w:rPr>
          </w:pPr>
          <w:hyperlink w:anchor="_10kxor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CONTRATO DE CONCESSÃO RODOVIÁRIA. ISENÇÃO DE PEDÁGIO AOS VEÍCULOS PARTICULARES DE OFICIAIS DE JUSTIÇA. INDEVIDO.</w:t>
              <w:tab/>
              <w:t xml:space="preserve">107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360" w:firstLine="0"/>
            <w:jc w:val="left"/>
            <w:rPr>
              <w:color w:val="000000"/>
              <w:u w:val="none"/>
            </w:rPr>
          </w:pPr>
          <w:hyperlink w:anchor="_cfrmuzlzbo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PROCESSO ESTRUTURAL</w:t>
              <w:tab/>
              <w:t xml:space="preserve">107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jc w:val="left"/>
            <w:rPr>
              <w:color w:val="000000"/>
              <w:u w:val="none"/>
            </w:rPr>
          </w:pPr>
          <w:hyperlink w:anchor="_jvi7a09r3jv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CORREIÇÃO PARCIAL</w:t>
              <w:tab/>
              <w:t xml:space="preserve">108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360" w:firstLine="0"/>
            <w:jc w:val="left"/>
            <w:rPr>
              <w:color w:val="000000"/>
              <w:u w:val="none"/>
            </w:rPr>
          </w:pPr>
          <w:hyperlink w:anchor="_v7gyzsfo6f4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RECLAMAÇÃO. ART. 988 DO CPC</w:t>
              <w:tab/>
              <w:t xml:space="preserve">109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jc w:val="left"/>
            <w:rPr>
              <w:color w:val="000000"/>
              <w:u w:val="none"/>
            </w:rPr>
          </w:pPr>
          <w:hyperlink w:anchor="_iwmx9evd6jd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CHAMAMENTO DO FEITO À ORDEM.</w:t>
              <w:tab/>
              <w:t xml:space="preserve">110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360" w:firstLine="0"/>
            <w:jc w:val="left"/>
            <w:rPr>
              <w:color w:val="000000"/>
              <w:u w:val="none"/>
            </w:rPr>
          </w:pPr>
          <w:hyperlink w:anchor="_qvju9c95uz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BLOQUEIO DE USO DO CARTÃO DE CRÉDITO</w:t>
              <w:tab/>
              <w:t xml:space="preserve">110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360" w:firstLine="0"/>
            <w:jc w:val="left"/>
            <w:rPr>
              <w:color w:val="000000"/>
              <w:u w:val="none"/>
            </w:rPr>
          </w:pPr>
          <w:hyperlink w:anchor="_3bqyej6fcal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EXCEÇÃO DE PRÉ-EXECUTIVIDADE</w:t>
              <w:tab/>
              <w:t xml:space="preserve">110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jc w:val="left"/>
            <w:rPr>
              <w:color w:val="000000"/>
              <w:u w:val="none"/>
            </w:rPr>
          </w:pPr>
          <w:hyperlink w:anchor="_5fmyzm7g4os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SUSTENTAÇÃO ORAL. ADVOGADO PRESENTE À SESSÃO. AUSÊNCIA DE PRÉVIA INSCRIÇÃO. NULIDADE PROCESSUAL.</w:t>
              <w:tab/>
              <w:t xml:space="preserve">111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jc w:val="left"/>
            <w:rPr>
              <w:b w:val="1"/>
              <w:color w:val="000000"/>
              <w:u w:val="none"/>
            </w:rPr>
          </w:pPr>
          <w:hyperlink w:anchor="_om1lcaj28hy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JULGADOS TURMÁRIOS INTERESSANTES</w:t>
              <w:tab/>
              <w:t xml:space="preserve">112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keepNext w:val="1"/>
        <w:keepLines w:val="1"/>
        <w:pBdr>
          <w:top w:space="0" w:sz="0" w:val="nil"/>
          <w:left w:space="0" w:sz="0" w:val="nil"/>
          <w:bottom w:space="0" w:sz="0" w:val="nil"/>
          <w:right w:space="0" w:sz="0" w:val="nil"/>
          <w:between w:space="0" w:sz="0" w:val="nil"/>
        </w:pBdr>
        <w:spacing w:before="480" w:line="276" w:lineRule="auto"/>
        <w:ind w:left="-566.9291338582677" w:firstLine="0"/>
        <w:rPr>
          <w:sz w:val="28"/>
          <w:szCs w:val="28"/>
          <w:u w:val="single"/>
        </w:rPr>
      </w:pPr>
      <w:r w:rsidDel="00000000" w:rsidR="00000000" w:rsidRPr="00000000">
        <w:rPr>
          <w:rtl w:val="0"/>
        </w:rPr>
      </w:r>
    </w:p>
    <w:p w:rsidR="00000000" w:rsidDel="00000000" w:rsidP="00000000" w:rsidRDefault="00000000" w:rsidRPr="00000000" w14:paraId="000000B0">
      <w:pPr>
        <w:ind w:left="-566.9291338582677" w:firstLine="0"/>
        <w:rPr>
          <w:b w:val="1"/>
        </w:rPr>
      </w:pPr>
      <w:r w:rsidDel="00000000" w:rsidR="00000000" w:rsidRPr="00000000">
        <w:rPr>
          <w:rtl w:val="0"/>
        </w:rPr>
      </w:r>
    </w:p>
    <w:p w:rsidR="00000000" w:rsidDel="00000000" w:rsidP="00000000" w:rsidRDefault="00000000" w:rsidRPr="00000000" w14:paraId="000000B1">
      <w:pPr>
        <w:pStyle w:val="Heading1"/>
        <w:ind w:left="-566.9291338582677" w:firstLine="0"/>
        <w:rPr/>
      </w:pPr>
      <w:bookmarkStart w:colFirst="0" w:colLast="0" w:name="_2szc72q" w:id="0"/>
      <w:bookmarkEnd w:id="0"/>
      <w:r w:rsidDel="00000000" w:rsidR="00000000" w:rsidRPr="00000000">
        <w:rPr>
          <w:rtl w:val="0"/>
        </w:rPr>
        <w:t xml:space="preserve">DIREITO INDIVIDUAL DO TRABALHO </w:t>
      </w:r>
    </w:p>
    <w:p w:rsidR="00000000" w:rsidDel="00000000" w:rsidP="00000000" w:rsidRDefault="00000000" w:rsidRPr="00000000" w14:paraId="000000B2">
      <w:pPr>
        <w:ind w:left="-566.9291338582677" w:firstLine="0"/>
        <w:rPr/>
      </w:pPr>
      <w:r w:rsidDel="00000000" w:rsidR="00000000" w:rsidRPr="00000000">
        <w:rPr>
          <w:rtl w:val="0"/>
        </w:rPr>
      </w:r>
    </w:p>
    <w:p w:rsidR="00000000" w:rsidDel="00000000" w:rsidP="00000000" w:rsidRDefault="00000000" w:rsidRPr="00000000" w14:paraId="000000B3">
      <w:pPr>
        <w:pStyle w:val="Heading2"/>
        <w:ind w:left="-566.9291338582677" w:firstLine="0"/>
        <w:rPr/>
      </w:pPr>
      <w:bookmarkStart w:colFirst="0" w:colLast="0" w:name="_40eem6fgoctj" w:id="1"/>
      <w:bookmarkEnd w:id="1"/>
      <w:r w:rsidDel="00000000" w:rsidR="00000000" w:rsidRPr="00000000">
        <w:rPr>
          <w:rtl w:val="0"/>
        </w:rPr>
        <w:t xml:space="preserve">COVID-19. COMPROMISSO PÚBLICO DE NÃO DEMITIR EMPREGADOS. </w:t>
      </w:r>
    </w:p>
    <w:p w:rsidR="00000000" w:rsidDel="00000000" w:rsidP="00000000" w:rsidRDefault="00000000" w:rsidRPr="00000000" w14:paraId="000000B4">
      <w:pPr>
        <w:ind w:left="-566.9291338582677" w:firstLine="0"/>
        <w:rPr/>
      </w:pPr>
      <w:r w:rsidDel="00000000" w:rsidR="00000000" w:rsidRPr="00000000">
        <w:rPr>
          <w:rtl w:val="0"/>
        </w:rPr>
      </w:r>
    </w:p>
    <w:p w:rsidR="00000000" w:rsidDel="00000000" w:rsidP="00000000" w:rsidRDefault="00000000" w:rsidRPr="00000000" w14:paraId="000000B5">
      <w:pPr>
        <w:ind w:left="-566.9291338582677" w:firstLine="0"/>
        <w:rPr>
          <w:b w:val="1"/>
        </w:rPr>
      </w:pPr>
      <w:r w:rsidDel="00000000" w:rsidR="00000000" w:rsidRPr="00000000">
        <w:rPr>
          <w:b w:val="1"/>
          <w:rtl w:val="0"/>
        </w:rPr>
        <w:t xml:space="preserve">Recurso ordinário em mandado de segurança. Ato coator que declara a nulidade da dispensa imotivada e determina a reintegração da reclamante. </w:t>
      </w:r>
      <w:r w:rsidDel="00000000" w:rsidR="00000000" w:rsidRPr="00000000">
        <w:rPr>
          <w:b w:val="1"/>
          <w:highlight w:val="yellow"/>
          <w:rtl w:val="0"/>
        </w:rPr>
        <w:t xml:space="preserve">Compromisso público firmado pelo banco reclamado no sentido de não demitir empregados nos primeiros meses da pandemia de Covid-19.</w:t>
      </w:r>
      <w:r w:rsidDel="00000000" w:rsidR="00000000" w:rsidRPr="00000000">
        <w:rPr>
          <w:b w:val="1"/>
          <w:rtl w:val="0"/>
        </w:rPr>
        <w:t xml:space="preserve"> Caráter puramente social do compromisso. Ausência de repercussão jurídica no contrato de trabalho. Violação do direito potestativo do empregador. Concessão da segurança.</w:t>
      </w:r>
    </w:p>
    <w:p w:rsidR="00000000" w:rsidDel="00000000" w:rsidP="00000000" w:rsidRDefault="00000000" w:rsidRPr="00000000" w14:paraId="000000B6">
      <w:pPr>
        <w:ind w:left="-566.9291338582677" w:firstLine="0"/>
        <w:rPr/>
      </w:pPr>
      <w:r w:rsidDel="00000000" w:rsidR="00000000" w:rsidRPr="00000000">
        <w:rPr>
          <w:rtl w:val="0"/>
        </w:rPr>
        <w:t xml:space="preserve">O compromisso público de não demissão, firmado pelo empregador, relativamente aos primeiros meses da pandemia de Covid-19, em especial abril e maio de 2020, </w:t>
      </w:r>
      <w:r w:rsidDel="00000000" w:rsidR="00000000" w:rsidRPr="00000000">
        <w:rPr>
          <w:b w:val="1"/>
          <w:u w:val="single"/>
          <w:rtl w:val="0"/>
        </w:rPr>
        <w:t xml:space="preserve">representa apenas um acordo de intenções, com caráter puramente social, sem integrar juridicamente o contrato de trabalho</w:t>
      </w:r>
      <w:r w:rsidDel="00000000" w:rsidR="00000000" w:rsidRPr="00000000">
        <w:rPr>
          <w:rtl w:val="0"/>
        </w:rPr>
        <w:t xml:space="preserve">. Nesse contexto, </w:t>
      </w:r>
      <w:r w:rsidDel="00000000" w:rsidR="00000000" w:rsidRPr="00000000">
        <w:rPr>
          <w:b w:val="1"/>
          <w:u w:val="single"/>
          <w:rtl w:val="0"/>
        </w:rPr>
        <w:t xml:space="preserve">o ato coator, ao declarar a nulidade da dispensa imotivada ocorrida em 15/10/2020 e determinar a reintegração da reclamante, representa flagrante violação ao direito potestativo do empregador de gerir o próprio quadro de funcionários, </w:t>
      </w:r>
      <w:r w:rsidDel="00000000" w:rsidR="00000000" w:rsidRPr="00000000">
        <w:rPr>
          <w:b w:val="1"/>
          <w:highlight w:val="yellow"/>
          <w:u w:val="single"/>
          <w:rtl w:val="0"/>
        </w:rPr>
        <w:t xml:space="preserve">uma vez que cria estabilidade no emprego sem qualquer previsão normativa.</w:t>
      </w:r>
      <w:r w:rsidDel="00000000" w:rsidR="00000000" w:rsidRPr="00000000">
        <w:rPr>
          <w:rtl w:val="0"/>
        </w:rPr>
        <w:t xml:space="preserve"> Sob esses fundamentos, a SBDI-II, por unanimidade, conheceu do recurso ordinário e, no mérito, deu-lhe provimento para, reformando o acórdão recorrido, cassar os efeitos do ato coator que, em sede de tutela provisória, determinou a reintegração da reclamante. TST-ROT-104267-73.2020.5.01.0000, SBDI-II, rel. Min. Evandro Pereira Valadão Lopes, julgado em 14/6/2022.</w:t>
      </w:r>
    </w:p>
    <w:p w:rsidR="00000000" w:rsidDel="00000000" w:rsidP="00000000" w:rsidRDefault="00000000" w:rsidRPr="00000000" w14:paraId="000000B7">
      <w:pPr>
        <w:ind w:left="-566.9291338582677" w:firstLine="0"/>
        <w:rPr/>
      </w:pPr>
      <w:r w:rsidDel="00000000" w:rsidR="00000000" w:rsidRPr="00000000">
        <w:rPr>
          <w:rtl w:val="0"/>
        </w:rPr>
      </w:r>
    </w:p>
    <w:p w:rsidR="00000000" w:rsidDel="00000000" w:rsidP="00000000" w:rsidRDefault="00000000" w:rsidRPr="00000000" w14:paraId="000000B8">
      <w:pPr>
        <w:ind w:left="-566.9291338582677" w:firstLine="0"/>
        <w:rPr/>
      </w:pPr>
      <w:r w:rsidDel="00000000" w:rsidR="00000000" w:rsidRPr="00000000">
        <w:rPr>
          <w:rtl w:val="0"/>
        </w:rPr>
      </w:r>
    </w:p>
    <w:p w:rsidR="00000000" w:rsidDel="00000000" w:rsidP="00000000" w:rsidRDefault="00000000" w:rsidRPr="00000000" w14:paraId="000000B9">
      <w:pPr>
        <w:ind w:left="-566.9291338582677" w:firstLine="0"/>
        <w:rPr>
          <w:b w:val="1"/>
          <w:color w:val="000000"/>
        </w:rPr>
      </w:pPr>
      <w:r w:rsidDel="00000000" w:rsidR="00000000" w:rsidRPr="00000000">
        <w:rPr>
          <w:rtl w:val="0"/>
        </w:rPr>
      </w:r>
    </w:p>
    <w:p w:rsidR="00000000" w:rsidDel="00000000" w:rsidP="00000000" w:rsidRDefault="00000000" w:rsidRPr="00000000" w14:paraId="000000BA">
      <w:pPr>
        <w:pStyle w:val="Heading2"/>
        <w:ind w:left="-566.9291338582677" w:firstLine="0"/>
        <w:rPr/>
      </w:pPr>
      <w:bookmarkStart w:colFirst="0" w:colLast="0" w:name="_184mhaj" w:id="2"/>
      <w:bookmarkEnd w:id="2"/>
      <w:r w:rsidDel="00000000" w:rsidR="00000000" w:rsidRPr="00000000">
        <w:rPr>
          <w:rtl w:val="0"/>
        </w:rPr>
        <w:t xml:space="preserve">PRINCÍPIOS</w:t>
      </w:r>
    </w:p>
    <w:p w:rsidR="00000000" w:rsidDel="00000000" w:rsidP="00000000" w:rsidRDefault="00000000" w:rsidRPr="00000000" w14:paraId="000000BB">
      <w:pPr>
        <w:ind w:left="-566.9291338582677" w:firstLine="0"/>
        <w:rPr>
          <w:b w:val="1"/>
          <w:color w:val="000000"/>
        </w:rPr>
      </w:pPr>
      <w:r w:rsidDel="00000000" w:rsidR="00000000" w:rsidRPr="00000000">
        <w:rPr>
          <w:rtl w:val="0"/>
        </w:rPr>
      </w:r>
    </w:p>
    <w:p w:rsidR="00000000" w:rsidDel="00000000" w:rsidP="00000000" w:rsidRDefault="00000000" w:rsidRPr="00000000" w14:paraId="000000BC">
      <w:pPr>
        <w:ind w:left="-566.9291338582677" w:firstLine="0"/>
        <w:rPr>
          <w:b w:val="1"/>
          <w:i w:val="1"/>
          <w:color w:val="000000"/>
        </w:rPr>
      </w:pPr>
      <w:r w:rsidDel="00000000" w:rsidR="00000000" w:rsidRPr="00000000">
        <w:rPr>
          <w:b w:val="1"/>
          <w:i w:val="1"/>
          <w:color w:val="000000"/>
          <w:rtl w:val="0"/>
        </w:rPr>
        <w:t xml:space="preserve">Embargos. Recurso de Revista. Empresa Brasileira de Correios e Telégrafos - ECT.  Empregado reabilitado em função interna após acidente de trabalho. Manutenção do Adicional de Atividade de Distribuição e/ou Coleta Externa (AADC). Possibilidade. Art. 7º, VI, da CF. Princípio da irredutibilidade salarial.</w:t>
      </w:r>
    </w:p>
    <w:p w:rsidR="00000000" w:rsidDel="00000000" w:rsidP="00000000" w:rsidRDefault="00000000" w:rsidRPr="00000000" w14:paraId="000000BD">
      <w:pPr>
        <w:ind w:left="-566.9291338582677" w:firstLine="0"/>
        <w:rPr>
          <w:color w:val="000000"/>
          <w:u w:val="single"/>
        </w:rPr>
      </w:pPr>
      <w:r w:rsidDel="00000000" w:rsidR="00000000" w:rsidRPr="00000000">
        <w:rPr>
          <w:color w:val="000000"/>
          <w:rtl w:val="0"/>
        </w:rPr>
        <w:t xml:space="preserve">A SBDI-1, por unanimidade, conheceu do recurso de Embargos e, no mérito, por maioria, vencidos os Ministros Alexandre Luiz Ramos e Maria Cristina Irigoyen Peduzzi, deu-lhe provimento para condenar a reclamada ao pagamento do Adicional de Atividade de Distribuição e/ou Coleta Externa (AADC) ao empregado da ECT readaptado em decorrência de acidente de trabalho, que passou a exercer atividade interna na empresa, mas que já recebia o adicional por exercício de atividade externa antes do afastamento. A decisão foi fundamentada no princípio constitucional da irredutibilidade salarial, consubstanciado no art. 7º, VI, da CF, que tem como consectário a proteção à estabilidade financeira, e no art. 461, § 4º, da CLT, que inviabiliza a equiparação salarial quando o paradigma for trabalhador readaptado em face de acidente de trabalho ou doença ocupacional, havendo, portanto, previsão legal para que esse trabalhador receba parcelas não compatíveis com sua atual função, como condição personalíssima. </w:t>
      </w:r>
      <w:hyperlink r:id="rId7">
        <w:r w:rsidDel="00000000" w:rsidR="00000000" w:rsidRPr="00000000">
          <w:rPr>
            <w:color w:val="0563c1"/>
            <w:u w:val="single"/>
            <w:rtl w:val="0"/>
          </w:rPr>
          <w:t xml:space="preserve">TST-E-ARR 10927-50.2016.5.09.0014</w:t>
        </w:r>
      </w:hyperlink>
      <w:r w:rsidDel="00000000" w:rsidR="00000000" w:rsidRPr="00000000">
        <w:rPr>
          <w:color w:val="000000"/>
          <w:u w:val="single"/>
          <w:rtl w:val="0"/>
        </w:rPr>
        <w:t xml:space="preserve">, SBDI-I, rel. Alberto Luiz Bresciani de Fontan Pereira, 20/8/2020.</w:t>
      </w:r>
    </w:p>
    <w:p w:rsidR="00000000" w:rsidDel="00000000" w:rsidP="00000000" w:rsidRDefault="00000000" w:rsidRPr="00000000" w14:paraId="000000BE">
      <w:pPr>
        <w:ind w:left="-566.9291338582677" w:firstLine="0"/>
        <w:rPr>
          <w:color w:val="000000"/>
          <w:u w:val="single"/>
        </w:rPr>
      </w:pPr>
      <w:r w:rsidDel="00000000" w:rsidR="00000000" w:rsidRPr="00000000">
        <w:rPr>
          <w:rtl w:val="0"/>
        </w:rPr>
      </w:r>
    </w:p>
    <w:p w:rsidR="00000000" w:rsidDel="00000000" w:rsidP="00000000" w:rsidRDefault="00000000" w:rsidRPr="00000000" w14:paraId="000000BF">
      <w:pPr>
        <w:pStyle w:val="Heading2"/>
        <w:ind w:left="-566.9291338582677" w:firstLine="0"/>
        <w:rPr/>
      </w:pPr>
      <w:bookmarkStart w:colFirst="0" w:colLast="0" w:name="_3s49zyc" w:id="3"/>
      <w:bookmarkEnd w:id="3"/>
      <w:r w:rsidDel="00000000" w:rsidR="00000000" w:rsidRPr="00000000">
        <w:rPr>
          <w:rtl w:val="0"/>
        </w:rPr>
        <w:t xml:space="preserve">ADVOGADO EMPREGADO. AUSÊNCIA DE CLÁUSULA CONTRATUAL EXPRESSA DE DEDICAÇÃO EXCLUSIVA. </w:t>
      </w:r>
    </w:p>
    <w:p w:rsidR="00000000" w:rsidDel="00000000" w:rsidP="00000000" w:rsidRDefault="00000000" w:rsidRPr="00000000" w14:paraId="000000C0">
      <w:pPr>
        <w:ind w:left="-566.9291338582677" w:firstLine="0"/>
        <w:rPr>
          <w:b w:val="1"/>
          <w:color w:val="000000"/>
          <w:u w:val="single"/>
        </w:rPr>
      </w:pPr>
      <w:r w:rsidDel="00000000" w:rsidR="00000000" w:rsidRPr="00000000">
        <w:rPr>
          <w:rtl w:val="0"/>
        </w:rPr>
      </w:r>
    </w:p>
    <w:p w:rsidR="00000000" w:rsidDel="00000000" w:rsidP="00000000" w:rsidRDefault="00000000" w:rsidRPr="00000000" w14:paraId="000000C1">
      <w:pPr>
        <w:ind w:left="-566.9291338582677" w:firstLine="0"/>
        <w:rPr>
          <w:b w:val="1"/>
          <w:i w:val="1"/>
        </w:rPr>
      </w:pPr>
      <w:r w:rsidDel="00000000" w:rsidR="00000000" w:rsidRPr="00000000">
        <w:rPr>
          <w:b w:val="1"/>
          <w:i w:val="1"/>
          <w:rtl w:val="0"/>
        </w:rPr>
        <w:t xml:space="preserve">Advogado empregado. </w:t>
      </w:r>
      <w:r w:rsidDel="00000000" w:rsidR="00000000" w:rsidRPr="00000000">
        <w:rPr>
          <w:b w:val="1"/>
          <w:i w:val="1"/>
          <w:highlight w:val="yellow"/>
          <w:rtl w:val="0"/>
        </w:rPr>
        <w:t xml:space="preserve">Ausência de cláusula contratual expressa de dedicação exclusiva.</w:t>
      </w:r>
      <w:r w:rsidDel="00000000" w:rsidR="00000000" w:rsidRPr="00000000">
        <w:rPr>
          <w:b w:val="1"/>
          <w:i w:val="1"/>
          <w:rtl w:val="0"/>
        </w:rPr>
        <w:t xml:space="preserve"> Horas extras excedentes à 4ª diária. Aplicação do divisor 100 para o cálculo do salário-hora. </w:t>
      </w:r>
    </w:p>
    <w:p w:rsidR="00000000" w:rsidDel="00000000" w:rsidP="00000000" w:rsidRDefault="00000000" w:rsidRPr="00000000" w14:paraId="000000C2">
      <w:pPr>
        <w:ind w:left="-566.9291338582677" w:firstLine="0"/>
        <w:rPr>
          <w:u w:val="single"/>
        </w:rPr>
      </w:pPr>
      <w:r w:rsidDel="00000000" w:rsidR="00000000" w:rsidRPr="00000000">
        <w:rPr>
          <w:highlight w:val="yellow"/>
          <w:rtl w:val="0"/>
        </w:rPr>
        <w:t xml:space="preserve">Não existindo expressa previsão contratual de dedicação exclusiva, o labor extraordinário de advogado empregado implica o pagamento das horas excedentes à 4ª diária como extras, acrescidas do adicional de 100% da hora normal.</w:t>
      </w:r>
      <w:r w:rsidDel="00000000" w:rsidR="00000000" w:rsidRPr="00000000">
        <w:rPr>
          <w:rtl w:val="0"/>
        </w:rPr>
        <w:t xml:space="preserve"> </w:t>
      </w:r>
      <w:r w:rsidDel="00000000" w:rsidR="00000000" w:rsidRPr="00000000">
        <w:rPr>
          <w:b w:val="1"/>
          <w:u w:val="single"/>
          <w:rtl w:val="0"/>
        </w:rPr>
        <w:t xml:space="preserve">Com efeito, a atividade da advocacia é regulada pelo Estatuto da Ordem dos Advogados do Brasil (Lei nº 8.906/1994), o qual contém disposição específica sobre a jornada de trabalho do advogado empregado, bem como a remuneração do trabalho extraordinário (art. 20, § 2º), impondo o pagamento como extraordinárias das horas excedentes à jornada de 4 horas diárias.</w:t>
      </w:r>
      <w:r w:rsidDel="00000000" w:rsidR="00000000" w:rsidRPr="00000000">
        <w:rPr>
          <w:rtl w:val="0"/>
        </w:rPr>
        <w:t xml:space="preserve"> Dessa forma, considerando-se a jornada de 20 horas semanais, há de se adotar o divisor 100 para o cálculo do salário-hora do empregado advogado. </w:t>
      </w:r>
      <w:r w:rsidDel="00000000" w:rsidR="00000000" w:rsidRPr="00000000">
        <w:rPr>
          <w:b w:val="1"/>
          <w:u w:val="single"/>
          <w:rtl w:val="0"/>
        </w:rPr>
        <w:t xml:space="preserve">No caso concreto, restou consignado que o reclamante praticava jornada de 8 horas diárias, mas não havia cláusula contratual expressa do regime de dedicação exclusiva.</w:t>
      </w:r>
      <w:r w:rsidDel="00000000" w:rsidR="00000000" w:rsidRPr="00000000">
        <w:rPr>
          <w:rtl w:val="0"/>
        </w:rPr>
        <w:t xml:space="preserve"> Assim, as horas excedentes à 4ª diária devem ser remuneradas, acrescidas do pagamento do adicional mínimo de 100% da hora normal, na forma em que preceitua o art. 20, § 2º, da Lei nº 8.906/1994. </w:t>
      </w:r>
      <w:r w:rsidDel="00000000" w:rsidR="00000000" w:rsidRPr="00000000">
        <w:rPr>
          <w:b w:val="1"/>
          <w:u w:val="single"/>
          <w:rtl w:val="0"/>
        </w:rPr>
        <w:t xml:space="preserve">Sob esses fundamentos, a SBDI-I, por unanimidade, conheceu do recurso de embargos, por divergência jurisprudencial, e, no mérito, negou-lhe provimento</w:t>
      </w:r>
      <w:r w:rsidDel="00000000" w:rsidR="00000000" w:rsidRPr="00000000">
        <w:rPr>
          <w:rtl w:val="0"/>
        </w:rPr>
        <w:t xml:space="preserve">. </w:t>
      </w:r>
      <w:hyperlink r:id="rId8">
        <w:r w:rsidDel="00000000" w:rsidR="00000000" w:rsidRPr="00000000">
          <w:rPr>
            <w:color w:val="0563c1"/>
            <w:u w:val="single"/>
            <w:rtl w:val="0"/>
          </w:rPr>
          <w:t xml:space="preserve">TST-E-ED-RR-845-80.2012.5.05.0023</w:t>
        </w:r>
      </w:hyperlink>
      <w:r w:rsidDel="00000000" w:rsidR="00000000" w:rsidRPr="00000000">
        <w:rPr>
          <w:u w:val="single"/>
          <w:rtl w:val="0"/>
        </w:rPr>
        <w:t xml:space="preserve">, SBDI-I, rel. Min. Breno Medeiros, 18/3/2021. </w:t>
      </w:r>
    </w:p>
    <w:p w:rsidR="00000000" w:rsidDel="00000000" w:rsidP="00000000" w:rsidRDefault="00000000" w:rsidRPr="00000000" w14:paraId="000000C3">
      <w:pPr>
        <w:ind w:left="-566.9291338582677" w:firstLine="0"/>
        <w:rPr>
          <w:u w:val="single"/>
        </w:rPr>
      </w:pPr>
      <w:r w:rsidDel="00000000" w:rsidR="00000000" w:rsidRPr="00000000">
        <w:rPr>
          <w:rtl w:val="0"/>
        </w:rPr>
      </w:r>
    </w:p>
    <w:p w:rsidR="00000000" w:rsidDel="00000000" w:rsidP="00000000" w:rsidRDefault="00000000" w:rsidRPr="00000000" w14:paraId="000000C4">
      <w:pPr>
        <w:pStyle w:val="Heading2"/>
        <w:ind w:left="-566.9291338582677" w:firstLine="0"/>
        <w:rPr/>
      </w:pPr>
      <w:bookmarkStart w:colFirst="0" w:colLast="0" w:name="_279ka65" w:id="4"/>
      <w:bookmarkEnd w:id="4"/>
      <w:r w:rsidDel="00000000" w:rsidR="00000000" w:rsidRPr="00000000">
        <w:rPr>
          <w:rtl w:val="0"/>
        </w:rPr>
        <w:t xml:space="preserve">ATLETA PROFISSIONAL</w:t>
      </w:r>
    </w:p>
    <w:p w:rsidR="00000000" w:rsidDel="00000000" w:rsidP="00000000" w:rsidRDefault="00000000" w:rsidRPr="00000000" w14:paraId="000000C5">
      <w:pPr>
        <w:ind w:left="-566.9291338582677" w:firstLine="0"/>
        <w:rPr/>
      </w:pPr>
      <w:r w:rsidDel="00000000" w:rsidR="00000000" w:rsidRPr="00000000">
        <w:rPr>
          <w:rtl w:val="0"/>
        </w:rPr>
      </w:r>
    </w:p>
    <w:p w:rsidR="00000000" w:rsidDel="00000000" w:rsidP="00000000" w:rsidRDefault="00000000" w:rsidRPr="00000000" w14:paraId="000000C6">
      <w:pPr>
        <w:ind w:left="-566.9291338582677" w:right="510" w:firstLine="0"/>
        <w:rPr>
          <w:b w:val="1"/>
          <w:i w:val="1"/>
        </w:rPr>
      </w:pPr>
      <w:r w:rsidDel="00000000" w:rsidR="00000000" w:rsidRPr="00000000">
        <w:rPr>
          <w:b w:val="1"/>
          <w:i w:val="1"/>
          <w:rtl w:val="0"/>
        </w:rPr>
        <w:t xml:space="preserve">Embargos. Atleta profissional. Direito de imagem. Configuração de fraude. Reconhecimento da natureza salarial da parcela. Arts. 87-A da Lei n.º 9.615/1998 e 9º da CLT.</w:t>
      </w:r>
    </w:p>
    <w:p w:rsidR="00000000" w:rsidDel="00000000" w:rsidP="00000000" w:rsidRDefault="00000000" w:rsidRPr="00000000" w14:paraId="000000C7">
      <w:pPr>
        <w:ind w:left="-566.9291338582677" w:right="510" w:firstLine="0"/>
        <w:rPr>
          <w:u w:val="single"/>
        </w:rPr>
      </w:pPr>
      <w:r w:rsidDel="00000000" w:rsidR="00000000" w:rsidRPr="00000000">
        <w:rPr>
          <w:rtl w:val="0"/>
        </w:rPr>
        <w:t xml:space="preserve">Tem prevalecido, no âmbito do TST, o entendimento de que a desvinculação do pagamento efetuado pela agremiação desportiva a título de cessão do direito imaterial do atleta profissional da efetiva exploração de sua imagem desnatura o objeto do contrato civil celebrado sob o pálio do artigo 87-A da Lei n.º 9.615/1998, introduzido pela Lei nº 13.155/2015, </w:t>
      </w:r>
      <w:r w:rsidDel="00000000" w:rsidR="00000000" w:rsidRPr="00000000">
        <w:rPr>
          <w:highlight w:val="yellow"/>
          <w:rtl w:val="0"/>
        </w:rPr>
        <w:t xml:space="preserve">atraindo, assim, o reconhecimento da natureza salarial das parcelas recebidas sob essa rubrica, por aplicação da norma insculpida no artigo 9º da CLT.</w:t>
      </w:r>
      <w:r w:rsidDel="00000000" w:rsidR="00000000" w:rsidRPr="00000000">
        <w:rPr>
          <w:rtl w:val="0"/>
        </w:rPr>
        <w:t xml:space="preserve"> Conquanto não se aplique aos contratos de trabalho desportivos firmados anteriormente à sua vigência (caso dos autos, em que o contrato de trabalho extinguiu-se em 31/12/2014), a norma prevista no parágrafo único do artigo 87-A da Lei n.º 9.615/1998 </w:t>
      </w:r>
      <w:r w:rsidDel="00000000" w:rsidR="00000000" w:rsidRPr="00000000">
        <w:rPr>
          <w:highlight w:val="yellow"/>
          <w:rtl w:val="0"/>
        </w:rPr>
        <w:t xml:space="preserve">fixou um teto para o percentual pago a título de cessão do direito de imagem, tendo por base a remuneração total devida ao atleta profissional (40%), com claro intuito de emprestar maior transparência à contratação e coibir práticas fraudulentas perpetradas em violação à legislação trabalhista e previdenciária no âmbito desportivo.</w:t>
      </w:r>
      <w:r w:rsidDel="00000000" w:rsidR="00000000" w:rsidRPr="00000000">
        <w:rPr>
          <w:rtl w:val="0"/>
        </w:rPr>
        <w:t xml:space="preserve"> Assim, ao invés de endossar a pretensão deduzida pelo reclamado, inovação legal milita em seu desfavor, na medida em que apenas explicita, de forma objetiva, vedação já existente, decorrente das disposições do </w:t>
      </w:r>
      <w:r w:rsidDel="00000000" w:rsidR="00000000" w:rsidRPr="00000000">
        <w:rPr>
          <w:highlight w:val="yellow"/>
          <w:rtl w:val="0"/>
        </w:rPr>
        <w:t xml:space="preserve">artigo 9º da CLT</w:t>
      </w:r>
      <w:r w:rsidDel="00000000" w:rsidR="00000000" w:rsidRPr="00000000">
        <w:rPr>
          <w:rtl w:val="0"/>
        </w:rPr>
        <w:t xml:space="preserve">. Na presente hipótese, o Tribunal de origem, com base em elementos concretos extraídos do substrato fático-probatório dos autos, </w:t>
      </w:r>
      <w:r w:rsidDel="00000000" w:rsidR="00000000" w:rsidRPr="00000000">
        <w:rPr>
          <w:highlight w:val="yellow"/>
          <w:rtl w:val="0"/>
        </w:rPr>
        <w:t xml:space="preserve">reputou configurada a conduta fraudulenta perpetrada pela agremiação desportiva que, a pretexto de retribuição pecuniária ajustada no contrato civil de cessão do direito de imagem do atleta profissional, em verdade remunerava o contrato de trabalho desportivo, sendo imperioso reconhecer a natureza jurídica salarial dessa verba</w:t>
      </w:r>
      <w:r w:rsidDel="00000000" w:rsidR="00000000" w:rsidRPr="00000000">
        <w:rPr>
          <w:rtl w:val="0"/>
        </w:rPr>
        <w:t xml:space="preserve">. Sob esses fundamentos a SBDI-I, por unanimidade, conheceu dos Embargos, por divergência jurisprudencial, e, no mérito, por maioria, deu-lhes provimento para restabelecer o acórdão prolatado pelo Tribunal Regional, vencidos os Ministros Guilherme Augusto Caputo Bastos, Breno Medeiros e Alexandre Luiz Ramos e as Ministras Dora Maria da Costa e Maria Cristina Irigoyen Peduzzi. </w:t>
      </w:r>
      <w:hyperlink r:id="rId9">
        <w:r w:rsidDel="00000000" w:rsidR="00000000" w:rsidRPr="00000000">
          <w:rPr>
            <w:color w:val="0563c1"/>
            <w:u w:val="single"/>
            <w:rtl w:val="0"/>
          </w:rPr>
          <w:t xml:space="preserve">TST-E-ED-RR–1442-94.2014.5.09.0014</w:t>
        </w:r>
      </w:hyperlink>
      <w:r w:rsidDel="00000000" w:rsidR="00000000" w:rsidRPr="00000000">
        <w:rPr>
          <w:color w:val="0563c1"/>
          <w:u w:val="single"/>
          <w:rtl w:val="0"/>
        </w:rPr>
        <w:t xml:space="preserve">, </w:t>
      </w:r>
      <w:r w:rsidDel="00000000" w:rsidR="00000000" w:rsidRPr="00000000">
        <w:rPr>
          <w:u w:val="single"/>
          <w:rtl w:val="0"/>
        </w:rPr>
        <w:t xml:space="preserve">SBDI-I, rel. Min. Lelio Bentes Corrêa, 30/9/2021.</w:t>
      </w:r>
    </w:p>
    <w:p w:rsidR="00000000" w:rsidDel="00000000" w:rsidP="00000000" w:rsidRDefault="00000000" w:rsidRPr="00000000" w14:paraId="000000C8">
      <w:pPr>
        <w:ind w:left="-566.9291338582677" w:firstLine="0"/>
        <w:rPr/>
      </w:pPr>
      <w:r w:rsidDel="00000000" w:rsidR="00000000" w:rsidRPr="00000000">
        <w:rPr>
          <w:rtl w:val="0"/>
        </w:rPr>
      </w:r>
    </w:p>
    <w:p w:rsidR="00000000" w:rsidDel="00000000" w:rsidP="00000000" w:rsidRDefault="00000000" w:rsidRPr="00000000" w14:paraId="000000C9">
      <w:pPr>
        <w:ind w:left="-566.9291338582677" w:firstLine="0"/>
        <w:rPr>
          <w:color w:val="000000"/>
          <w:u w:val="single"/>
        </w:rPr>
      </w:pPr>
      <w:r w:rsidDel="00000000" w:rsidR="00000000" w:rsidRPr="00000000">
        <w:rPr>
          <w:rtl w:val="0"/>
        </w:rPr>
      </w:r>
    </w:p>
    <w:p w:rsidR="00000000" w:rsidDel="00000000" w:rsidP="00000000" w:rsidRDefault="00000000" w:rsidRPr="00000000" w14:paraId="000000CA">
      <w:pPr>
        <w:pStyle w:val="Heading2"/>
        <w:ind w:left="-566.9291338582677" w:firstLine="0"/>
        <w:rPr/>
      </w:pPr>
      <w:bookmarkStart w:colFirst="0" w:colLast="0" w:name="_meukdy" w:id="5"/>
      <w:bookmarkEnd w:id="5"/>
      <w:r w:rsidDel="00000000" w:rsidR="00000000" w:rsidRPr="00000000">
        <w:rPr>
          <w:rtl w:val="0"/>
        </w:rPr>
        <w:t xml:space="preserve">ANOTAÇÃO CTPS</w:t>
      </w:r>
    </w:p>
    <w:p w:rsidR="00000000" w:rsidDel="00000000" w:rsidP="00000000" w:rsidRDefault="00000000" w:rsidRPr="00000000" w14:paraId="000000CB">
      <w:pPr>
        <w:ind w:left="-566.9291338582677" w:firstLine="0"/>
        <w:rPr>
          <w:color w:val="000000"/>
          <w:u w:val="single"/>
        </w:rPr>
      </w:pPr>
      <w:r w:rsidDel="00000000" w:rsidR="00000000" w:rsidRPr="00000000">
        <w:rPr>
          <w:rtl w:val="0"/>
        </w:rPr>
      </w:r>
    </w:p>
    <w:p w:rsidR="00000000" w:rsidDel="00000000" w:rsidP="00000000" w:rsidRDefault="00000000" w:rsidRPr="00000000" w14:paraId="000000CC">
      <w:pPr>
        <w:ind w:left="-566.9291338582677" w:firstLine="0"/>
        <w:rPr>
          <w:b w:val="1"/>
          <w:i w:val="1"/>
        </w:rPr>
      </w:pPr>
      <w:r w:rsidDel="00000000" w:rsidR="00000000" w:rsidRPr="00000000">
        <w:rPr>
          <w:b w:val="1"/>
          <w:i w:val="1"/>
          <w:rtl w:val="0"/>
        </w:rPr>
        <w:t xml:space="preserve">Embargos. Recurso de Revista. Registros de atestados médicos na CTPS. Violação ao direito de personalidade. Dano moral reconhecido. Indenização devida. </w:t>
      </w:r>
    </w:p>
    <w:p w:rsidR="00000000" w:rsidDel="00000000" w:rsidP="00000000" w:rsidRDefault="00000000" w:rsidRPr="00000000" w14:paraId="000000CD">
      <w:pPr>
        <w:ind w:left="-566.9291338582677" w:firstLine="0"/>
        <w:rPr>
          <w:u w:val="single"/>
        </w:rPr>
      </w:pPr>
      <w:r w:rsidDel="00000000" w:rsidR="00000000" w:rsidRPr="00000000">
        <w:rPr>
          <w:rtl w:val="0"/>
        </w:rPr>
        <w:t xml:space="preserve">A SBDI-1, por unanimidade, conheceu do recurso de Embargos e, no mérito, por maioria, vencidos os Ministros Breno Medeiros, Alexandre Luiz Ramos, João Batista Brito Pereira e Maria Cristina Irigoyen Peduzzi, deu-lhe provimento </w:t>
      </w:r>
      <w:r w:rsidDel="00000000" w:rsidR="00000000" w:rsidRPr="00000000">
        <w:rPr>
          <w:highlight w:val="yellow"/>
          <w:rtl w:val="0"/>
        </w:rPr>
        <w:t xml:space="preserve">para restabelecer a condenação da reclamada ao pagamento de indenização por dano moral decorrente de registros de atestados médicos na CTPS.</w:t>
      </w:r>
      <w:r w:rsidDel="00000000" w:rsidR="00000000" w:rsidRPr="00000000">
        <w:rPr>
          <w:rtl w:val="0"/>
        </w:rPr>
        <w:t xml:space="preserve"> Na ocasião, asseverou-se que há expressa disposição legal acerca de todas as anotações que devem constar da CTPS (arts. 29 a 34 da CLT), </w:t>
      </w:r>
      <w:r w:rsidDel="00000000" w:rsidR="00000000" w:rsidRPr="00000000">
        <w:rPr>
          <w:highlight w:val="yellow"/>
          <w:rtl w:val="0"/>
        </w:rPr>
        <w:t xml:space="preserve">sendo expressamente vedado ao empregador efetuar anotações desabonadoras à conduta do empregado em sua carteira de trabalho, nos termos do §4º do art. 29 da CLT.</w:t>
      </w:r>
      <w:r w:rsidDel="00000000" w:rsidR="00000000" w:rsidRPr="00000000">
        <w:rPr>
          <w:rtl w:val="0"/>
        </w:rPr>
        <w:t xml:space="preserve"> No mesmo sentido, o art. 8º da Portaria nº 41 de 28 de março de 2007 do Ministério do Trabalho e Emprego dispõe ser </w:t>
      </w:r>
      <w:r w:rsidDel="00000000" w:rsidR="00000000" w:rsidRPr="00000000">
        <w:rPr>
          <w:i w:val="1"/>
          <w:rtl w:val="0"/>
        </w:rPr>
        <w:t xml:space="preserve">“vedado ao empregador efetuar anotações que possam causar dano à imagem do trabalhador, especialmente referentes a sexo ou sexualidade, origem, raça, cor, estado civil, situação familiar, idade, condição de autor em reclamações trabalhistas, saúde e desempenho profissional ou comportamento.”</w:t>
      </w:r>
      <w:r w:rsidDel="00000000" w:rsidR="00000000" w:rsidRPr="00000000">
        <w:rPr>
          <w:rtl w:val="0"/>
        </w:rPr>
        <w:t xml:space="preserve"> Assim, entendeu-se que, além de não haver ordem legal exigindo a anotação na CTPS dos atestados médicos apresentados para justificar licenças e faltas ao emprego, </w:t>
      </w:r>
      <w:r w:rsidDel="00000000" w:rsidR="00000000" w:rsidRPr="00000000">
        <w:rPr>
          <w:highlight w:val="yellow"/>
          <w:rtl w:val="0"/>
        </w:rPr>
        <w:t xml:space="preserve">a conduta da reclamada ultrapassou o seu poder diretivo</w:t>
      </w:r>
      <w:r w:rsidDel="00000000" w:rsidR="00000000" w:rsidRPr="00000000">
        <w:rPr>
          <w:rtl w:val="0"/>
        </w:rPr>
        <w:t xml:space="preserve">, visto que esse tipo de registro gera um impacto negativo à imagem do empregado nas contratações futuras, diante da possibilidade de o trabalhador ser considerado menos saudável ou assíduo do que os demais candidatos à vaga no emprego, violando seu direito de personalidade. </w:t>
      </w:r>
      <w:hyperlink r:id="rId10">
        <w:r w:rsidDel="00000000" w:rsidR="00000000" w:rsidRPr="00000000">
          <w:rPr>
            <w:color w:val="0563c1"/>
            <w:u w:val="single"/>
            <w:rtl w:val="0"/>
          </w:rPr>
          <w:t xml:space="preserve">TST-E-RR-8-22.2013.5.20.0007</w:t>
        </w:r>
      </w:hyperlink>
      <w:r w:rsidDel="00000000" w:rsidR="00000000" w:rsidRPr="00000000">
        <w:rPr>
          <w:u w:val="single"/>
          <w:rtl w:val="0"/>
        </w:rPr>
        <w:t xml:space="preserve">, SBDI-I, rel. Min. Augusto César Leite de Carvalho, 15/10/2020.</w:t>
      </w:r>
    </w:p>
    <w:p w:rsidR="00000000" w:rsidDel="00000000" w:rsidP="00000000" w:rsidRDefault="00000000" w:rsidRPr="00000000" w14:paraId="000000CE">
      <w:pPr>
        <w:ind w:left="-566.9291338582677" w:firstLine="0"/>
        <w:rPr>
          <w:u w:val="single"/>
        </w:rPr>
      </w:pPr>
      <w:r w:rsidDel="00000000" w:rsidR="00000000" w:rsidRPr="00000000">
        <w:rPr>
          <w:rtl w:val="0"/>
        </w:rPr>
      </w:r>
    </w:p>
    <w:p w:rsidR="00000000" w:rsidDel="00000000" w:rsidP="00000000" w:rsidRDefault="00000000" w:rsidRPr="00000000" w14:paraId="000000CF">
      <w:pPr>
        <w:pStyle w:val="Heading2"/>
        <w:ind w:left="-566.9291338582677" w:firstLine="0"/>
        <w:rPr/>
      </w:pPr>
      <w:bookmarkStart w:colFirst="0" w:colLast="0" w:name="_36ei31r" w:id="6"/>
      <w:bookmarkEnd w:id="6"/>
      <w:r w:rsidDel="00000000" w:rsidR="00000000" w:rsidRPr="00000000">
        <w:rPr>
          <w:rtl w:val="0"/>
        </w:rPr>
        <w:t xml:space="preserve">FÉRIAS. PAGAMENTO APÓS O PRAZO. ARTS. 145 e 137 da CLT. SUM. 450, C.TST</w:t>
      </w:r>
    </w:p>
    <w:p w:rsidR="00000000" w:rsidDel="00000000" w:rsidP="00000000" w:rsidRDefault="00000000" w:rsidRPr="00000000" w14:paraId="000000D0">
      <w:pPr>
        <w:ind w:left="-566.9291338582677" w:firstLine="0"/>
        <w:rPr>
          <w:b w:val="1"/>
          <w:u w:val="single"/>
        </w:rPr>
      </w:pPr>
      <w:r w:rsidDel="00000000" w:rsidR="00000000" w:rsidRPr="00000000">
        <w:rPr>
          <w:rtl w:val="0"/>
        </w:rPr>
      </w:r>
    </w:p>
    <w:p w:rsidR="00000000" w:rsidDel="00000000" w:rsidP="00000000" w:rsidRDefault="00000000" w:rsidRPr="00000000" w14:paraId="000000D1">
      <w:pPr>
        <w:ind w:left="-566.9291338582677" w:firstLine="0"/>
        <w:rPr>
          <w:b w:val="1"/>
          <w:i w:val="1"/>
        </w:rPr>
      </w:pPr>
      <w:r w:rsidDel="00000000" w:rsidR="00000000" w:rsidRPr="00000000">
        <w:rPr>
          <w:b w:val="1"/>
          <w:i w:val="1"/>
          <w:rtl w:val="0"/>
        </w:rPr>
        <w:t xml:space="preserve">Embargos. Férias. Pagamento efetuado no primeiro dia de fruição. Dobra indevida. Súmula nº 450 do TST. Inaplicabilidade. Interpretação restritiva do verbete.</w:t>
      </w:r>
    </w:p>
    <w:p w:rsidR="00000000" w:rsidDel="00000000" w:rsidP="00000000" w:rsidRDefault="00000000" w:rsidRPr="00000000" w14:paraId="000000D2">
      <w:pPr>
        <w:ind w:left="-566.9291338582677" w:firstLine="0"/>
        <w:rPr>
          <w:u w:val="single"/>
        </w:rPr>
      </w:pPr>
      <w:r w:rsidDel="00000000" w:rsidR="00000000" w:rsidRPr="00000000">
        <w:rPr>
          <w:highlight w:val="yellow"/>
          <w:rtl w:val="0"/>
        </w:rPr>
        <w:t xml:space="preserve">É necessário realizar uma interpretação restritiva da Súmula nº 450 do TST, no sentido de se afastar sua aplicação às hipóteses de </w:t>
      </w:r>
      <w:r w:rsidDel="00000000" w:rsidR="00000000" w:rsidRPr="00000000">
        <w:rPr>
          <w:b w:val="1"/>
          <w:highlight w:val="yellow"/>
          <w:u w:val="single"/>
          <w:rtl w:val="0"/>
        </w:rPr>
        <w:t xml:space="preserve">atraso ínfimo </w:t>
      </w:r>
      <w:r w:rsidDel="00000000" w:rsidR="00000000" w:rsidRPr="00000000">
        <w:rPr>
          <w:highlight w:val="yellow"/>
          <w:rtl w:val="0"/>
        </w:rPr>
        <w:t xml:space="preserve">no pagamento das férias. Nessa esteira, cabe destacar o fato de que a sanção prevista na Súmula ora em comento é uma construção jurisprudencial por analogia, a partir da conjugação dos artigos 145 e 137, ambos da CLT. Outrossim, o verbete sumulado deve ser aplicado à luz dos precedentes jurisprudenciais que lhe deram origem, sendo que a Súmula nº 450 do TST, oriunda da conversão da Orientação Jurisprudencial nº 386 da SBDI-1, teve, como precedentes, julgados que enfrentaram apenas a situação de pagamento de férias após a sua fruição, concluindo que, em tal situação, frustrava-se o gozo adequado das férias sem o seu aporte econômico. Na espécie, a praxe empresarial era a do pagamento das férias coincidindo com o seu gozo, hipótese que, além de não trazer prejuízo ao trabalhador, acarretaria enriquecimento ilícito se sancionada com o pagamento em dobro, sem norma legal específica previsora da sanção.</w:t>
      </w:r>
      <w:r w:rsidDel="00000000" w:rsidR="00000000" w:rsidRPr="00000000">
        <w:rPr>
          <w:rtl w:val="0"/>
        </w:rPr>
        <w:t xml:space="preserve"> Sob esses fundamentos, o Tribunal Pleno, em sua composição plena, por maioria, não conheceu dos embargos. Vencidos os Ministros João Batista Brito Pereira, Lelio Bentes Corrêa, Alberto Luiz Bresciani de Fontan Pereira, Mauricio Godinho Delgado, José Roberto Freire Pimenta, Hugo Carlos Scheuermann, Alexandre de Souza Agra Belmonte e as Ministras Maria Helena Mallmann, Kátia Magalhães Arruda e Delaíde Alves Miranda Arantes. </w:t>
      </w:r>
      <w:hyperlink r:id="rId11">
        <w:r w:rsidDel="00000000" w:rsidR="00000000" w:rsidRPr="00000000">
          <w:rPr>
            <w:color w:val="0563c1"/>
            <w:u w:val="single"/>
            <w:rtl w:val="0"/>
          </w:rPr>
          <w:t xml:space="preserve">TST-E-RR-10128-11.2016.5.15.0088</w:t>
        </w:r>
      </w:hyperlink>
      <w:r w:rsidDel="00000000" w:rsidR="00000000" w:rsidRPr="00000000">
        <w:rPr>
          <w:u w:val="single"/>
          <w:rtl w:val="0"/>
        </w:rPr>
        <w:t xml:space="preserve">, Tribunal Pleno, rel. Min. Ives Gandra da Silva Martins Filho, 15/3/2021.</w:t>
      </w:r>
    </w:p>
    <w:p w:rsidR="00000000" w:rsidDel="00000000" w:rsidP="00000000" w:rsidRDefault="00000000" w:rsidRPr="00000000" w14:paraId="000000D3">
      <w:pPr>
        <w:ind w:left="-566.9291338582677" w:firstLine="0"/>
        <w:rPr>
          <w:u w:val="single"/>
        </w:rPr>
      </w:pPr>
      <w:r w:rsidDel="00000000" w:rsidR="00000000" w:rsidRPr="00000000">
        <w:rPr>
          <w:rtl w:val="0"/>
        </w:rPr>
      </w:r>
    </w:p>
    <w:p w:rsidR="00000000" w:rsidDel="00000000" w:rsidP="00000000" w:rsidRDefault="00000000" w:rsidRPr="00000000" w14:paraId="000000D4">
      <w:pPr>
        <w:pStyle w:val="Heading2"/>
        <w:ind w:left="-566.9291338582677" w:firstLine="0"/>
        <w:rPr/>
      </w:pPr>
      <w:bookmarkStart w:colFirst="0" w:colLast="0" w:name="_o2qn70qc3u2n" w:id="7"/>
      <w:bookmarkEnd w:id="7"/>
      <w:r w:rsidDel="00000000" w:rsidR="00000000" w:rsidRPr="00000000">
        <w:rPr>
          <w:rtl w:val="0"/>
        </w:rPr>
        <w:t xml:space="preserve">GRUPO ECONÔMICO</w:t>
      </w:r>
    </w:p>
    <w:p w:rsidR="00000000" w:rsidDel="00000000" w:rsidP="00000000" w:rsidRDefault="00000000" w:rsidRPr="00000000" w14:paraId="000000D5">
      <w:pPr>
        <w:ind w:left="-566.9291338582677" w:firstLine="0"/>
        <w:rPr>
          <w:u w:val="single"/>
        </w:rPr>
      </w:pPr>
      <w:r w:rsidDel="00000000" w:rsidR="00000000" w:rsidRPr="00000000">
        <w:rPr>
          <w:rtl w:val="0"/>
        </w:rPr>
      </w:r>
    </w:p>
    <w:p w:rsidR="00000000" w:rsidDel="00000000" w:rsidP="00000000" w:rsidRDefault="00000000" w:rsidRPr="00000000" w14:paraId="000000D6">
      <w:pPr>
        <w:ind w:left="-566.9291338582677" w:firstLine="0"/>
        <w:rPr>
          <w:b w:val="1"/>
        </w:rPr>
      </w:pPr>
      <w:r w:rsidDel="00000000" w:rsidR="00000000" w:rsidRPr="00000000">
        <w:rPr>
          <w:b w:val="1"/>
          <w:rtl w:val="0"/>
        </w:rPr>
        <w:t xml:space="preserve">Ação rescisória. Grupo econômico familiar. Não configuração. Reenquadramento jurídico dos fatos descritos na decisão rescindenda ao preceito legal do art. 2º, § 2º da CLT. Possibilidade. Inaplicabilidade da Súmula 410 do Tribunal Superior do Trabalho.</w:t>
      </w:r>
    </w:p>
    <w:p w:rsidR="00000000" w:rsidDel="00000000" w:rsidP="00000000" w:rsidRDefault="00000000" w:rsidRPr="00000000" w14:paraId="000000D7">
      <w:pPr>
        <w:ind w:left="-566.9291338582677" w:firstLine="0"/>
        <w:rPr/>
      </w:pPr>
      <w:r w:rsidDel="00000000" w:rsidR="00000000" w:rsidRPr="00000000">
        <w:rPr>
          <w:rtl w:val="0"/>
        </w:rPr>
        <w:t xml:space="preserve">O reenquadramento jurídico dos fatos descritos na decisão rescindenda para se concluir pela não configuração de grupo econômico familiar não atrai o óbice da Súmula 410 do TST, porquanto não importa em revolvimento de fatos e provas, mas de adequação dos fatos ao preceito legal do art. 2º, § 2º, da CLT. No caso, constou da decisão rescindenda, ao serem julgados improcedentes os embargos de terceiros opostos pela empresa-autora, que a configuração de grupo econômico familiar decorreu da premissa de que as proprietárias se beneficiaram coletivamente do labor dos exequentes, adquiriram suas residências, custearam seus estudos e de seus filhos e novas empresas. Contudo, a existência de grupo econômico não pode ser declarada com fulcro em indícios e suposições, especialmente a existência de grupo econômico familiar, que perpassa por um emaranhado entre as diversas empresas, que seriam de todos da família, sob a coordenação de um deles, não sendo essa a hipótese dos autos. Com efeito, embora as proprietárias da autora sejam da mesma família, não integraram a sociedade da empresa executada, que se extinguiu em 1995, e constituíram sua própria empresa apenas em 2006, mais de uma década depois do encerramento das atividades da primeira, da qual supostamente se beneficiaram. Nesse contexto, concluiu-se que a empresa demandada não integrou grupo econômico familiar, porque os membros da família não foram sócios da empresa executada. Sob esse fundamento, a SBDI-II, por unanimidade, conheceu do recurso ordinário e, no mérito, por maioria, deu provimento ao recurso ordinário em ação rescisória, para conferindo o corte rescisório, diante da violação do art. 2º, § 2º, da CLT, desconstituir a decisão rescindenda proferida nos embargos de terceiros, e, em juízo rescisório, julgar procedentes os embargos de terceiros e excluir do polo passivo da execução a embargante, com a consequente liberação de qualquer bem constrito. Invertidos os ônus. Vencidas as Ministras Maria Helena Mallmann, relatora, Morgana de Almeida Richa e o Ministro Emmanoel Pereira. TST-RO-1000582-45.2016.5.02.0000, SBDI-II, red. p/ acórdão Min. Alexandre de Souza Agra Belmonte, julgado em 7/6/2022.</w:t>
      </w:r>
    </w:p>
    <w:p w:rsidR="00000000" w:rsidDel="00000000" w:rsidP="00000000" w:rsidRDefault="00000000" w:rsidRPr="00000000" w14:paraId="000000D8">
      <w:pPr>
        <w:ind w:left="-566.9291338582677" w:firstLine="0"/>
        <w:rPr>
          <w:u w:val="single"/>
        </w:rPr>
      </w:pPr>
      <w:r w:rsidDel="00000000" w:rsidR="00000000" w:rsidRPr="00000000">
        <w:rPr>
          <w:rtl w:val="0"/>
        </w:rPr>
      </w:r>
    </w:p>
    <w:p w:rsidR="00000000" w:rsidDel="00000000" w:rsidP="00000000" w:rsidRDefault="00000000" w:rsidRPr="00000000" w14:paraId="000000D9">
      <w:pPr>
        <w:ind w:left="-566.9291338582677" w:firstLine="0"/>
        <w:rPr>
          <w:u w:val="single"/>
        </w:rPr>
      </w:pPr>
      <w:r w:rsidDel="00000000" w:rsidR="00000000" w:rsidRPr="00000000">
        <w:rPr>
          <w:rtl w:val="0"/>
        </w:rPr>
      </w:r>
    </w:p>
    <w:p w:rsidR="00000000" w:rsidDel="00000000" w:rsidP="00000000" w:rsidRDefault="00000000" w:rsidRPr="00000000" w14:paraId="000000DA">
      <w:pPr>
        <w:ind w:left="-566.9291338582677" w:firstLine="0"/>
        <w:rPr>
          <w:u w:val="single"/>
        </w:rPr>
      </w:pPr>
      <w:r w:rsidDel="00000000" w:rsidR="00000000" w:rsidRPr="00000000">
        <w:rPr>
          <w:rtl w:val="0"/>
        </w:rPr>
      </w:r>
    </w:p>
    <w:p w:rsidR="00000000" w:rsidDel="00000000" w:rsidP="00000000" w:rsidRDefault="00000000" w:rsidRPr="00000000" w14:paraId="000000DB">
      <w:pPr>
        <w:pStyle w:val="Heading2"/>
        <w:ind w:left="-566.9291338582677" w:firstLine="0"/>
        <w:rPr/>
      </w:pPr>
      <w:bookmarkStart w:colFirst="0" w:colLast="0" w:name="_1ljsd9k" w:id="8"/>
      <w:bookmarkEnd w:id="8"/>
      <w:r w:rsidDel="00000000" w:rsidR="00000000" w:rsidRPr="00000000">
        <w:rPr>
          <w:rtl w:val="0"/>
        </w:rPr>
        <w:t xml:space="preserve">BANCÁRIO </w:t>
      </w:r>
    </w:p>
    <w:p w:rsidR="00000000" w:rsidDel="00000000" w:rsidP="00000000" w:rsidRDefault="00000000" w:rsidRPr="00000000" w14:paraId="000000DC">
      <w:pPr>
        <w:ind w:left="-566.9291338582677" w:firstLine="0"/>
        <w:rPr>
          <w:u w:val="single"/>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Bancário. </w:t>
      </w:r>
      <w:r w:rsidDel="00000000" w:rsidR="00000000" w:rsidRPr="00000000">
        <w:rPr>
          <w:b w:val="1"/>
          <w:i w:val="1"/>
          <w:color w:val="000000"/>
          <w:highlight w:val="yellow"/>
          <w:rtl w:val="0"/>
        </w:rPr>
        <w:t xml:space="preserve">Pré-contratação de horas extras</w:t>
      </w:r>
      <w:r w:rsidDel="00000000" w:rsidR="00000000" w:rsidRPr="00000000">
        <w:rPr>
          <w:b w:val="1"/>
          <w:i w:val="1"/>
          <w:color w:val="000000"/>
          <w:rtl w:val="0"/>
        </w:rPr>
        <w:t xml:space="preserve">. Pactuação </w:t>
      </w:r>
      <w:r w:rsidDel="00000000" w:rsidR="00000000" w:rsidRPr="00000000">
        <w:rPr>
          <w:b w:val="1"/>
          <w:i w:val="1"/>
          <w:color w:val="000000"/>
          <w:highlight w:val="yellow"/>
          <w:rtl w:val="0"/>
        </w:rPr>
        <w:t xml:space="preserve">posterior</w:t>
      </w:r>
      <w:r w:rsidDel="00000000" w:rsidR="00000000" w:rsidRPr="00000000">
        <w:rPr>
          <w:b w:val="1"/>
          <w:i w:val="1"/>
          <w:color w:val="000000"/>
          <w:rtl w:val="0"/>
        </w:rPr>
        <w:t xml:space="preserve"> à admissão do empregado. Intuito de burlar o entendimento sufragado na Súmula nº 199, I, do TST. Configuração.</w:t>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color w:val="000000"/>
          <w:rtl w:val="0"/>
        </w:rPr>
        <w:t xml:space="preserve">É </w:t>
      </w:r>
      <w:r w:rsidDel="00000000" w:rsidR="00000000" w:rsidRPr="00000000">
        <w:rPr>
          <w:color w:val="000000"/>
          <w:highlight w:val="yellow"/>
          <w:rtl w:val="0"/>
        </w:rPr>
        <w:t xml:space="preserve">nula</w:t>
      </w:r>
      <w:r w:rsidDel="00000000" w:rsidR="00000000" w:rsidRPr="00000000">
        <w:rPr>
          <w:color w:val="000000"/>
          <w:rtl w:val="0"/>
        </w:rPr>
        <w:t xml:space="preserve"> a contratação de labor extraordinário do empregado bancário, </w:t>
      </w:r>
      <w:r w:rsidDel="00000000" w:rsidR="00000000" w:rsidRPr="00000000">
        <w:rPr>
          <w:color w:val="000000"/>
          <w:highlight w:val="yellow"/>
          <w:rtl w:val="0"/>
        </w:rPr>
        <w:t xml:space="preserve">ainda que realizada em momento posterior à sua admissão, se constatada a intenção do empregador de obstar a incidência da Súmula nº 199, I, do TST</w:t>
      </w:r>
      <w:r w:rsidDel="00000000" w:rsidR="00000000" w:rsidRPr="00000000">
        <w:rPr>
          <w:color w:val="000000"/>
          <w:rtl w:val="0"/>
        </w:rPr>
        <w:t xml:space="preserve">. No caso, ainda que a contratação de horas extras tenha ocorrido quase dois anos após a admissão do empregado, </w:t>
      </w:r>
      <w:r w:rsidDel="00000000" w:rsidR="00000000" w:rsidRPr="00000000">
        <w:rPr>
          <w:color w:val="000000"/>
          <w:highlight w:val="yellow"/>
          <w:rtl w:val="0"/>
        </w:rPr>
        <w:t xml:space="preserve">ficou demonstrado nos autos o intuito fraudulento do empregador de mascarar a pré-contratação de horas extras</w:t>
      </w:r>
      <w:r w:rsidDel="00000000" w:rsidR="00000000" w:rsidRPr="00000000">
        <w:rPr>
          <w:color w:val="000000"/>
          <w:rtl w:val="0"/>
        </w:rPr>
        <w:t xml:space="preserve">. Por esse fundamento, a SBDI-I, por maioria, vencidos os Ministros Alexandre Luiz Ramos, relator, Renato de Lacerda Paiva, Guilherme Augusto Caputo Bastos e as Ministras Dora Maria da Costa e Maria Cristina Irigoyen Peduzzi, conheceu dos embargos por divergência jurisprudencial e, ainda por maioria, deu-lhes provimento para restabelecer o acórdão regional no aspecto, vencidos o Ministro Alexandre Luiz Ramos, relator, e as Ministras Dora Maria da Costa e Maria Cristina Irigoyen Peduzzi. </w:t>
      </w:r>
      <w:hyperlink r:id="rId12">
        <w:r w:rsidDel="00000000" w:rsidR="00000000" w:rsidRPr="00000000">
          <w:rPr>
            <w:color w:val="0563c1"/>
            <w:u w:val="single"/>
            <w:rtl w:val="0"/>
          </w:rPr>
          <w:t xml:space="preserve">TST-E-ED-RR-1833000-79.2005.5.09.0004</w:t>
        </w:r>
      </w:hyperlink>
      <w:r w:rsidDel="00000000" w:rsidR="00000000" w:rsidRPr="00000000">
        <w:rPr>
          <w:color w:val="000000"/>
          <w:u w:val="single"/>
          <w:rtl w:val="0"/>
        </w:rPr>
        <w:t xml:space="preserve">, SBDI-I, red. p/ acórdão Min. Breno Medeiros, 19/8/2021.</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0E0">
      <w:pPr>
        <w:ind w:left="-566.9291338582677" w:right="510" w:firstLine="0"/>
        <w:rPr>
          <w:b w:val="1"/>
          <w:i w:val="1"/>
        </w:rPr>
      </w:pPr>
      <w:r w:rsidDel="00000000" w:rsidR="00000000" w:rsidRPr="00000000">
        <w:rPr>
          <w:b w:val="1"/>
          <w:i w:val="1"/>
          <w:rtl w:val="0"/>
        </w:rPr>
        <w:t xml:space="preserve">CEF. Bancário. Horas extras. </w:t>
      </w:r>
      <w:r w:rsidDel="00000000" w:rsidR="00000000" w:rsidRPr="00000000">
        <w:rPr>
          <w:b w:val="1"/>
          <w:i w:val="1"/>
          <w:highlight w:val="yellow"/>
          <w:rtl w:val="0"/>
        </w:rPr>
        <w:t xml:space="preserve">Avaliador Executivo. Fidúcia especial</w:t>
      </w:r>
      <w:r w:rsidDel="00000000" w:rsidR="00000000" w:rsidRPr="00000000">
        <w:rPr>
          <w:b w:val="1"/>
          <w:i w:val="1"/>
          <w:rtl w:val="0"/>
        </w:rPr>
        <w:t xml:space="preserve">. </w:t>
      </w:r>
      <w:r w:rsidDel="00000000" w:rsidR="00000000" w:rsidRPr="00000000">
        <w:rPr>
          <w:b w:val="1"/>
          <w:i w:val="1"/>
          <w:highlight w:val="yellow"/>
          <w:rtl w:val="0"/>
        </w:rPr>
        <w:t xml:space="preserve">Cargo de Confiança. Enquadramento na exceção do art. 224, § 2º, da CLT</w:t>
      </w:r>
      <w:r w:rsidDel="00000000" w:rsidR="00000000" w:rsidRPr="00000000">
        <w:rPr>
          <w:b w:val="1"/>
          <w:i w:val="1"/>
          <w:rtl w:val="0"/>
        </w:rPr>
        <w:t xml:space="preserve">. </w:t>
      </w:r>
    </w:p>
    <w:p w:rsidR="00000000" w:rsidDel="00000000" w:rsidP="00000000" w:rsidRDefault="00000000" w:rsidRPr="00000000" w14:paraId="000000E1">
      <w:pPr>
        <w:ind w:left="-566.9291338582677" w:right="510" w:firstLine="0"/>
        <w:rPr>
          <w:u w:val="single"/>
        </w:rPr>
      </w:pPr>
      <w:r w:rsidDel="00000000" w:rsidR="00000000" w:rsidRPr="00000000">
        <w:rPr>
          <w:rtl w:val="0"/>
        </w:rPr>
        <w:t xml:space="preserve">As atividades desempenhadas pelos empregados da Caixa Econômica Federal que exercem a função de </w:t>
      </w:r>
      <w:r w:rsidDel="00000000" w:rsidR="00000000" w:rsidRPr="00000000">
        <w:rPr>
          <w:highlight w:val="yellow"/>
          <w:rtl w:val="0"/>
        </w:rPr>
        <w:t xml:space="preserve">“avaliador executivo”</w:t>
      </w:r>
      <w:r w:rsidDel="00000000" w:rsidR="00000000" w:rsidRPr="00000000">
        <w:rPr>
          <w:rtl w:val="0"/>
        </w:rPr>
        <w:t xml:space="preserve">, consistentes na certificação das garantias oriundas das operações de penhor, com possibilidade de significativo impacto no patrimônio da empresa</w:t>
      </w:r>
      <w:r w:rsidDel="00000000" w:rsidR="00000000" w:rsidRPr="00000000">
        <w:rPr>
          <w:highlight w:val="yellow"/>
          <w:rtl w:val="0"/>
        </w:rPr>
        <w:t xml:space="preserve">, evidenciam a fidúcia especial do cargo, não se tratando, pois, de função meramente técnica.</w:t>
      </w:r>
      <w:r w:rsidDel="00000000" w:rsidR="00000000" w:rsidRPr="00000000">
        <w:rPr>
          <w:rtl w:val="0"/>
        </w:rPr>
        <w:t xml:space="preserve"> </w:t>
      </w:r>
      <w:r w:rsidDel="00000000" w:rsidR="00000000" w:rsidRPr="00000000">
        <w:rPr>
          <w:highlight w:val="yellow"/>
          <w:rtl w:val="0"/>
        </w:rPr>
        <w:t xml:space="preserve">Assim, o bancário que exerce a função de avaliador executivo e recebe gratificação superior a 1/3 do salário do cargo efetivo, enquadra-se na exceção contida no § 2º do artigo 224 da CLT, razão pela qual não faz jus ao pagamento da sétima e oitava horas como extras</w:t>
      </w:r>
      <w:r w:rsidDel="00000000" w:rsidR="00000000" w:rsidRPr="00000000">
        <w:rPr>
          <w:rtl w:val="0"/>
        </w:rPr>
        <w:t xml:space="preserve">. Com esse entendimento, a SBDI-1, por maioria, conheceu do recurso de embargos, por divergência jurisprudencial, vencidos os Ministros Alexandre Luiz Ramos, Renato de Lacerda Paiva, Guilherme Augusto Caputo Bastos e as Ministras Dora Maria da Costa e Maria Cristina Irigoyen Peduzzi, e, no mérito, também por maioria, negou-lhe provimento, vencidos os Ministros José Roberto Freire Pimenta, Relator, Hugo Carlos Scheuermann, Lelio Bentes Corrêa, Alberto Luiz Bresciani de Fontan Pereira e Augusto César Leite de Carvalho. </w:t>
      </w:r>
      <w:hyperlink r:id="rId13">
        <w:r w:rsidDel="00000000" w:rsidR="00000000" w:rsidRPr="00000000">
          <w:rPr>
            <w:color w:val="0563c1"/>
            <w:u w:val="single"/>
            <w:rtl w:val="0"/>
          </w:rPr>
          <w:t xml:space="preserve">TST-E-ED-RR-60100-34.2010.5.17.0013</w:t>
        </w:r>
      </w:hyperlink>
      <w:r w:rsidDel="00000000" w:rsidR="00000000" w:rsidRPr="00000000">
        <w:rPr>
          <w:u w:val="single"/>
          <w:rtl w:val="0"/>
        </w:rPr>
        <w:t xml:space="preserve">, SBDI-I, red. p/ acórdão Min. Cláudio Mascarenhas Brandão, 25/11/2021.</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rtl w:val="0"/>
        </w:rPr>
      </w:r>
    </w:p>
    <w:p w:rsidR="00000000" w:rsidDel="00000000" w:rsidP="00000000" w:rsidRDefault="00000000" w:rsidRPr="00000000" w14:paraId="000000E3">
      <w:pPr>
        <w:ind w:left="-566.9291338582677" w:firstLine="0"/>
        <w:rPr>
          <w:b w:val="1"/>
        </w:rPr>
      </w:pPr>
      <w:r w:rsidDel="00000000" w:rsidR="00000000" w:rsidRPr="00000000">
        <w:rPr>
          <w:b w:val="1"/>
          <w:rtl w:val="0"/>
        </w:rPr>
        <w:t xml:space="preserve">Caixa bancário. Concessão de intervalo dez minutos a cada cinquenta minutos trabalhados. Previsão em norma coletiva.  Possibilidade.</w:t>
      </w:r>
    </w:p>
    <w:p w:rsidR="00000000" w:rsidDel="00000000" w:rsidP="00000000" w:rsidRDefault="00000000" w:rsidRPr="00000000" w14:paraId="000000E4">
      <w:pPr>
        <w:ind w:left="-566.9291338582677" w:firstLine="0"/>
        <w:rPr/>
      </w:pPr>
      <w:r w:rsidDel="00000000" w:rsidR="00000000" w:rsidRPr="00000000">
        <w:rPr>
          <w:b w:val="1"/>
          <w:highlight w:val="yellow"/>
          <w:u w:val="single"/>
          <w:rtl w:val="0"/>
        </w:rPr>
        <w:t xml:space="preserve">É viável a concessão do intervalo de dez minutos a cada cinquenta minutos trabalhados</w:t>
      </w:r>
      <w:r w:rsidDel="00000000" w:rsidR="00000000" w:rsidRPr="00000000">
        <w:rPr>
          <w:highlight w:val="yellow"/>
          <w:rtl w:val="0"/>
        </w:rPr>
        <w:t xml:space="preserve"> ao caixa bancário quando a norma coletiva se limita a estabelecer o direito à pausa aos empregados que desempenham atividade de entrada de dados que requeira movimentos ou esforços repetitivos dos membros superiores e coluna vertebral, sem abordar a necessidade de preponderância ou a exclusividade da digitação. </w:t>
      </w:r>
      <w:r w:rsidDel="00000000" w:rsidR="00000000" w:rsidRPr="00000000">
        <w:rPr>
          <w:rtl w:val="0"/>
        </w:rPr>
        <w:t xml:space="preserve">Sob esses fundamentos, a SBDI-I, por unanimidade, deu provimento aos embargos para restabelecer a sentença, por meio da qual a reclamada foi condenada ao pagamento de horas extraordinárias decorrentes da não concessão do intervalo de dez minutos a cada ​​cinquenta minutos trabalhados.</w:t>
      </w:r>
      <w:hyperlink r:id="rId14">
        <w:r w:rsidDel="00000000" w:rsidR="00000000" w:rsidRPr="00000000">
          <w:rPr>
            <w:color w:val="1155cc"/>
            <w:u w:val="single"/>
            <w:rtl w:val="0"/>
          </w:rPr>
          <w:t xml:space="preserve"> TST-E-RR-903-98.2017.5.06.0211</w:t>
        </w:r>
      </w:hyperlink>
      <w:r w:rsidDel="00000000" w:rsidR="00000000" w:rsidRPr="00000000">
        <w:rPr>
          <w:rtl w:val="0"/>
        </w:rPr>
        <w:t xml:space="preserve">, SBDI-I, rel. Min. Guilherme Augusto Caputo Bastos, julgado em 7/4/2022.</w:t>
      </w:r>
    </w:p>
    <w:p w:rsidR="00000000" w:rsidDel="00000000" w:rsidP="00000000" w:rsidRDefault="00000000" w:rsidRPr="00000000" w14:paraId="000000E5">
      <w:pPr>
        <w:ind w:left="-566.9291338582677" w:firstLine="0"/>
        <w:rPr/>
      </w:pPr>
      <w:r w:rsidDel="00000000" w:rsidR="00000000" w:rsidRPr="00000000">
        <w:rPr>
          <w:rtl w:val="0"/>
        </w:rPr>
      </w:r>
    </w:p>
    <w:p w:rsidR="00000000" w:rsidDel="00000000" w:rsidP="00000000" w:rsidRDefault="00000000" w:rsidRPr="00000000" w14:paraId="000000E6">
      <w:pPr>
        <w:pStyle w:val="Heading3"/>
        <w:ind w:left="-566.9291338582677" w:firstLine="0"/>
        <w:rPr>
          <w:sz w:val="24"/>
          <w:szCs w:val="24"/>
        </w:rPr>
      </w:pPr>
      <w:bookmarkStart w:colFirst="0" w:colLast="0" w:name="_gkggi2cor911" w:id="9"/>
      <w:bookmarkEnd w:id="9"/>
      <w:r w:rsidDel="00000000" w:rsidR="00000000" w:rsidRPr="00000000">
        <w:rPr>
          <w:rtl w:val="0"/>
        </w:rPr>
        <w:t xml:space="preserve">BANCÁRIO. ART. 62, II, CLT. </w:t>
      </w:r>
      <w:r w:rsidDel="00000000" w:rsidR="00000000" w:rsidRPr="00000000">
        <w:rPr>
          <w:rtl w:val="0"/>
        </w:rPr>
      </w:r>
    </w:p>
    <w:p w:rsidR="00000000" w:rsidDel="00000000" w:rsidP="00000000" w:rsidRDefault="00000000" w:rsidRPr="00000000" w14:paraId="000000E7">
      <w:pPr>
        <w:ind w:left="-566.9291338582677" w:firstLine="0"/>
        <w:rPr/>
      </w:pPr>
      <w:r w:rsidDel="00000000" w:rsidR="00000000" w:rsidRPr="00000000">
        <w:rPr>
          <w:rtl w:val="0"/>
        </w:rPr>
      </w:r>
    </w:p>
    <w:p w:rsidR="00000000" w:rsidDel="00000000" w:rsidP="00000000" w:rsidRDefault="00000000" w:rsidRPr="00000000" w14:paraId="000000E8">
      <w:pPr>
        <w:ind w:left="-566.9291338582677" w:firstLine="0"/>
        <w:rPr>
          <w:b w:val="1"/>
          <w:i w:val="1"/>
        </w:rPr>
      </w:pPr>
      <w:r w:rsidDel="00000000" w:rsidR="00000000" w:rsidRPr="00000000">
        <w:rPr>
          <w:b w:val="1"/>
          <w:i w:val="1"/>
          <w:rtl w:val="0"/>
        </w:rPr>
        <w:t xml:space="preserve">Recurso de embargos. Horas extras. Gerente administrativo. Gestão compartilhada de agência bancária. Art. 62, II, da CLT. Enquadramento.</w:t>
      </w:r>
    </w:p>
    <w:p w:rsidR="00000000" w:rsidDel="00000000" w:rsidP="00000000" w:rsidRDefault="00000000" w:rsidRPr="00000000" w14:paraId="000000E9">
      <w:pPr>
        <w:ind w:left="-566.9291338582677" w:firstLine="0"/>
        <w:rPr/>
      </w:pPr>
      <w:r w:rsidDel="00000000" w:rsidR="00000000" w:rsidRPr="00000000">
        <w:rPr>
          <w:rtl w:val="0"/>
        </w:rPr>
        <w:t xml:space="preserve">Hipótese em que configurada, segundo a moldura fática delineada pelo Tribunal Regional, a figura da gestão compartilhada, dividida entre gerente administrativo e o superintendente de agência, a cada um recaindo a condição de autoridade máxima nos seus respectivos campos de atuação. Firmou-se, então, a tese de que a gestão compartilhada de agência bancária em segmentos, quando não envolve hierarquia nem retira a autonomia, atrai do enquadramento na exceção contida no art. 62, II, da CLT. Sob esses fundamentos, a SBDI-I, por maioria, conheceu do recurso de embargos interposto pelo reclamado, por contrariedade à Súmula 287 do TST, e, no mérito, deu-lhe provimento. Vencida, parcialmente, a Ministra Maria Cristina Irigoyen Peduzzi, que conhecia dos Embargos apenas por divergência jurisprudencial, mas lhe dava provimento, e, vencidos, integralmente, os Ministros José Roberto Freire Pimenta, Maria Helena Mallmann e Delaíde Miranda Arantes. TST-E-ED-RR-60-42.2017.5.12.0058, SBDI-I, red. p/ acórdão Min. Breno Medeiros, julgado em 31/08/2023.</w:t>
      </w:r>
    </w:p>
    <w:p w:rsidR="00000000" w:rsidDel="00000000" w:rsidP="00000000" w:rsidRDefault="00000000" w:rsidRPr="00000000" w14:paraId="000000EA">
      <w:pPr>
        <w:ind w:left="-566.9291338582677" w:firstLine="0"/>
        <w:rPr/>
      </w:pPr>
      <w:r w:rsidDel="00000000" w:rsidR="00000000" w:rsidRPr="00000000">
        <w:rPr>
          <w:rtl w:val="0"/>
        </w:rPr>
      </w:r>
    </w:p>
    <w:p w:rsidR="00000000" w:rsidDel="00000000" w:rsidP="00000000" w:rsidRDefault="00000000" w:rsidRPr="00000000" w14:paraId="000000EB">
      <w:pPr>
        <w:pStyle w:val="Heading2"/>
        <w:ind w:left="-566.9291338582677" w:firstLine="0"/>
        <w:rPr/>
      </w:pPr>
      <w:bookmarkStart w:colFirst="0" w:colLast="0" w:name="_7toh7vjssu08" w:id="10"/>
      <w:bookmarkEnd w:id="10"/>
      <w:r w:rsidDel="00000000" w:rsidR="00000000" w:rsidRPr="00000000">
        <w:rPr>
          <w:rtl w:val="0"/>
        </w:rPr>
        <w:t xml:space="preserve">BANCÁRIO. ENQUADRAMENTO SINDICAL. LIQUIDAÇÃO EXTRAJUDICIAL. </w:t>
      </w:r>
    </w:p>
    <w:p w:rsidR="00000000" w:rsidDel="00000000" w:rsidP="00000000" w:rsidRDefault="00000000" w:rsidRPr="00000000" w14:paraId="000000EC">
      <w:pPr>
        <w:ind w:left="-566.9291338582677" w:firstLine="0"/>
        <w:rPr/>
      </w:pPr>
      <w:r w:rsidDel="00000000" w:rsidR="00000000" w:rsidRPr="00000000">
        <w:rPr>
          <w:rtl w:val="0"/>
        </w:rPr>
      </w:r>
    </w:p>
    <w:p w:rsidR="00000000" w:rsidDel="00000000" w:rsidP="00000000" w:rsidRDefault="00000000" w:rsidRPr="00000000" w14:paraId="000000ED">
      <w:pPr>
        <w:ind w:left="-566.9291338582677" w:firstLine="0"/>
        <w:rPr>
          <w:b w:val="1"/>
          <w:i w:val="1"/>
        </w:rPr>
      </w:pPr>
      <w:r w:rsidDel="00000000" w:rsidR="00000000" w:rsidRPr="00000000">
        <w:rPr>
          <w:b w:val="1"/>
          <w:i w:val="1"/>
          <w:rtl w:val="0"/>
        </w:rPr>
        <w:t xml:space="preserve">Recurso de embargos. Enquadramento sindical. Empregado de instituição financeira em liquidação extrajudicial. Norma coletiva aplicável.</w:t>
      </w:r>
    </w:p>
    <w:p w:rsidR="00000000" w:rsidDel="00000000" w:rsidP="00000000" w:rsidRDefault="00000000" w:rsidRPr="00000000" w14:paraId="000000EE">
      <w:pPr>
        <w:ind w:left="-566.9291338582677" w:firstLine="0"/>
        <w:rPr/>
      </w:pPr>
      <w:r w:rsidDel="00000000" w:rsidR="00000000" w:rsidRPr="00000000">
        <w:rPr>
          <w:rtl w:val="0"/>
        </w:rPr>
        <w:t xml:space="preserve">Aplicam-se regularmente os instrumentos coletivos firmados entre a categoria profissional dos bancários e a categoria econômica a que filiada a instituição financeira, </w:t>
      </w:r>
      <w:r w:rsidDel="00000000" w:rsidR="00000000" w:rsidRPr="00000000">
        <w:rPr>
          <w:highlight w:val="yellow"/>
          <w:rtl w:val="0"/>
        </w:rPr>
        <w:t xml:space="preserve">mesmo estando esta em liquidação extrajudicial, pois tal fato não retira do banco sua condição de integrante da categoria econômica, tampouco inviabiliza continuidade da sua atividade empresarial.</w:t>
      </w:r>
      <w:r w:rsidDel="00000000" w:rsidR="00000000" w:rsidRPr="00000000">
        <w:rPr>
          <w:rtl w:val="0"/>
        </w:rPr>
        <w:t xml:space="preserve"> Sob esses fundamentos, a SBDI-I, por unanimidade, conheceu do recurso de embargos interposto pelo reclamado, por divergência jurisprudencial, e, no mérito, negou-lhe provimento. TST-E-ED-ARR-1257-71.2014.5.09.0009, SBDI-I, rel. Min. Alberto Bastos Balazeiro, julgado em 14/09/2023. </w:t>
      </w:r>
    </w:p>
    <w:p w:rsidR="00000000" w:rsidDel="00000000" w:rsidP="00000000" w:rsidRDefault="00000000" w:rsidRPr="00000000" w14:paraId="000000EF">
      <w:pPr>
        <w:ind w:left="-566.9291338582677" w:firstLine="0"/>
        <w:rPr/>
      </w:pPr>
      <w:r w:rsidDel="00000000" w:rsidR="00000000" w:rsidRPr="00000000">
        <w:rPr>
          <w:rtl w:val="0"/>
        </w:rPr>
      </w:r>
    </w:p>
    <w:p w:rsidR="00000000" w:rsidDel="00000000" w:rsidP="00000000" w:rsidRDefault="00000000" w:rsidRPr="00000000" w14:paraId="000000F0">
      <w:pPr>
        <w:ind w:left="-566.9291338582677" w:firstLine="0"/>
        <w:rPr/>
      </w:pPr>
      <w:r w:rsidDel="00000000" w:rsidR="00000000" w:rsidRPr="00000000">
        <w:rPr>
          <w:rtl w:val="0"/>
        </w:rPr>
      </w:r>
    </w:p>
    <w:p w:rsidR="00000000" w:rsidDel="00000000" w:rsidP="00000000" w:rsidRDefault="00000000" w:rsidRPr="00000000" w14:paraId="000000F1">
      <w:pPr>
        <w:ind w:left="-566.9291338582677" w:firstLine="0"/>
        <w:rPr/>
      </w:pPr>
      <w:r w:rsidDel="00000000" w:rsidR="00000000" w:rsidRPr="00000000">
        <w:rPr>
          <w:rtl w:val="0"/>
        </w:rPr>
      </w:r>
    </w:p>
    <w:p w:rsidR="00000000" w:rsidDel="00000000" w:rsidP="00000000" w:rsidRDefault="00000000" w:rsidRPr="00000000" w14:paraId="000000F2">
      <w:pPr>
        <w:pStyle w:val="Heading2"/>
        <w:ind w:left="-566.9291338582677" w:firstLine="0"/>
        <w:rPr/>
      </w:pPr>
      <w:bookmarkStart w:colFirst="0" w:colLast="0" w:name="_45jfvxd" w:id="11"/>
      <w:bookmarkEnd w:id="11"/>
      <w:r w:rsidDel="00000000" w:rsidR="00000000" w:rsidRPr="00000000">
        <w:rPr>
          <w:rtl w:val="0"/>
        </w:rPr>
        <w:t xml:space="preserve">PORTUÁRIOS</w:t>
      </w:r>
    </w:p>
    <w:p w:rsidR="00000000" w:rsidDel="00000000" w:rsidP="00000000" w:rsidRDefault="00000000" w:rsidRPr="00000000" w14:paraId="000000F3">
      <w:pPr>
        <w:ind w:left="-566.9291338582677" w:firstLine="0"/>
        <w:rPr>
          <w:u w:val="single"/>
        </w:rPr>
      </w:pPr>
      <w:r w:rsidDel="00000000" w:rsidR="00000000" w:rsidRPr="00000000">
        <w:rPr>
          <w:rtl w:val="0"/>
        </w:rPr>
      </w:r>
    </w:p>
    <w:p w:rsidR="00000000" w:rsidDel="00000000" w:rsidP="00000000" w:rsidRDefault="00000000" w:rsidRPr="00000000" w14:paraId="000000F4">
      <w:pPr>
        <w:ind w:left="-566.9291338582677" w:right="510" w:firstLine="0"/>
        <w:rPr>
          <w:b w:val="1"/>
          <w:i w:val="1"/>
        </w:rPr>
      </w:pPr>
      <w:r w:rsidDel="00000000" w:rsidR="00000000" w:rsidRPr="00000000">
        <w:rPr>
          <w:b w:val="1"/>
          <w:i w:val="1"/>
          <w:rtl w:val="0"/>
        </w:rPr>
        <w:t xml:space="preserve">Dissídio coletivo de natureza jurídica. Interpretação dos arts. 1º e 13 da Lei nº 9.719/98 e 32, 33, 39, 41 e 43 da Lei nº 12.815/13. Gerenciamento, intermediação e fornecimento de mão de obra de trabalhador portuário avulso. Competência exclusiva do Órgão Gestor de Mão de Obra - OGMO. </w:t>
      </w:r>
    </w:p>
    <w:p w:rsidR="00000000" w:rsidDel="00000000" w:rsidP="00000000" w:rsidRDefault="00000000" w:rsidRPr="00000000" w14:paraId="000000F5">
      <w:pPr>
        <w:ind w:left="-566.9291338582677" w:right="510" w:firstLine="0"/>
        <w:rPr>
          <w:u w:val="single"/>
        </w:rPr>
      </w:pPr>
      <w:r w:rsidDel="00000000" w:rsidR="00000000" w:rsidRPr="00000000">
        <w:rPr>
          <w:rtl w:val="0"/>
        </w:rPr>
        <w:t xml:space="preserve">Conferindo interpretação sistêmica aos arts. 1º e 13 da Lei nº 9.719/98 e 32, 33, 39, 41 e 43 da Lei nº 12.815/13, </w:t>
      </w:r>
      <w:r w:rsidDel="00000000" w:rsidR="00000000" w:rsidRPr="00000000">
        <w:rPr>
          <w:b w:val="1"/>
          <w:u w:val="single"/>
          <w:rtl w:val="0"/>
        </w:rPr>
        <w:t xml:space="preserve">firmou-se o entendimento de que o Órgão Gestor de Mão de Obra - OGMO detém competência exclusiva para gerir e intermediar o fornecimento de mão de obra de trabalhador avulso</w:t>
      </w:r>
      <w:r w:rsidDel="00000000" w:rsidR="00000000" w:rsidRPr="00000000">
        <w:rPr>
          <w:rtl w:val="0"/>
        </w:rPr>
        <w:t xml:space="preserve">. O </w:t>
      </w:r>
      <w:r w:rsidDel="00000000" w:rsidR="00000000" w:rsidRPr="00000000">
        <w:rPr>
          <w:b w:val="1"/>
          <w:u w:val="single"/>
          <w:rtl w:val="0"/>
        </w:rPr>
        <w:t xml:space="preserve">art. 43 da Lei nº 12.815/13</w:t>
      </w:r>
      <w:r w:rsidDel="00000000" w:rsidR="00000000" w:rsidRPr="00000000">
        <w:rPr>
          <w:rtl w:val="0"/>
        </w:rPr>
        <w:t xml:space="preserve"> </w:t>
      </w:r>
      <w:r w:rsidDel="00000000" w:rsidR="00000000" w:rsidRPr="00000000">
        <w:rPr>
          <w:u w:val="single"/>
          <w:rtl w:val="0"/>
        </w:rPr>
        <w:t xml:space="preserve">prevê que serão objeto de negociação entre as entidades representativas dos trabalhadores portuários avulsos e dos operadores portuários as questões atinentes à “remuneração, a definição das funções, a composição dos ternos, a multifuncionalidade e as demais condições do trabalho avulso”. </w:t>
      </w:r>
      <w:r w:rsidDel="00000000" w:rsidR="00000000" w:rsidRPr="00000000">
        <w:rPr>
          <w:rtl w:val="0"/>
        </w:rPr>
        <w:t xml:space="preserve">Ademais, ressalta-se que, a partir do novo marco legislativo das atividades portuárias (normas estatais posteriores à Constituição Federal), incumbe aos entes sindicais portuários tão somente compor a estrutura tripartite do OGMO, na defesa dos interesses e direitos individuais, plúrimos e coletivos dos trabalhadores. Outrossim, destaca-se que, </w:t>
      </w:r>
      <w:r w:rsidDel="00000000" w:rsidR="00000000" w:rsidRPr="00000000">
        <w:rPr>
          <w:b w:val="1"/>
          <w:u w:val="single"/>
          <w:rtl w:val="0"/>
        </w:rPr>
        <w:t xml:space="preserve">conforme o art. 39 da Lei nº 12.815/13, o OGMO tem como finalidade específica a intermediação e gestão da mão de obra do trabalhador avulso, com caráter de utilidade pública, sendo-lhe vedado ter fins lucrativos, prestar serviços a terceiros ou exercer qualquer atividade não vinculada à gestão de mão de obra</w:t>
      </w:r>
      <w:r w:rsidDel="00000000" w:rsidR="00000000" w:rsidRPr="00000000">
        <w:rPr>
          <w:rtl w:val="0"/>
        </w:rPr>
        <w:t xml:space="preserve">. Portanto, esse limite legal, que define a finalidade do OGMO, reforça o entendimento de que </w:t>
      </w:r>
      <w:r w:rsidDel="00000000" w:rsidR="00000000" w:rsidRPr="00000000">
        <w:rPr>
          <w:b w:val="1"/>
          <w:u w:val="single"/>
          <w:rtl w:val="0"/>
        </w:rPr>
        <w:t xml:space="preserve">é atribuição exclusiva deste órgão a intermediação de mão de obra do trabalhador avulso nas atividades portuárias. </w:t>
      </w:r>
      <w:r w:rsidDel="00000000" w:rsidR="00000000" w:rsidRPr="00000000">
        <w:rPr>
          <w:rtl w:val="0"/>
        </w:rPr>
        <w:t xml:space="preserve">Sob esses fundamentos, a SDC, por unanimidade, julgou parcialmente procedente o presente dissídio coletivo. </w:t>
      </w:r>
      <w:hyperlink r:id="rId15">
        <w:r w:rsidDel="00000000" w:rsidR="00000000" w:rsidRPr="00000000">
          <w:rPr>
            <w:color w:val="0563c1"/>
            <w:u w:val="single"/>
            <w:rtl w:val="0"/>
          </w:rPr>
          <w:t xml:space="preserve">TST-SDC-1000360-97.2017.5.00.0000</w:t>
        </w:r>
      </w:hyperlink>
      <w:r w:rsidDel="00000000" w:rsidR="00000000" w:rsidRPr="00000000">
        <w:rPr>
          <w:u w:val="single"/>
          <w:rtl w:val="0"/>
        </w:rPr>
        <w:t xml:space="preserve">, SDC, rel. Min. Kátia Magalhães Arruda, 18/10/2021.</w:t>
      </w:r>
    </w:p>
    <w:p w:rsidR="00000000" w:rsidDel="00000000" w:rsidP="00000000" w:rsidRDefault="00000000" w:rsidRPr="00000000" w14:paraId="000000F6">
      <w:pPr>
        <w:ind w:left="-566.9291338582677" w:right="510" w:firstLine="0"/>
        <w:rPr>
          <w:u w:val="single"/>
        </w:rPr>
      </w:pPr>
      <w:r w:rsidDel="00000000" w:rsidR="00000000" w:rsidRPr="00000000">
        <w:rPr>
          <w:rtl w:val="0"/>
        </w:rPr>
      </w:r>
    </w:p>
    <w:p w:rsidR="00000000" w:rsidDel="00000000" w:rsidP="00000000" w:rsidRDefault="00000000" w:rsidRPr="00000000" w14:paraId="000000F7">
      <w:pPr>
        <w:ind w:left="-566.9291338582677" w:right="510" w:firstLine="0"/>
        <w:rPr>
          <w:b w:val="1"/>
        </w:rPr>
      </w:pPr>
      <w:r w:rsidDel="00000000" w:rsidR="00000000" w:rsidRPr="00000000">
        <w:rPr>
          <w:b w:val="1"/>
          <w:rtl w:val="0"/>
        </w:rPr>
        <w:t xml:space="preserve">Agravo interno. Manutenção de decisão da Vice-Presidência. Concessão de liminar inaudita altera parte. Efeito suspensivo a recurso extraordinário. Autorização para a contratação “fora do sistema” de trabalhadores portuários com vínculo de emprego com prazo determinado. Presença dos pressupostos previstos no art. 300 do CPC/2015.</w:t>
      </w:r>
    </w:p>
    <w:p w:rsidR="00000000" w:rsidDel="00000000" w:rsidP="00000000" w:rsidRDefault="00000000" w:rsidRPr="00000000" w14:paraId="000000F8">
      <w:pPr>
        <w:ind w:left="-566.9291338582677" w:right="510" w:firstLine="0"/>
        <w:rPr>
          <w:u w:val="single"/>
        </w:rPr>
      </w:pPr>
      <w:r w:rsidDel="00000000" w:rsidR="00000000" w:rsidRPr="00000000">
        <w:rPr>
          <w:rtl w:val="0"/>
        </w:rPr>
        <w:t xml:space="preserve">O Órgão Especial, por maioria, manteve a decisão da Vice-Presidência na qual concedida liminar, em tutela de urgência, para suspender os efeitos da decisão proferida pela SDI-1 até o julgamento definitivo do recurso extraordinário, </w:t>
      </w:r>
      <w:r w:rsidDel="00000000" w:rsidR="00000000" w:rsidRPr="00000000">
        <w:rPr>
          <w:b w:val="1"/>
          <w:highlight w:val="yellow"/>
          <w:u w:val="single"/>
          <w:rtl w:val="0"/>
        </w:rPr>
        <w:t xml:space="preserve">autorizando o operador portuário a contratar “fora do sistema" trabalhadores com vínculo de emprego com prazo determinado. No caso, constatou-se que o perigo da demora restou evidenciado pela flagrante lesividade econômica e possibilidade de dano de difícil reparação decorrentes da adoção literal da Lei nº 12.815/2013 quanto à obrigatoriedade de registro para a contratação de trabalhadores portuários, porquanto implicaria na inviabilidade do negócio do operador portuário, já que, no caso de falta de trabalhadores registrados, não haveria como o empregador portuário ter mão de obra para executar sua atividade, caracterizada como serviço público, nos termos do art. 21, XII, “f”, da CF. A probabilidade do direito, por sua vez, decorreu dos valores sociais do trabalho e da livre iniciativa, bem como do princípio do livre exercício do trabalho, ofício ou profissão, insculpidos, respectivamente, nos arts. 1º, IV, e 5º, XIII, da CF. Registrou-se ainda que a Lei nº 12.815/2013, em seu art. 40, § 2º, determina de forma expressa a obrigatoriedade de registro apenas para as contratações de trabalhadores portuários com vínculo empregatício por prazo indeterminado, não havendo, portanto, empecilho legal para a contratação de trabalhadores com vínculo por prazo determinado</w:t>
      </w:r>
      <w:r w:rsidDel="00000000" w:rsidR="00000000" w:rsidRPr="00000000">
        <w:rPr>
          <w:rtl w:val="0"/>
        </w:rPr>
        <w:t xml:space="preserve">. Desse modo, presentes os pressupostos previstos no art. 300 do CPC/2015, o Órgão Especial, por maioria, conheceu do agravo interno e, no mérito, negou-lhe provimento. Vencidos os Ministros Alberto Bastos Balazeiro, Lelio Bentes Corrêa, Luiz Philippe Vieira de Mello Filho e Amaury Rodrigues Pinto Junior. TST-Ag-ED-E-ED-RR-52500-43.2007.5.02.0446, Órgão Especial, rel. Min. Dora Maria da Costa, julgado em </w:t>
      </w:r>
      <w:r w:rsidDel="00000000" w:rsidR="00000000" w:rsidRPr="00000000">
        <w:rPr>
          <w:b w:val="1"/>
          <w:highlight w:val="yellow"/>
          <w:rtl w:val="0"/>
        </w:rPr>
        <w:t xml:space="preserve">5/12/2022. </w:t>
      </w:r>
      <w:r w:rsidDel="00000000" w:rsidR="00000000" w:rsidRPr="00000000">
        <w:rPr>
          <w:u w:val="single"/>
          <w:rtl w:val="0"/>
        </w:rPr>
        <w:t xml:space="preserve"> </w:t>
      </w:r>
    </w:p>
    <w:p w:rsidR="00000000" w:rsidDel="00000000" w:rsidP="00000000" w:rsidRDefault="00000000" w:rsidRPr="00000000" w14:paraId="000000F9">
      <w:pPr>
        <w:ind w:left="-566.9291338582677" w:right="510" w:firstLine="0"/>
        <w:rPr>
          <w:u w:val="single"/>
        </w:rPr>
      </w:pPr>
      <w:r w:rsidDel="00000000" w:rsidR="00000000" w:rsidRPr="00000000">
        <w:rPr>
          <w:rtl w:val="0"/>
        </w:rPr>
      </w:r>
    </w:p>
    <w:p w:rsidR="00000000" w:rsidDel="00000000" w:rsidP="00000000" w:rsidRDefault="00000000" w:rsidRPr="00000000" w14:paraId="000000FA">
      <w:pPr>
        <w:pStyle w:val="Heading2"/>
        <w:ind w:left="-566.9291338582677" w:right="510" w:firstLine="0"/>
        <w:rPr/>
      </w:pPr>
      <w:bookmarkStart w:colFirst="0" w:colLast="0" w:name="_amo04ya3jasz" w:id="12"/>
      <w:bookmarkEnd w:id="12"/>
      <w:r w:rsidDel="00000000" w:rsidR="00000000" w:rsidRPr="00000000">
        <w:rPr>
          <w:rtl w:val="0"/>
        </w:rPr>
        <w:t xml:space="preserve">MARÍTIMOS. TEORIA DO CENTRO DE GRAVIDADE. APLICA-SE A LEGISLAÇÃO BRASILEIRA. </w:t>
      </w:r>
    </w:p>
    <w:p w:rsidR="00000000" w:rsidDel="00000000" w:rsidP="00000000" w:rsidRDefault="00000000" w:rsidRPr="00000000" w14:paraId="000000FB">
      <w:pPr>
        <w:ind w:left="-566.9291338582677" w:right="510" w:firstLine="0"/>
        <w:rPr>
          <w:u w:val="single"/>
        </w:rPr>
      </w:pPr>
      <w:r w:rsidDel="00000000" w:rsidR="00000000" w:rsidRPr="00000000">
        <w:rPr>
          <w:rtl w:val="0"/>
        </w:rPr>
      </w:r>
    </w:p>
    <w:p w:rsidR="00000000" w:rsidDel="00000000" w:rsidP="00000000" w:rsidRDefault="00000000" w:rsidRPr="00000000" w14:paraId="000000FC">
      <w:pPr>
        <w:ind w:left="-566.9291338582677" w:right="510" w:firstLine="0"/>
        <w:rPr>
          <w:b w:val="1"/>
          <w:i w:val="1"/>
        </w:rPr>
      </w:pPr>
      <w:r w:rsidDel="00000000" w:rsidR="00000000" w:rsidRPr="00000000">
        <w:rPr>
          <w:b w:val="1"/>
          <w:i w:val="1"/>
          <w:rtl w:val="0"/>
        </w:rPr>
        <w:t xml:space="preserve">Recurso de embargos. Empregado de navio de cruzeiros marítimos. Contrato firmado no Brasil. Labor prestado em águas nacionais e internacionais. Vinculação do contrato de trabalho à legislação brasileira.</w:t>
      </w:r>
    </w:p>
    <w:p w:rsidR="00000000" w:rsidDel="00000000" w:rsidP="00000000" w:rsidRDefault="00000000" w:rsidRPr="00000000" w14:paraId="000000FD">
      <w:pPr>
        <w:ind w:left="-566.9291338582677" w:right="510" w:firstLine="0"/>
        <w:rPr/>
      </w:pPr>
      <w:r w:rsidDel="00000000" w:rsidR="00000000" w:rsidRPr="00000000">
        <w:rPr>
          <w:rtl w:val="0"/>
        </w:rPr>
        <w:t xml:space="preserve">Aos trabalhadores brasileiros contratados para desenvolver suas atividades a bordo de navios estrangeiros, em águas nacionais e internacionais, </w:t>
      </w:r>
      <w:r w:rsidDel="00000000" w:rsidR="00000000" w:rsidRPr="00000000">
        <w:rPr>
          <w:highlight w:val="yellow"/>
          <w:rtl w:val="0"/>
        </w:rPr>
        <w:t xml:space="preserve">aplica-se a legislação brasileira, à luz do Princípio da Norma Mais Favorável e também por incidir, na espécie, a Teoria do Centro da Gravidade.</w:t>
      </w:r>
      <w:r w:rsidDel="00000000" w:rsidR="00000000" w:rsidRPr="00000000">
        <w:rPr>
          <w:rtl w:val="0"/>
        </w:rPr>
        <w:t xml:space="preserve"> Sob esses fundamentos, a SBDI-I, por maioria, conheceu do recurso de embargos interposto pelo reclamante, por divergência jurisprudencial, e, no mérito, deu-lhe provimento. Vencidos os Ministros Aloysio Corrêa da Veiga, Dora Maria da Costa, Breno Medeiros, Alexandre Luiz Ramos e Evandro Valadão. TST-E-ED-RR-15-72.2019.5.13.0015, SBDI-I Plena, red. p/ acórdão Min. Cláudio Mascarenhas Brandão, julgado em 21/09/2023. </w:t>
      </w:r>
    </w:p>
    <w:p w:rsidR="00000000" w:rsidDel="00000000" w:rsidP="00000000" w:rsidRDefault="00000000" w:rsidRPr="00000000" w14:paraId="000000FE">
      <w:pPr>
        <w:ind w:left="-566.9291338582677" w:right="510" w:firstLine="0"/>
        <w:rPr/>
      </w:pPr>
      <w:r w:rsidDel="00000000" w:rsidR="00000000" w:rsidRPr="00000000">
        <w:rPr>
          <w:rtl w:val="0"/>
        </w:rPr>
      </w:r>
    </w:p>
    <w:p w:rsidR="00000000" w:rsidDel="00000000" w:rsidP="00000000" w:rsidRDefault="00000000" w:rsidRPr="00000000" w14:paraId="000000FF">
      <w:pPr>
        <w:ind w:left="-566.9291338582677" w:right="510" w:firstLine="0"/>
        <w:rPr>
          <w:u w:val="single"/>
        </w:rPr>
      </w:pPr>
      <w:r w:rsidDel="00000000" w:rsidR="00000000" w:rsidRPr="00000000">
        <w:rPr>
          <w:rtl w:val="0"/>
        </w:rPr>
      </w:r>
    </w:p>
    <w:p w:rsidR="00000000" w:rsidDel="00000000" w:rsidP="00000000" w:rsidRDefault="00000000" w:rsidRPr="00000000" w14:paraId="00000100">
      <w:pPr>
        <w:ind w:left="-566.9291338582677" w:firstLine="0"/>
        <w:rPr>
          <w:u w:val="single"/>
        </w:rPr>
      </w:pPr>
      <w:r w:rsidDel="00000000" w:rsidR="00000000" w:rsidRPr="00000000">
        <w:rPr>
          <w:rtl w:val="0"/>
        </w:rPr>
      </w:r>
    </w:p>
    <w:p w:rsidR="00000000" w:rsidDel="00000000" w:rsidP="00000000" w:rsidRDefault="00000000" w:rsidRPr="00000000" w14:paraId="00000101">
      <w:pPr>
        <w:pStyle w:val="Heading2"/>
        <w:ind w:left="-566.9291338582677" w:firstLine="0"/>
        <w:rPr/>
      </w:pPr>
      <w:bookmarkStart w:colFirst="0" w:colLast="0" w:name="_2koq656" w:id="13"/>
      <w:bookmarkEnd w:id="13"/>
      <w:r w:rsidDel="00000000" w:rsidR="00000000" w:rsidRPr="00000000">
        <w:rPr>
          <w:rtl w:val="0"/>
        </w:rPr>
        <w:t xml:space="preserve">DIFERENÇAS SALARIAIS</w:t>
      </w:r>
    </w:p>
    <w:p w:rsidR="00000000" w:rsidDel="00000000" w:rsidP="00000000" w:rsidRDefault="00000000" w:rsidRPr="00000000" w14:paraId="00000102">
      <w:pPr>
        <w:ind w:left="-566.9291338582677" w:firstLine="0"/>
        <w:rPr>
          <w:b w:val="1"/>
          <w:u w:val="single"/>
        </w:rPr>
      </w:pPr>
      <w:r w:rsidDel="00000000" w:rsidR="00000000" w:rsidRPr="00000000">
        <w:rPr>
          <w:rtl w:val="0"/>
        </w:rPr>
      </w:r>
    </w:p>
    <w:p w:rsidR="00000000" w:rsidDel="00000000" w:rsidP="00000000" w:rsidRDefault="00000000" w:rsidRPr="00000000" w14:paraId="00000103">
      <w:pPr>
        <w:ind w:left="-566.9291338582677" w:firstLine="0"/>
        <w:rPr>
          <w:b w:val="1"/>
          <w:i w:val="1"/>
        </w:rPr>
      </w:pPr>
      <w:r w:rsidDel="00000000" w:rsidR="00000000" w:rsidRPr="00000000">
        <w:rPr>
          <w:b w:val="1"/>
          <w:i w:val="1"/>
          <w:rtl w:val="0"/>
        </w:rPr>
        <w:t xml:space="preserve">Embargos. Recurso de Revista. Diferenças salariais. Promoção por merecimento. Política de grades. Ausência de juntada dos documentos referentes à avaliação de desempenho realizada pelo empregado. Inércia do Banco reclamado.</w:t>
      </w:r>
      <w:r w:rsidDel="00000000" w:rsidR="00000000" w:rsidRPr="00000000">
        <w:rPr>
          <w:rtl w:val="0"/>
        </w:rPr>
        <w:t xml:space="preserve"> </w:t>
      </w:r>
      <w:r w:rsidDel="00000000" w:rsidR="00000000" w:rsidRPr="00000000">
        <w:rPr>
          <w:b w:val="1"/>
          <w:i w:val="1"/>
          <w:rtl w:val="0"/>
        </w:rPr>
        <w:t xml:space="preserve">Distinguishing Possibilidade de reconhecimento do direito às promoções. </w:t>
      </w:r>
    </w:p>
    <w:p w:rsidR="00000000" w:rsidDel="00000000" w:rsidP="00000000" w:rsidRDefault="00000000" w:rsidRPr="00000000" w14:paraId="00000104">
      <w:pPr>
        <w:ind w:left="-566.9291338582677" w:firstLine="0"/>
        <w:rPr>
          <w:u w:val="single"/>
        </w:rPr>
      </w:pPr>
      <w:r w:rsidDel="00000000" w:rsidR="00000000" w:rsidRPr="00000000">
        <w:rPr>
          <w:highlight w:val="yellow"/>
          <w:rtl w:val="0"/>
        </w:rPr>
        <w:t xml:space="preserve">A matéria relativa a promoções por merecimento encontra-se pacificada pela jurisprudência da SBDI-1 desta Corte, no sentido de que, dado o caráter eminentemente subjetivo da apuração da progressão por mérito, eventual omissão do empregador quanto à implementação desse procedimento não garante a promoção do empregado, por não se poder afirmar que ele teria obtido êxito, caso tivesse sido avaliado</w:t>
      </w:r>
      <w:r w:rsidDel="00000000" w:rsidR="00000000" w:rsidRPr="00000000">
        <w:rPr>
          <w:rtl w:val="0"/>
        </w:rPr>
        <w:t xml:space="preserve">. Contudo, a hipótese de ausência de juntada da documentação solicitada pelo perito, relativa às avaliações de desempenho realizadas pelo empregado, imprescindíveis à aferição da correta movimentação do trabalhador no sistema de grades adotado pelo banco, </w:t>
      </w:r>
      <w:r w:rsidDel="00000000" w:rsidR="00000000" w:rsidRPr="00000000">
        <w:rPr>
          <w:highlight w:val="yellow"/>
          <w:rtl w:val="0"/>
        </w:rPr>
        <w:t xml:space="preserve">acaba por caracterizar distinção em face da jurisprudência da SDI quanto à impossibilidade de reconhecimento do direito às promoções por mérito. A jurisprudência desta Corte Superior vem se manifestando no sentido de que os empregados fazem jus ao pagamento de diferenças salariais, quando o réu, Banco Santander, não apresenta os documentos que poderiam comprovar o correto cumprimento do sistema de grades previsto no regulamento empresarial.</w:t>
      </w:r>
      <w:r w:rsidDel="00000000" w:rsidR="00000000" w:rsidRPr="00000000">
        <w:rPr>
          <w:rtl w:val="0"/>
        </w:rPr>
        <w:t xml:space="preserve"> Com esse entendimento, a SBDI-I, por maioria, conheceu dos embargos por divergência jurisprudencial, quanto ao tema </w:t>
      </w:r>
      <w:r w:rsidDel="00000000" w:rsidR="00000000" w:rsidRPr="00000000">
        <w:rPr>
          <w:i w:val="1"/>
          <w:rtl w:val="0"/>
        </w:rPr>
        <w:t xml:space="preserve">"Política salarial de grades. Promoções por merecimento"</w:t>
      </w:r>
      <w:r w:rsidDel="00000000" w:rsidR="00000000" w:rsidRPr="00000000">
        <w:rPr>
          <w:rtl w:val="0"/>
        </w:rPr>
        <w:t xml:space="preserve">, vencidos os Ministros Breno Medeiros, Alexandre Luiz Ramos, Hugo Carlos Scheuermann e a Ministra Dora Maria da Costa, e no mérito, ainda por maioria, deu-lhes provimento </w:t>
      </w:r>
      <w:r w:rsidDel="00000000" w:rsidR="00000000" w:rsidRPr="00000000">
        <w:rPr>
          <w:highlight w:val="yellow"/>
          <w:rtl w:val="0"/>
        </w:rPr>
        <w:t xml:space="preserve">para determinar o retorno dos autos à Turma de origem, a fim de que prossiga no exame do recurso adesivo da autora,</w:t>
      </w:r>
      <w:r w:rsidDel="00000000" w:rsidR="00000000" w:rsidRPr="00000000">
        <w:rPr>
          <w:rtl w:val="0"/>
        </w:rPr>
        <w:t xml:space="preserve"> vencidos os Ministros Breno Medeiros, Alexandre Luiz Ramos e a Ministra Dora Maria da Costa. </w:t>
      </w:r>
      <w:hyperlink r:id="rId16">
        <w:r w:rsidDel="00000000" w:rsidR="00000000" w:rsidRPr="00000000">
          <w:rPr>
            <w:color w:val="0563c1"/>
            <w:u w:val="single"/>
            <w:rtl w:val="0"/>
          </w:rPr>
          <w:t xml:space="preserve">TST-E-ED-ARR-532-29.2014.5.03.0016</w:t>
        </w:r>
      </w:hyperlink>
      <w:r w:rsidDel="00000000" w:rsidR="00000000" w:rsidRPr="00000000">
        <w:rPr>
          <w:u w:val="single"/>
          <w:rtl w:val="0"/>
        </w:rPr>
        <w:t xml:space="preserve">, SBDI-I, rel. Min. Breno Medeiros, red. p/ acórdão Min. Cláudio Mascarenhas Brandão, 20/5/2021.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5">
      <w:pPr>
        <w:ind w:left="-566.9291338582677" w:firstLine="0"/>
        <w:rPr>
          <w:u w:val="single"/>
        </w:rPr>
      </w:pPr>
      <w:r w:rsidDel="00000000" w:rsidR="00000000" w:rsidRPr="00000000">
        <w:rPr>
          <w:rtl w:val="0"/>
        </w:rPr>
      </w:r>
    </w:p>
    <w:p w:rsidR="00000000" w:rsidDel="00000000" w:rsidP="00000000" w:rsidRDefault="00000000" w:rsidRPr="00000000" w14:paraId="00000106">
      <w:pPr>
        <w:pStyle w:val="Heading2"/>
        <w:ind w:left="-566.9291338582677" w:firstLine="0"/>
        <w:rPr/>
      </w:pPr>
      <w:bookmarkStart w:colFirst="0" w:colLast="0" w:name="_zu0gcz" w:id="14"/>
      <w:bookmarkEnd w:id="14"/>
      <w:r w:rsidDel="00000000" w:rsidR="00000000" w:rsidRPr="00000000">
        <w:rPr>
          <w:rtl w:val="0"/>
        </w:rPr>
        <w:t xml:space="preserve">HORAS EXTRAS </w:t>
      </w:r>
    </w:p>
    <w:p w:rsidR="00000000" w:rsidDel="00000000" w:rsidP="00000000" w:rsidRDefault="00000000" w:rsidRPr="00000000" w14:paraId="00000107">
      <w:pPr>
        <w:ind w:left="-566.9291338582677" w:firstLine="0"/>
        <w:rPr>
          <w:b w:val="1"/>
          <w:u w:val="single"/>
        </w:rPr>
      </w:pPr>
      <w:r w:rsidDel="00000000" w:rsidR="00000000" w:rsidRPr="00000000">
        <w:rPr>
          <w:rtl w:val="0"/>
        </w:rPr>
      </w:r>
    </w:p>
    <w:p w:rsidR="00000000" w:rsidDel="00000000" w:rsidP="00000000" w:rsidRDefault="00000000" w:rsidRPr="00000000" w14:paraId="00000108">
      <w:pPr>
        <w:ind w:left="-566.9291338582677" w:firstLine="0"/>
        <w:rPr>
          <w:b w:val="1"/>
          <w:i w:val="1"/>
        </w:rPr>
      </w:pPr>
      <w:r w:rsidDel="00000000" w:rsidR="00000000" w:rsidRPr="00000000">
        <w:rPr>
          <w:b w:val="1"/>
          <w:i w:val="1"/>
          <w:rtl w:val="0"/>
        </w:rPr>
        <w:t xml:space="preserve">Horas extras. Intervalo “intersemanal” de 35 horas. Artigos 66 e 67 da CLT. Descumprimento. Suspensão da proclamação do resultado. Remessa ao Tribunal Pleno. Art. 72 do RITST. </w:t>
      </w:r>
    </w:p>
    <w:p w:rsidR="00000000" w:rsidDel="00000000" w:rsidP="00000000" w:rsidRDefault="00000000" w:rsidRPr="00000000" w14:paraId="00000109">
      <w:pPr>
        <w:ind w:left="-566.9291338582677" w:firstLine="0"/>
        <w:rPr>
          <w:b w:val="1"/>
          <w:i w:val="1"/>
        </w:rPr>
      </w:pPr>
      <w:r w:rsidDel="00000000" w:rsidR="00000000" w:rsidRPr="00000000">
        <w:rPr>
          <w:rtl w:val="0"/>
        </w:rPr>
      </w:r>
    </w:p>
    <w:p w:rsidR="00000000" w:rsidDel="00000000" w:rsidP="00000000" w:rsidRDefault="00000000" w:rsidRPr="00000000" w14:paraId="0000010A">
      <w:pPr>
        <w:ind w:left="-566.9291338582677" w:firstLine="0"/>
        <w:rPr>
          <w:u w:val="single"/>
        </w:rPr>
      </w:pPr>
      <w:r w:rsidDel="00000000" w:rsidR="00000000" w:rsidRPr="00000000">
        <w:rPr>
          <w:rtl w:val="0"/>
        </w:rPr>
        <w:t xml:space="preserve">O art. 67 da CLT prescreve que </w:t>
      </w:r>
      <w:r w:rsidDel="00000000" w:rsidR="00000000" w:rsidRPr="00000000">
        <w:rPr>
          <w:i w:val="1"/>
          <w:rtl w:val="0"/>
        </w:rPr>
        <w:t xml:space="preserve">“será assegurado a todo empregado um descanso semanal de 24 (vinte e quatro) horas consecutivas, o qual, salvo motivo de conveniência pública ou necessidade imperiosa do serviço, deverá coincidir com o domingo, no todo ou em parte”</w:t>
      </w:r>
      <w:r w:rsidDel="00000000" w:rsidR="00000000" w:rsidRPr="00000000">
        <w:rPr>
          <w:rtl w:val="0"/>
        </w:rPr>
        <w:t xml:space="preserve">. </w:t>
      </w:r>
      <w:r w:rsidDel="00000000" w:rsidR="00000000" w:rsidRPr="00000000">
        <w:rPr>
          <w:b w:val="1"/>
          <w:u w:val="single"/>
          <w:rtl w:val="0"/>
        </w:rPr>
        <w:t xml:space="preserve">Por sua vez, o art. 66 da CLT estabelece período mínimo de 11 horas a ser usufruído entre duas jornadas de trabalho, o qual, inclusive, deverá ser observado em sequência do repouso semanal de 24 horas (Súmula nº 110 do TST). A junção dos referidos períodos de descanso constitui o chamado intervalo intersemanal de 35 horas (11 horas consecutivas entre jornadas e 24 horas do repouso semanal remunerado) </w:t>
      </w:r>
      <w:r w:rsidDel="00000000" w:rsidR="00000000" w:rsidRPr="00000000">
        <w:rPr>
          <w:rtl w:val="0"/>
        </w:rPr>
        <w:t xml:space="preserve">e a questão de mérito controvertida nos Embargos consiste em definir se configura </w:t>
      </w:r>
      <w:r w:rsidDel="00000000" w:rsidR="00000000" w:rsidRPr="00000000">
        <w:rPr>
          <w:i w:val="1"/>
          <w:rtl w:val="0"/>
        </w:rPr>
        <w:t xml:space="preserve">bis in idem</w:t>
      </w:r>
      <w:r w:rsidDel="00000000" w:rsidR="00000000" w:rsidRPr="00000000">
        <w:rPr>
          <w:rtl w:val="0"/>
        </w:rPr>
        <w:t xml:space="preserve"> o pagamento, como hora extraordinária, do tempo suprimido desse intervalo intersemanal de 35 horas, tendo em vista que o desrespeito ao intervalo interjornada de 11 horas impõe o pagamento do tempo suprimido como horas extras e que eventual desrespeito ao período de repouso semanal de 24 horas, sem a devida compensação, enseja o recebimento das horas laboradas em dobro. </w:t>
      </w:r>
      <w:r w:rsidDel="00000000" w:rsidR="00000000" w:rsidRPr="00000000">
        <w:rPr>
          <w:b w:val="1"/>
          <w:highlight w:val="yellow"/>
          <w:u w:val="single"/>
          <w:rtl w:val="0"/>
        </w:rPr>
        <w:t xml:space="preserve">A SBDI-I, decidiu, por unanimidade, suspender a proclamação do resultado do julgamento para, nos termos do art. 72 do RITST, remeter o processo ao Tribunal Pleno para deliberação sobre a questão controvertida nestes autos,</w:t>
      </w:r>
      <w:r w:rsidDel="00000000" w:rsidR="00000000" w:rsidRPr="00000000">
        <w:rPr>
          <w:b w:val="1"/>
          <w:u w:val="single"/>
          <w:rtl w:val="0"/>
        </w:rPr>
        <w:t xml:space="preserve"> </w:t>
      </w:r>
      <w:r w:rsidDel="00000000" w:rsidR="00000000" w:rsidRPr="00000000">
        <w:rPr>
          <w:rtl w:val="0"/>
        </w:rPr>
        <w:t xml:space="preserve">após: a) os Exmos. Ministros Guilherme Augusto Caputo Bastos, relator, João Oreste Dalazen, João Batista Brito Pereira, Aloysio Corrêa da Veiga, Alberto Luiz Bresciani de Fontan Pereira, Márcio Eurico Vitral Amaro, Walmir Oliveira da Costa, Augusto César Leite de Carvalho e Breno Medeiros terem votado no sentido de conhecer do recurso de embargos por divergência jurisprudencial e, no mérito, negar-lhes provimento; e b) os Exmos. Ministros Hugo Carlos Scheuermann, Lelio Bentes Corrêa, Luiz Philippe Vieira de Mello Filho, José Roberto Freire Pimenta e Cláudio Mascarenhas Brandão terem votado no sentido de conhecer do recurso de embargos por divergência jurisprudencial e, no mérito, dar-lhe provimento para condenar a embargada ao pagamento de horas extraordinárias decorrentes da concessão parcial do intervalo interjornada de 35 horas, nos termos da OJ nº 355 da SBDI-I do TST, com o adicional respectivo e reflexos. </w:t>
      </w:r>
      <w:hyperlink r:id="rId17">
        <w:r w:rsidDel="00000000" w:rsidR="00000000" w:rsidRPr="00000000">
          <w:rPr>
            <w:color w:val="0000ff"/>
            <w:u w:val="single"/>
            <w:rtl w:val="0"/>
          </w:rPr>
          <w:t xml:space="preserve">TST-E-ED-RR-480200-21.2009.5.09.0071</w:t>
        </w:r>
      </w:hyperlink>
      <w:r w:rsidDel="00000000" w:rsidR="00000000" w:rsidRPr="00000000">
        <w:rPr>
          <w:u w:val="single"/>
          <w:rtl w:val="0"/>
        </w:rPr>
        <w:t xml:space="preserve">, SBDI-I, rel. Ministro Guilherme Augusto Caputo Bastos, designado como relator dos Embargos no Tribunal Pleno o Ministro Alexandre Luiz Ramos, 4/3/2021.</w:t>
      </w:r>
    </w:p>
    <w:p w:rsidR="00000000" w:rsidDel="00000000" w:rsidP="00000000" w:rsidRDefault="00000000" w:rsidRPr="00000000" w14:paraId="0000010B">
      <w:pPr>
        <w:ind w:left="-566.9291338582677" w:firstLine="0"/>
        <w:rPr>
          <w:u w:val="single"/>
        </w:rPr>
      </w:pPr>
      <w:r w:rsidDel="00000000" w:rsidR="00000000" w:rsidRPr="00000000">
        <w:rPr>
          <w:rtl w:val="0"/>
        </w:rPr>
      </w:r>
    </w:p>
    <w:p w:rsidR="00000000" w:rsidDel="00000000" w:rsidP="00000000" w:rsidRDefault="00000000" w:rsidRPr="00000000" w14:paraId="0000010C">
      <w:pPr>
        <w:ind w:left="-566.9291338582677" w:firstLine="0"/>
        <w:rPr>
          <w:u w:val="single"/>
        </w:rPr>
      </w:pPr>
      <w:r w:rsidDel="00000000" w:rsidR="00000000" w:rsidRPr="00000000">
        <w:rPr>
          <w:rtl w:val="0"/>
        </w:rPr>
      </w:r>
    </w:p>
    <w:p w:rsidR="00000000" w:rsidDel="00000000" w:rsidP="00000000" w:rsidRDefault="00000000" w:rsidRPr="00000000" w14:paraId="0000010D">
      <w:pPr>
        <w:pStyle w:val="Heading2"/>
        <w:ind w:left="-566.9291338582677" w:firstLine="0"/>
        <w:rPr/>
      </w:pPr>
      <w:bookmarkStart w:colFirst="0" w:colLast="0" w:name="_1ooqqo46y8y8" w:id="15"/>
      <w:bookmarkEnd w:id="15"/>
      <w:r w:rsidDel="00000000" w:rsidR="00000000" w:rsidRPr="00000000">
        <w:rPr>
          <w:rtl w:val="0"/>
        </w:rPr>
        <w:t xml:space="preserve">TIR. ACT. TEMA 1046, STF</w:t>
      </w:r>
    </w:p>
    <w:p w:rsidR="00000000" w:rsidDel="00000000" w:rsidP="00000000" w:rsidRDefault="00000000" w:rsidRPr="00000000" w14:paraId="0000010E">
      <w:pPr>
        <w:ind w:left="-566.9291338582677" w:firstLine="0"/>
        <w:rPr>
          <w:u w:val="single"/>
        </w:rPr>
      </w:pPr>
      <w:r w:rsidDel="00000000" w:rsidR="00000000" w:rsidRPr="00000000">
        <w:rPr>
          <w:rtl w:val="0"/>
        </w:rPr>
      </w:r>
    </w:p>
    <w:p w:rsidR="00000000" w:rsidDel="00000000" w:rsidP="00000000" w:rsidRDefault="00000000" w:rsidRPr="00000000" w14:paraId="0000010F">
      <w:pPr>
        <w:ind w:left="-566.9291338582677" w:firstLine="0"/>
        <w:rPr>
          <w:b w:val="1"/>
        </w:rPr>
      </w:pPr>
      <w:r w:rsidDel="00000000" w:rsidR="00000000" w:rsidRPr="00000000">
        <w:rPr>
          <w:b w:val="1"/>
          <w:rtl w:val="0"/>
        </w:rPr>
        <w:t xml:space="preserve">Recurso ordinário. Ação rescisória ajuizada sob a égide do CPC/1973. Turnos ininterruptos de revezamento com adoção de regime de compensação de jornada. Possibilidade de jornada superior a 8 horas diárias estabelecida em acordo coletivo. Validade conforme Tema no 1.046 do STF. Ausência de violação literal ao inciso XIV do art. 7.o da Constituição da República.</w:t>
      </w:r>
    </w:p>
    <w:p w:rsidR="00000000" w:rsidDel="00000000" w:rsidP="00000000" w:rsidRDefault="00000000" w:rsidRPr="00000000" w14:paraId="00000110">
      <w:pPr>
        <w:ind w:left="-566.9291338582677" w:firstLine="0"/>
        <w:rPr/>
      </w:pPr>
      <w:r w:rsidDel="00000000" w:rsidR="00000000" w:rsidRPr="00000000">
        <w:rPr>
          <w:rtl w:val="0"/>
        </w:rPr>
        <w:t xml:space="preserve">É válida cláusula prevista em acordo coletivo de trabalho que estabelece a possibilidade de jornada superior a 8 horas para regime compensação em turnos ininterruptos de revezamento. O art. 7o, XIV da Constituição Federal não contém limitação expressa ao elastecimento do limite da jornada laboral no regime de turnos ininterruptos tampouco vedação à utilização do sistema de compensação de jornada na pactuação. No caso, a duração do trabalho para o regime de turnos ininterruptos de revezamento foi majorada por meio de negociação coletiva, com a fixação de jornada de 8h48min, de segunda a sexta, a fim de compensação dos sábados. A validade do referido acordo coletivo está em conformidade com o entendimento firmado pelo STF no julgamento do ARE n.o 1121633, em sede de repercussão geral, que deu origem ao Tema no 1.046. Sob esses fundamentos, a SBDI-II, por unanimidade, conheceu do Recurso Ordinário e, no mérito, negou-lhe provimento. TST- RO-11130-56.2015.5.03.0000, SBDI-II, rel. Min. Luiz José Dezena da Silva, julgado em 16/5/2023.</w:t>
      </w:r>
    </w:p>
    <w:p w:rsidR="00000000" w:rsidDel="00000000" w:rsidP="00000000" w:rsidRDefault="00000000" w:rsidRPr="00000000" w14:paraId="00000111">
      <w:pPr>
        <w:ind w:left="-566.9291338582677" w:firstLine="0"/>
        <w:rPr>
          <w:u w:val="single"/>
        </w:rPr>
      </w:pPr>
      <w:r w:rsidDel="00000000" w:rsidR="00000000" w:rsidRPr="00000000">
        <w:rPr>
          <w:rtl w:val="0"/>
        </w:rPr>
      </w:r>
    </w:p>
    <w:p w:rsidR="00000000" w:rsidDel="00000000" w:rsidP="00000000" w:rsidRDefault="00000000" w:rsidRPr="00000000" w14:paraId="00000112">
      <w:pPr>
        <w:pStyle w:val="Heading2"/>
        <w:ind w:left="-566.9291338582677" w:firstLine="0"/>
        <w:rPr/>
      </w:pPr>
      <w:bookmarkStart w:colFirst="0" w:colLast="0" w:name="_3jtnz0s" w:id="16"/>
      <w:bookmarkEnd w:id="16"/>
      <w:r w:rsidDel="00000000" w:rsidR="00000000" w:rsidRPr="00000000">
        <w:rPr>
          <w:rtl w:val="0"/>
        </w:rPr>
        <w:t xml:space="preserve">TRABALHO AOS DOMINGOS. REVEZAMENTO QUINZENAL. ART. 386, CLT – TRABALHO DA MULHER</w:t>
      </w:r>
    </w:p>
    <w:p w:rsidR="00000000" w:rsidDel="00000000" w:rsidP="00000000" w:rsidRDefault="00000000" w:rsidRPr="00000000" w14:paraId="00000113">
      <w:pPr>
        <w:ind w:left="-566.9291338582677" w:firstLine="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566.9291338582677" w:right="510" w:firstLine="0"/>
        <w:rPr>
          <w:i w:val="1"/>
          <w:color w:val="000000"/>
        </w:rPr>
      </w:pPr>
      <w:r w:rsidDel="00000000" w:rsidR="00000000" w:rsidRPr="00000000">
        <w:rPr>
          <w:b w:val="1"/>
          <w:i w:val="1"/>
          <w:color w:val="000000"/>
          <w:rtl w:val="0"/>
        </w:rPr>
        <w:t xml:space="preserve">Proteção ao mercado de trabalho da mulher. Art. 7º, XX, da CF/88. Trabalho aos domingos nas atividades do comércio em geral. Aplicação da escala de revezamento quinzenal prevista no art. 386 da CLT. </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566.9291338582677" w:right="510" w:firstLine="0"/>
        <w:rPr>
          <w:color w:val="000000"/>
          <w:u w:val="single"/>
        </w:rPr>
      </w:pPr>
      <w:r w:rsidDel="00000000" w:rsidR="00000000" w:rsidRPr="00000000">
        <w:rPr>
          <w:b w:val="1"/>
          <w:color w:val="000000"/>
          <w:u w:val="single"/>
          <w:rtl w:val="0"/>
        </w:rPr>
        <w:t xml:space="preserve">O art. 386 da CLT, regra de proteção do trabalho da mulher, e que estabelece escala de revezamento quinzenal quando houver trabalho aos domingos, deve prevalecer, por ser mais específico, sobre o disposto no parágrafo único do art. 6º da Lei nº 10.101/2000, com redação dada pela Lei nº 11.603/2007</w:t>
      </w:r>
      <w:r w:rsidDel="00000000" w:rsidR="00000000" w:rsidRPr="00000000">
        <w:rPr>
          <w:color w:val="000000"/>
          <w:rtl w:val="0"/>
        </w:rPr>
        <w:t xml:space="preserve">.  Inicialmente, consignou-se que o Tribunal Pleno do TST concluiu, no julgamento do IIN-RR-1540/2005-046-12-00, que o art. 384 da CLT (revogado pela Lei nº 13.467/2017), que também tratava de norma de proteção ao trabalho da mulher, fora recepcionado pela Constituição Federal de 1988, entendimento esse posteriormente endossado pelo STF ao julgar o RE 658312, com repercussão geral, em sessão virtual concluída em 14/09/2021, devendo-se aplicar a mesma </w:t>
      </w:r>
      <w:r w:rsidDel="00000000" w:rsidR="00000000" w:rsidRPr="00000000">
        <w:rPr>
          <w:i w:val="1"/>
          <w:color w:val="000000"/>
          <w:rtl w:val="0"/>
        </w:rPr>
        <w:t xml:space="preserve">ratio decidendi</w:t>
      </w:r>
      <w:r w:rsidDel="00000000" w:rsidR="00000000" w:rsidRPr="00000000">
        <w:rPr>
          <w:color w:val="000000"/>
          <w:rtl w:val="0"/>
        </w:rPr>
        <w:t xml:space="preserve"> ao art. 386. O critério da especialidade, entre aqueles que servem à resolução de antinomias entre normas jurídicas, faz prevalecer o art. 386 da CLT em relação art. 6º da Lei nº 10.101/2000, dado que é o art. 386 da CLT que veicula a norma especial. De fato, o art. 6º da Lei nº 10.101/2000 tem como destinatários todos os trabalhadores do comércio, e, dentre estes, destacam-se as mulheres trabalhadoras no comércio em geral </w:t>
      </w:r>
      <w:r w:rsidDel="00000000" w:rsidR="00000000" w:rsidRPr="00000000">
        <w:rPr>
          <w:b w:val="1"/>
          <w:color w:val="000000"/>
          <w:u w:val="single"/>
          <w:rtl w:val="0"/>
        </w:rPr>
        <w:t xml:space="preserve">– tuteladas, com maior especificidade, pelo art. 386 da CLT.</w:t>
      </w:r>
      <w:r w:rsidDel="00000000" w:rsidR="00000000" w:rsidRPr="00000000">
        <w:rPr>
          <w:color w:val="000000"/>
          <w:rtl w:val="0"/>
        </w:rPr>
        <w:t xml:space="preserve"> </w:t>
      </w:r>
      <w:r w:rsidDel="00000000" w:rsidR="00000000" w:rsidRPr="00000000">
        <w:rPr>
          <w:b w:val="1"/>
          <w:color w:val="000000"/>
          <w:u w:val="single"/>
          <w:rtl w:val="0"/>
        </w:rPr>
        <w:t xml:space="preserve">Do contrário, a proteção de outros grupos vulneráveis potencialmente ativados no comércio - como crianças, adolescentes, idosos, pessoas com deficiência ou povos originários - estaria inviabilizada ante a predominância da regra consagrada, para todos, e todos indistintamente, na Lei nº 10.101/2000.</w:t>
      </w:r>
      <w:r w:rsidDel="00000000" w:rsidR="00000000" w:rsidRPr="00000000">
        <w:rPr>
          <w:color w:val="000000"/>
          <w:rtl w:val="0"/>
        </w:rPr>
        <w:t xml:space="preserve"> Sob esses fundamentos, a SDI-I, por maioria, conheceu do recurso de embargos interposto pelo sindicato, por divergência jurisprudencial, e, no mérito, deu-lhe provimento para, reformando o acórdão recorrido, restabelecer a sentença que aplicara o art. 386 da CLT. </w:t>
      </w:r>
      <w:hyperlink r:id="rId18">
        <w:r w:rsidDel="00000000" w:rsidR="00000000" w:rsidRPr="00000000">
          <w:rPr>
            <w:color w:val="0563c1"/>
            <w:u w:val="single"/>
            <w:rtl w:val="0"/>
          </w:rPr>
          <w:t xml:space="preserve">TST-E-ED-RR-619-11.2017.5.12.0054</w:t>
        </w:r>
      </w:hyperlink>
      <w:r w:rsidDel="00000000" w:rsidR="00000000" w:rsidRPr="00000000">
        <w:rPr>
          <w:color w:val="000000"/>
          <w:u w:val="single"/>
          <w:rtl w:val="0"/>
        </w:rPr>
        <w:t xml:space="preserve">, SBDI-I, rel. Min. Augusto César Leite de Carvalho, 2/12/2021.</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17">
      <w:pPr>
        <w:pStyle w:val="Heading2"/>
        <w:ind w:left="-566.9291338582677" w:right="510" w:firstLine="0"/>
        <w:rPr/>
      </w:pPr>
      <w:bookmarkStart w:colFirst="0" w:colLast="0" w:name="_gxdk42yruwjv" w:id="17"/>
      <w:bookmarkEnd w:id="17"/>
      <w:r w:rsidDel="00000000" w:rsidR="00000000" w:rsidRPr="00000000">
        <w:rPr>
          <w:rtl w:val="0"/>
        </w:rPr>
        <w:t xml:space="preserve">ADICIONAL DE INSALUBRIDADE. AGENTE DE APOIO SOCIOEDUCATIVO</w:t>
      </w:r>
    </w:p>
    <w:p w:rsidR="00000000" w:rsidDel="00000000" w:rsidP="00000000" w:rsidRDefault="00000000" w:rsidRPr="00000000" w14:paraId="00000118">
      <w:pPr>
        <w:ind w:left="-566.9291338582677" w:firstLine="0"/>
        <w:rPr/>
      </w:pPr>
      <w:r w:rsidDel="00000000" w:rsidR="00000000" w:rsidRPr="00000000">
        <w:rPr>
          <w:rtl w:val="0"/>
        </w:rPr>
      </w:r>
    </w:p>
    <w:p w:rsidR="00000000" w:rsidDel="00000000" w:rsidP="00000000" w:rsidRDefault="00000000" w:rsidRPr="00000000" w14:paraId="00000119">
      <w:pPr>
        <w:ind w:left="-566.9291338582677" w:firstLine="0"/>
        <w:rPr>
          <w:b w:val="1"/>
          <w:i w:val="1"/>
        </w:rPr>
      </w:pPr>
      <w:r w:rsidDel="00000000" w:rsidR="00000000" w:rsidRPr="00000000">
        <w:rPr>
          <w:b w:val="1"/>
          <w:i w:val="1"/>
          <w:rtl w:val="0"/>
        </w:rPr>
        <w:t xml:space="preserve">Incidente de Recursos Repetitivos. Tema nº 8. Adicional de Insalubridade. Agente de apoio socioeducativo da Fundação Casa. Local de prestação de serviço. Ausência de previsão legal. Adicional indevido.</w:t>
      </w:r>
    </w:p>
    <w:p w:rsidR="00000000" w:rsidDel="00000000" w:rsidP="00000000" w:rsidRDefault="00000000" w:rsidRPr="00000000" w14:paraId="0000011A">
      <w:pPr>
        <w:ind w:left="-566.9291338582677" w:firstLine="0"/>
        <w:rPr/>
      </w:pPr>
      <w:r w:rsidDel="00000000" w:rsidR="00000000" w:rsidRPr="00000000">
        <w:rPr>
          <w:rtl w:val="0"/>
        </w:rPr>
        <w:t xml:space="preserve">O Tribunal Pleno, analisando a possibilidade ou não do agente de apoio socioeducativo da Fundação Casa ter direito ao adicional de insalubridade, em razão do local da prestação de serviço, decidiu, por maioria, aprovar a seguinte tese jurídica para o Tema Repetitivo nº 8: “O Agente de Apoio Socioeducativo da Fundação Casa </w:t>
      </w:r>
      <w:r w:rsidDel="00000000" w:rsidR="00000000" w:rsidRPr="00000000">
        <w:rPr>
          <w:highlight w:val="yellow"/>
          <w:rtl w:val="0"/>
        </w:rPr>
        <w:t xml:space="preserve">não tem direito ao adicional de insalubridade,</w:t>
      </w:r>
      <w:r w:rsidDel="00000000" w:rsidR="00000000" w:rsidRPr="00000000">
        <w:rPr>
          <w:rtl w:val="0"/>
        </w:rPr>
        <w:t xml:space="preserve"> em razão do local da prestação de serviços, na medida em que o eventual risco de contato com menores que possuem doenças infectocontagiosas, não ocorre no estabelecimento cuja atividade é a tutela de adolescentes em conflito com a lei e não se trata de estabelecimento destinado aos cuidados da saúde humana”. Vencidos os Ministros Hugo Carlos Scheuermann, relator, Cláudio Mascarenhas Brandão, revisor, Lelio Bentes Corrêa, Luiz Philippe Vieira de Mello Filho, Augusto César Leite de Carvalho, José Roberto Freire Pimenta, Alexandre de Souza Agra Belmonte, Mauricio José Godinho Delgado, Alberto Bastos Balazeiro e as Ministras Delaíde Alves Miranda Arantes, Maria Helena Mallmann e Kátia Magalhães Arruda. TST-IncJulgRREmbRep-1086-51.2012.5.15.0031, </w:t>
      </w:r>
      <w:r w:rsidDel="00000000" w:rsidR="00000000" w:rsidRPr="00000000">
        <w:rPr>
          <w:b w:val="1"/>
          <w:rtl w:val="0"/>
        </w:rPr>
        <w:t xml:space="preserve">Tribunal Pleno</w:t>
      </w:r>
      <w:r w:rsidDel="00000000" w:rsidR="00000000" w:rsidRPr="00000000">
        <w:rPr>
          <w:rtl w:val="0"/>
        </w:rPr>
        <w:t xml:space="preserve">, red. p/ acórdão Min. Aloysio Silva Corrêa da Veiga, 22/8/2022.</w:t>
      </w:r>
    </w:p>
    <w:p w:rsidR="00000000" w:rsidDel="00000000" w:rsidP="00000000" w:rsidRDefault="00000000" w:rsidRPr="00000000" w14:paraId="0000011B">
      <w:pPr>
        <w:ind w:left="-566.9291338582677" w:firstLine="0"/>
        <w:rPr>
          <w:color w:val="ff0000"/>
        </w:rPr>
      </w:pPr>
      <w:r w:rsidDel="00000000" w:rsidR="00000000" w:rsidRPr="00000000">
        <w:rPr>
          <w:color w:val="ff0000"/>
          <w:rtl w:val="0"/>
        </w:rPr>
        <w:t xml:space="preserve">OBS.: o julgado trata do adicional de INSALUBRIDADE, o de Periculosidade, o TST já decidiu que é devido, conforme julgado abaixo. CUIDADO. </w:t>
      </w:r>
    </w:p>
    <w:p w:rsidR="00000000" w:rsidDel="00000000" w:rsidP="00000000" w:rsidRDefault="00000000" w:rsidRPr="00000000" w14:paraId="0000011C">
      <w:pPr>
        <w:ind w:left="-566.9291338582677" w:firstLine="0"/>
        <w:rPr/>
      </w:pPr>
      <w:r w:rsidDel="00000000" w:rsidR="00000000" w:rsidRPr="00000000">
        <w:rPr>
          <w:rtl w:val="0"/>
        </w:rPr>
      </w:r>
    </w:p>
    <w:p w:rsidR="00000000" w:rsidDel="00000000" w:rsidP="00000000" w:rsidRDefault="00000000" w:rsidRPr="00000000" w14:paraId="0000011D">
      <w:pPr>
        <w:ind w:left="-566.9291338582677" w:firstLine="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20">
      <w:pPr>
        <w:ind w:left="-566.9291338582677" w:firstLine="0"/>
        <w:rPr>
          <w:u w:val="single"/>
        </w:rPr>
      </w:pPr>
      <w:r w:rsidDel="00000000" w:rsidR="00000000" w:rsidRPr="00000000">
        <w:rPr>
          <w:rtl w:val="0"/>
        </w:rPr>
      </w:r>
    </w:p>
    <w:p w:rsidR="00000000" w:rsidDel="00000000" w:rsidP="00000000" w:rsidRDefault="00000000" w:rsidRPr="00000000" w14:paraId="00000121">
      <w:pPr>
        <w:ind w:left="-566.9291338582677" w:firstLine="0"/>
        <w:rPr>
          <w:u w:val="single"/>
        </w:rPr>
      </w:pPr>
      <w:r w:rsidDel="00000000" w:rsidR="00000000" w:rsidRPr="00000000">
        <w:rPr>
          <w:rtl w:val="0"/>
        </w:rPr>
      </w:r>
    </w:p>
    <w:p w:rsidR="00000000" w:rsidDel="00000000" w:rsidP="00000000" w:rsidRDefault="00000000" w:rsidRPr="00000000" w14:paraId="00000122">
      <w:pPr>
        <w:pStyle w:val="Heading2"/>
        <w:ind w:left="-566.9291338582677" w:firstLine="0"/>
        <w:rPr/>
      </w:pPr>
      <w:bookmarkStart w:colFirst="0" w:colLast="0" w:name="_1yyy98l" w:id="18"/>
      <w:bookmarkEnd w:id="18"/>
      <w:r w:rsidDel="00000000" w:rsidR="00000000" w:rsidRPr="00000000">
        <w:rPr>
          <w:rtl w:val="0"/>
        </w:rPr>
        <w:t xml:space="preserve">ADICIONAL DE PERICULOSIDADE</w:t>
      </w:r>
    </w:p>
    <w:p w:rsidR="00000000" w:rsidDel="00000000" w:rsidP="00000000" w:rsidRDefault="00000000" w:rsidRPr="00000000" w14:paraId="00000123">
      <w:pPr>
        <w:ind w:left="-566.9291338582677" w:firstLine="0"/>
        <w:rPr>
          <w:b w:val="1"/>
        </w:rPr>
      </w:pPr>
      <w:r w:rsidDel="00000000" w:rsidR="00000000" w:rsidRPr="00000000">
        <w:rPr>
          <w:rtl w:val="0"/>
        </w:rPr>
      </w:r>
    </w:p>
    <w:p w:rsidR="00000000" w:rsidDel="00000000" w:rsidP="00000000" w:rsidRDefault="00000000" w:rsidRPr="00000000" w14:paraId="00000124">
      <w:pPr>
        <w:ind w:left="-566.9291338582677" w:right="510" w:firstLine="0"/>
        <w:rPr>
          <w:b w:val="1"/>
          <w:i w:val="1"/>
          <w:strike w:val="1"/>
        </w:rPr>
      </w:pPr>
      <w:r w:rsidDel="00000000" w:rsidR="00000000" w:rsidRPr="00000000">
        <w:rPr>
          <w:b w:val="1"/>
          <w:i w:val="1"/>
          <w:rtl w:val="0"/>
        </w:rPr>
        <w:t xml:space="preserve">Incidente de Recursos Repetitivos. Tema nº 15. Empresa Brasileira de Correios e Telégrafos - ECT. Adicional de Atividade de Distribuição e/ou Coleta Externa – AADC (PCCS/2008). Percepção cumulativa com o Adicional de Periculosidade previsto no § 4º do art. 193 da CLT. Possibilidade. Parcelas com fatos geradores distintos.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5">
      <w:pPr>
        <w:ind w:left="-566.9291338582677" w:right="510" w:firstLine="0"/>
        <w:rPr/>
      </w:pPr>
      <w:r w:rsidDel="00000000" w:rsidR="00000000" w:rsidRPr="00000000">
        <w:rPr>
          <w:rtl w:val="0"/>
        </w:rPr>
        <w:t xml:space="preserve">A SBDI-I, em sua composição plena, analisando a questão relativa à possibilidade de cumulação do Adicional de Atividade de Distribuição e/ou Coleta Externa – AADC, instituído pela ECT no PCCS de 2008, com o Adicional de Periculosidade, previsto § 4º do art. 193 da CLT, aos empregados que desempenham a função de carteiro motorizado (Função Motorizada ‘M’ e ‘MV’), utilizando-se de motocicletas, decidiu, por maioria, sem modulação, aprovar a seguinte tese jurídica para o Tema Repetitivo nº 15: “Diante das naturezas jurídicas diversas do Adicional de Atividade de Distribuição e/ou Coleta Externa – AADC previsto no PCCS/2008 da ECT e do Adicional de Periculosidade estatuído pelo § 4° do art. 193 da CLT, define-se que, para os empregados da ECT que se enquadram nas hipóteses de pagamento dos referidos adicionais, o AADC e o adicional de periculosidade, percebido por carteiro motorizado que faz uso de motocicleta, podem ser recebidos cumulativamente”. Vencidos os Ministros Aloysio Corrêa da Veiga, Guilherme Augusto Caputo Bastos, Breno Medeiros, Alexandre Luiz Ramos e a Ministra Maria Cristina Irigoyen Peduzzi. </w:t>
      </w:r>
      <w:hyperlink r:id="rId19">
        <w:r w:rsidDel="00000000" w:rsidR="00000000" w:rsidRPr="00000000">
          <w:rPr>
            <w:color w:val="0563c1"/>
            <w:u w:val="single"/>
            <w:rtl w:val="0"/>
          </w:rPr>
          <w:t xml:space="preserve">TST-IRR-1757-68.2015.5.06.0371</w:t>
        </w:r>
      </w:hyperlink>
      <w:r w:rsidDel="00000000" w:rsidR="00000000" w:rsidRPr="00000000">
        <w:rPr>
          <w:u w:val="single"/>
          <w:rtl w:val="0"/>
        </w:rPr>
        <w:t xml:space="preserve">, SBDI-I, Rel. Min. Alberto Luiz Bresciani de Fontan Pereira, 14/10/2021</w:t>
      </w:r>
      <w:r w:rsidDel="00000000" w:rsidR="00000000" w:rsidRPr="00000000">
        <w:rPr>
          <w:rtl w:val="0"/>
        </w:rPr>
        <w:t xml:space="preserve">.</w:t>
      </w:r>
    </w:p>
    <w:p w:rsidR="00000000" w:rsidDel="00000000" w:rsidP="00000000" w:rsidRDefault="00000000" w:rsidRPr="00000000" w14:paraId="00000126">
      <w:pPr>
        <w:ind w:left="-566.9291338582677" w:right="510" w:firstLine="0"/>
        <w:rPr/>
      </w:pPr>
      <w:r w:rsidDel="00000000" w:rsidR="00000000" w:rsidRPr="00000000">
        <w:rPr>
          <w:rtl w:val="0"/>
        </w:rPr>
      </w:r>
    </w:p>
    <w:p w:rsidR="00000000" w:rsidDel="00000000" w:rsidP="00000000" w:rsidRDefault="00000000" w:rsidRPr="00000000" w14:paraId="00000127">
      <w:pPr>
        <w:ind w:left="-566.9291338582677" w:right="510" w:firstLine="0"/>
        <w:rPr>
          <w:b w:val="1"/>
          <w:i w:val="1"/>
        </w:rPr>
      </w:pPr>
      <w:r w:rsidDel="00000000" w:rsidR="00000000" w:rsidRPr="00000000">
        <w:rPr>
          <w:b w:val="1"/>
          <w:i w:val="1"/>
          <w:rtl w:val="0"/>
        </w:rPr>
        <w:t xml:space="preserve">Incidente de Recursos Repetitivos. Tema nº 16. Adicional de Periculosidade. Artigo 193, inciso II, da CLT. Fundação Casa. Agente de Apoio Socioeducativo. Atividades e Operações Perigosas. Anexo 3 da NR 16 (Portaria 1.885/2013 do Ministério do Trabalho).</w:t>
      </w:r>
    </w:p>
    <w:p w:rsidR="00000000" w:rsidDel="00000000" w:rsidP="00000000" w:rsidRDefault="00000000" w:rsidRPr="00000000" w14:paraId="00000128">
      <w:pPr>
        <w:ind w:left="-566.9291338582677" w:right="510" w:firstLine="0"/>
        <w:rPr>
          <w:b w:val="1"/>
          <w:i w:val="1"/>
        </w:rPr>
      </w:pPr>
      <w:r w:rsidDel="00000000" w:rsidR="00000000" w:rsidRPr="00000000">
        <w:rPr>
          <w:rtl w:val="0"/>
        </w:rPr>
        <w:t xml:space="preserve">A SBDI-I, em sua composição plena, analisando a questão relativa à percepção do adicional de periculosidade pelo Agente de Apoio Socioeducativo, decidiu, por maioria, aprovar, sem modulação, as seguintes teses jurídicas para o Tema Repetitivo nº 16: “I. O Agente de Apoio Socioeducativo (nomenclatura que, a partir do Decreto nº 54.873 do Governo do Estado de São Paulo, de 06.10.2009, abarca os antigos cargos de Agente de Apoio Técnico e de Agente de Segurança) </w:t>
      </w:r>
      <w:r w:rsidDel="00000000" w:rsidR="00000000" w:rsidRPr="00000000">
        <w:rPr>
          <w:b w:val="1"/>
          <w:u w:val="single"/>
          <w:rtl w:val="0"/>
        </w:rPr>
        <w:t xml:space="preserve">faz jus à percepção de adicional de periculosidade, considerado o exercício de atividades e operações perigosas, que implicam risco acentuado em virtude de exposição permanente a violência física no desempenho das atribuições profissionais de segurança pessoal e patrimonial em fundação pública estadual.</w:t>
      </w:r>
      <w:r w:rsidDel="00000000" w:rsidR="00000000" w:rsidRPr="00000000">
        <w:rPr>
          <w:rtl w:val="0"/>
        </w:rPr>
        <w:t xml:space="preserve"> II. Os efeitos pecuniários decorrentes do reconhecimento do direito do Agente de Apoio Socioeducativo ao adicional de periculosidade operam-se a partir da regulamentação do art. 193, II, da CLT em 03.12.2013 – data da entrada em vigor da Portaria nº 1.885/2013 do Ministério do Trabalho, que aprovou o Anexo 3 da NR-16”. Vencidos os Ministros Aloysio Corrêa da Veiga, Guilherme Augusto Caputo Bastos e Alexandre Luiz Ramos. </w:t>
      </w:r>
      <w:hyperlink r:id="rId20">
        <w:r w:rsidDel="00000000" w:rsidR="00000000" w:rsidRPr="00000000">
          <w:rPr>
            <w:color w:val="0000ff"/>
            <w:u w:val="single"/>
            <w:rtl w:val="0"/>
          </w:rPr>
          <w:t xml:space="preserve">TST-IRR-1001796-60.2014.5.02.0382</w:t>
        </w:r>
      </w:hyperlink>
      <w:r w:rsidDel="00000000" w:rsidR="00000000" w:rsidRPr="00000000">
        <w:rPr>
          <w:u w:val="single"/>
          <w:rtl w:val="0"/>
        </w:rPr>
        <w:t xml:space="preserve">, SBDI-I, rel. Min. Hugo Carlos Scheuermann, 14/10/2021.</w:t>
      </w:r>
      <w:r w:rsidDel="00000000" w:rsidR="00000000" w:rsidRPr="00000000">
        <w:rPr>
          <w:rtl w:val="0"/>
        </w:rPr>
      </w:r>
    </w:p>
    <w:p w:rsidR="00000000" w:rsidDel="00000000" w:rsidP="00000000" w:rsidRDefault="00000000" w:rsidRPr="00000000" w14:paraId="00000129">
      <w:pPr>
        <w:ind w:left="-566.9291338582677" w:right="510" w:firstLine="0"/>
        <w:rPr/>
      </w:pPr>
      <w:r w:rsidDel="00000000" w:rsidR="00000000" w:rsidRPr="00000000">
        <w:rPr>
          <w:rtl w:val="0"/>
        </w:rPr>
      </w:r>
    </w:p>
    <w:p w:rsidR="00000000" w:rsidDel="00000000" w:rsidP="00000000" w:rsidRDefault="00000000" w:rsidRPr="00000000" w14:paraId="0000012A">
      <w:pPr>
        <w:ind w:left="-566.9291338582677" w:firstLine="0"/>
        <w:rPr>
          <w:b w:val="1"/>
        </w:rPr>
      </w:pPr>
      <w:r w:rsidDel="00000000" w:rsidR="00000000" w:rsidRPr="00000000">
        <w:rPr>
          <w:rtl w:val="0"/>
        </w:rPr>
      </w:r>
    </w:p>
    <w:p w:rsidR="00000000" w:rsidDel="00000000" w:rsidP="00000000" w:rsidRDefault="00000000" w:rsidRPr="00000000" w14:paraId="0000012B">
      <w:pPr>
        <w:ind w:left="-566.9291338582677" w:firstLine="0"/>
        <w:rPr>
          <w:sz w:val="20"/>
          <w:szCs w:val="20"/>
          <w:u w:val="single"/>
        </w:rPr>
      </w:pPr>
      <w:r w:rsidDel="00000000" w:rsidR="00000000" w:rsidRPr="00000000">
        <w:rPr>
          <w:rtl w:val="0"/>
        </w:rPr>
      </w:r>
    </w:p>
    <w:p w:rsidR="00000000" w:rsidDel="00000000" w:rsidP="00000000" w:rsidRDefault="00000000" w:rsidRPr="00000000" w14:paraId="0000012C">
      <w:pPr>
        <w:pStyle w:val="Heading2"/>
        <w:ind w:left="-566.9291338582677" w:firstLine="0"/>
        <w:rPr/>
      </w:pPr>
      <w:bookmarkStart w:colFirst="0" w:colLast="0" w:name="_4iylrwe" w:id="19"/>
      <w:bookmarkEnd w:id="19"/>
      <w:r w:rsidDel="00000000" w:rsidR="00000000" w:rsidRPr="00000000">
        <w:rPr>
          <w:rtl w:val="0"/>
        </w:rPr>
        <w:t xml:space="preserve">ADICIONAL DE PERICULOSIDADE. POSTO DE GASOLINA. FARMÁCIA EM ÁREA DE RISCO. </w:t>
      </w:r>
    </w:p>
    <w:p w:rsidR="00000000" w:rsidDel="00000000" w:rsidP="00000000" w:rsidRDefault="00000000" w:rsidRPr="00000000" w14:paraId="0000012D">
      <w:pPr>
        <w:ind w:left="-566.9291338582677" w:firstLine="0"/>
        <w:rPr>
          <w:b w:val="1"/>
          <w:color w:val="000000"/>
          <w:u w:val="single"/>
        </w:rPr>
      </w:pPr>
      <w:r w:rsidDel="00000000" w:rsidR="00000000" w:rsidRPr="00000000">
        <w:rPr>
          <w:rtl w:val="0"/>
        </w:rPr>
      </w:r>
    </w:p>
    <w:p w:rsidR="00000000" w:rsidDel="00000000" w:rsidP="00000000" w:rsidRDefault="00000000" w:rsidRPr="00000000" w14:paraId="0000012E">
      <w:pPr>
        <w:ind w:left="-566.9291338582677" w:firstLine="0"/>
        <w:rPr>
          <w:b w:val="1"/>
          <w:i w:val="1"/>
        </w:rPr>
      </w:pPr>
      <w:r w:rsidDel="00000000" w:rsidR="00000000" w:rsidRPr="00000000">
        <w:rPr>
          <w:b w:val="1"/>
          <w:i w:val="1"/>
          <w:rtl w:val="0"/>
        </w:rPr>
        <w:t xml:space="preserve">Adicional de periculosidade. Posto de gasolina. </w:t>
      </w:r>
      <w:r w:rsidDel="00000000" w:rsidR="00000000" w:rsidRPr="00000000">
        <w:rPr>
          <w:b w:val="1"/>
          <w:i w:val="1"/>
          <w:highlight w:val="yellow"/>
          <w:rtl w:val="0"/>
        </w:rPr>
        <w:t xml:space="preserve">Farmácia instalada em área de risco.</w:t>
      </w:r>
      <w:r w:rsidDel="00000000" w:rsidR="00000000" w:rsidRPr="00000000">
        <w:rPr>
          <w:b w:val="1"/>
          <w:i w:val="1"/>
          <w:rtl w:val="0"/>
        </w:rPr>
        <w:t xml:space="preserve"> Aplicação da NR 16, anexo 2, quadro 3, do Ministério do Trabalho. Devido. </w:t>
      </w:r>
    </w:p>
    <w:p w:rsidR="00000000" w:rsidDel="00000000" w:rsidP="00000000" w:rsidRDefault="00000000" w:rsidRPr="00000000" w14:paraId="0000012F">
      <w:pPr>
        <w:ind w:left="-566.9291338582677" w:firstLine="0"/>
        <w:rPr>
          <w:u w:val="single"/>
        </w:rPr>
      </w:pPr>
      <w:r w:rsidDel="00000000" w:rsidR="00000000" w:rsidRPr="00000000">
        <w:rPr>
          <w:rtl w:val="0"/>
        </w:rPr>
        <w:t xml:space="preserve">De acordo com o disposto na NR 16, anexo 2, quadro 3, do Ministério do Trabalho, são consideradas atividades ou operações perigosas com inflamáveis, as operações em postos de serviço e bombas de abastecimento de inflamáveis líquidos, sendo devido o adicional ao operador de bomba </w:t>
      </w:r>
      <w:r w:rsidDel="00000000" w:rsidR="00000000" w:rsidRPr="00000000">
        <w:rPr>
          <w:b w:val="1"/>
          <w:u w:val="single"/>
          <w:rtl w:val="0"/>
        </w:rPr>
        <w:t xml:space="preserve">e também aos trabalhadores que operam na área de risco.</w:t>
      </w:r>
      <w:r w:rsidDel="00000000" w:rsidR="00000000" w:rsidRPr="00000000">
        <w:rPr>
          <w:rtl w:val="0"/>
        </w:rPr>
        <w:t xml:space="preserve"> Nesse contexto, </w:t>
      </w:r>
      <w:r w:rsidDel="00000000" w:rsidR="00000000" w:rsidRPr="00000000">
        <w:rPr>
          <w:highlight w:val="yellow"/>
          <w:rtl w:val="0"/>
        </w:rPr>
        <w:t xml:space="preserve">constatada a prestação de serviços em farmácia instalada à distância inferior a 7,5 metros da boca de abastecimento das bombas do posto, é devido o referido adicional, porquanto esses trabalhadores, embora não operem diretamente com o abastecimento de veículos, exercem outras atividades em ponto comercial instalado em área de risco</w:t>
      </w:r>
      <w:r w:rsidDel="00000000" w:rsidR="00000000" w:rsidRPr="00000000">
        <w:rPr>
          <w:rtl w:val="0"/>
        </w:rPr>
        <w:t xml:space="preserve">. Sob esses fundamentos, a SBDI-I, por unanimidade, conheceu do recurso de embargos, por divergência jurisprudencial, e, no mérito, por maioria, deu-lhe provimento </w:t>
      </w:r>
      <w:r w:rsidDel="00000000" w:rsidR="00000000" w:rsidRPr="00000000">
        <w:rPr>
          <w:highlight w:val="yellow"/>
          <w:rtl w:val="0"/>
        </w:rPr>
        <w:t xml:space="preserve">para restabelecer o acórdão regional quanto ao pagamento do adicional de periculosidade</w:t>
      </w:r>
      <w:r w:rsidDel="00000000" w:rsidR="00000000" w:rsidRPr="00000000">
        <w:rPr>
          <w:rtl w:val="0"/>
        </w:rPr>
        <w:t xml:space="preserve">. Vencidos os Ministros Breno Medeiros, Alexandre Luiz Ramos, Alberto Luiz Bresciani de Fontan Pereira e a Ministra Maria Cristina Irigoyen Peduzzi. </w:t>
      </w:r>
      <w:hyperlink r:id="rId21">
        <w:r w:rsidDel="00000000" w:rsidR="00000000" w:rsidRPr="00000000">
          <w:rPr>
            <w:color w:val="0563c1"/>
            <w:u w:val="single"/>
            <w:rtl w:val="0"/>
          </w:rPr>
          <w:t xml:space="preserve">TST-E-RR-20267-40.2014.5.04.0333</w:t>
        </w:r>
      </w:hyperlink>
      <w:r w:rsidDel="00000000" w:rsidR="00000000" w:rsidRPr="00000000">
        <w:rPr>
          <w:u w:val="single"/>
          <w:rtl w:val="0"/>
        </w:rPr>
        <w:t xml:space="preserve">, SBDI-I, rel. Min. Walmir Oliveira da Costa, 4/3/2021.</w:t>
      </w:r>
    </w:p>
    <w:p w:rsidR="00000000" w:rsidDel="00000000" w:rsidP="00000000" w:rsidRDefault="00000000" w:rsidRPr="00000000" w14:paraId="00000130">
      <w:pPr>
        <w:ind w:left="-566.9291338582677" w:firstLine="0"/>
        <w:rPr>
          <w:u w:val="single"/>
        </w:rPr>
      </w:pPr>
      <w:r w:rsidDel="00000000" w:rsidR="00000000" w:rsidRPr="00000000">
        <w:rPr>
          <w:rtl w:val="0"/>
        </w:rPr>
      </w:r>
    </w:p>
    <w:p w:rsidR="00000000" w:rsidDel="00000000" w:rsidP="00000000" w:rsidRDefault="00000000" w:rsidRPr="00000000" w14:paraId="00000131">
      <w:pPr>
        <w:pStyle w:val="Heading2"/>
        <w:ind w:left="-566.9291338582677" w:firstLine="0"/>
        <w:rPr/>
      </w:pPr>
      <w:bookmarkStart w:colFirst="0" w:colLast="0" w:name="_ajp4ufnqdy09" w:id="20"/>
      <w:bookmarkEnd w:id="20"/>
      <w:r w:rsidDel="00000000" w:rsidR="00000000" w:rsidRPr="00000000">
        <w:rPr>
          <w:rtl w:val="0"/>
        </w:rPr>
        <w:t xml:space="preserve">ADICIONAL DE PERICULOSIDADE. ADMINISTRAÇÃO PÚBLICA. ALTERAÇÃO BASE DE CÁLCULO. </w:t>
      </w:r>
    </w:p>
    <w:p w:rsidR="00000000" w:rsidDel="00000000" w:rsidP="00000000" w:rsidRDefault="00000000" w:rsidRPr="00000000" w14:paraId="00000132">
      <w:pPr>
        <w:ind w:left="-566.9291338582677" w:firstLine="0"/>
        <w:rPr/>
      </w:pPr>
      <w:r w:rsidDel="00000000" w:rsidR="00000000" w:rsidRPr="00000000">
        <w:rPr>
          <w:rtl w:val="0"/>
        </w:rPr>
      </w:r>
    </w:p>
    <w:p w:rsidR="00000000" w:rsidDel="00000000" w:rsidP="00000000" w:rsidRDefault="00000000" w:rsidRPr="00000000" w14:paraId="00000133">
      <w:pPr>
        <w:ind w:left="-566.9291338582677" w:right="360" w:firstLine="0"/>
        <w:rPr>
          <w:b w:val="1"/>
          <w:i w:val="1"/>
        </w:rPr>
      </w:pPr>
      <w:r w:rsidDel="00000000" w:rsidR="00000000" w:rsidRPr="00000000">
        <w:rPr>
          <w:b w:val="1"/>
          <w:i w:val="1"/>
          <w:rtl w:val="0"/>
        </w:rPr>
        <w:t xml:space="preserve">Adicional de periculosidade. Empregada da Administração Pública. Alteração da base de cálculo. Impossibilidade. Irredutibilidade salarial. Condição mais benéfica incorporada ao contrato de trabalho.</w:t>
      </w:r>
    </w:p>
    <w:p w:rsidR="00000000" w:rsidDel="00000000" w:rsidP="00000000" w:rsidRDefault="00000000" w:rsidRPr="00000000" w14:paraId="00000134">
      <w:pPr>
        <w:ind w:left="-566.9291338582677" w:right="360" w:firstLine="0"/>
        <w:rPr>
          <w:color w:val="1155cc"/>
        </w:rPr>
      </w:pPr>
      <w:r w:rsidDel="00000000" w:rsidR="00000000" w:rsidRPr="00000000">
        <w:rPr>
          <w:rtl w:val="0"/>
        </w:rPr>
        <w:t xml:space="preserve">O adicional de periculosidade calculado sobre a totalidade de rendimentos é condição mais benéfica que aderiu ao contrato de trabalho da empregada. </w:t>
      </w:r>
      <w:r w:rsidDel="00000000" w:rsidR="00000000" w:rsidRPr="00000000">
        <w:rPr>
          <w:b w:val="1"/>
          <w:highlight w:val="yellow"/>
          <w:u w:val="single"/>
          <w:rtl w:val="0"/>
        </w:rPr>
        <w:t xml:space="preserve">A alteração promovida pela empregadora, de modo que a respectiva parcela fosse calculada sobre o salário-base (art. 193, §1.º, da CLT), configura violação aos princípios da irredutibilidade salarial e inalterabilidade contratual lesiva.</w:t>
      </w:r>
      <w:r w:rsidDel="00000000" w:rsidR="00000000" w:rsidRPr="00000000">
        <w:rPr>
          <w:rtl w:val="0"/>
        </w:rPr>
        <w:t xml:space="preserve"> Sob esse fundamento, a SBDI-I, por maioria, conheceu e deu provimento aos embargos para restabelecer o acórdão regional que condenou a Universidade de São Paulo – USP ao pagamento de diferenças relativas ao adicional de periculosidade. Vencidos os Ministros Breno Medeiros e Alexandre Luiz Ramos.</w:t>
      </w:r>
      <w:hyperlink r:id="rId22">
        <w:r w:rsidDel="00000000" w:rsidR="00000000" w:rsidRPr="00000000">
          <w:rPr>
            <w:rtl w:val="0"/>
          </w:rPr>
          <w:t xml:space="preserve"> </w:t>
        </w:r>
      </w:hyperlink>
      <w:hyperlink r:id="rId23">
        <w:r w:rsidDel="00000000" w:rsidR="00000000" w:rsidRPr="00000000">
          <w:rPr>
            <w:color w:val="1155cc"/>
            <w:rtl w:val="0"/>
          </w:rPr>
          <w:t xml:space="preserve">TST-E-ARR-10821-53.2016.5.15.0004, SBDI-I, rel. Min. Maria Cristina Irigoyen Peduzzi, julgado em 27/4/2023.</w:t>
        </w:r>
      </w:hyperlink>
      <w:r w:rsidDel="00000000" w:rsidR="00000000" w:rsidRPr="00000000">
        <w:rPr>
          <w:rtl w:val="0"/>
        </w:rPr>
      </w:r>
    </w:p>
    <w:p w:rsidR="00000000" w:rsidDel="00000000" w:rsidP="00000000" w:rsidRDefault="00000000" w:rsidRPr="00000000" w14:paraId="00000135">
      <w:pPr>
        <w:ind w:left="-566.9291338582677" w:firstLine="0"/>
        <w:rPr/>
      </w:pPr>
      <w:r w:rsidDel="00000000" w:rsidR="00000000" w:rsidRPr="00000000">
        <w:rPr>
          <w:rtl w:val="0"/>
        </w:rPr>
      </w:r>
    </w:p>
    <w:p w:rsidR="00000000" w:rsidDel="00000000" w:rsidP="00000000" w:rsidRDefault="00000000" w:rsidRPr="00000000" w14:paraId="00000136">
      <w:pPr>
        <w:ind w:left="-566.9291338582677" w:firstLine="0"/>
        <w:rPr>
          <w:i w:val="1"/>
          <w:color w:val="000000"/>
        </w:rPr>
      </w:pPr>
      <w:r w:rsidDel="00000000" w:rsidR="00000000" w:rsidRPr="00000000">
        <w:rPr>
          <w:rtl w:val="0"/>
        </w:rPr>
      </w:r>
    </w:p>
    <w:p w:rsidR="00000000" w:rsidDel="00000000" w:rsidP="00000000" w:rsidRDefault="00000000" w:rsidRPr="00000000" w14:paraId="00000137">
      <w:pPr>
        <w:pStyle w:val="Heading2"/>
        <w:ind w:left="-566.9291338582677" w:firstLine="0"/>
        <w:rPr/>
      </w:pPr>
      <w:bookmarkStart w:colFirst="0" w:colLast="0" w:name="_2y3w247" w:id="21"/>
      <w:bookmarkEnd w:id="21"/>
      <w:r w:rsidDel="00000000" w:rsidR="00000000" w:rsidRPr="00000000">
        <w:rPr>
          <w:rtl w:val="0"/>
        </w:rPr>
        <w:t xml:space="preserve">EQUIPARAÇÃO SALARIAL</w:t>
      </w:r>
    </w:p>
    <w:p w:rsidR="00000000" w:rsidDel="00000000" w:rsidP="00000000" w:rsidRDefault="00000000" w:rsidRPr="00000000" w14:paraId="00000138">
      <w:pPr>
        <w:ind w:left="-566.9291338582677" w:firstLine="0"/>
        <w:rPr>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Equiparação salarial. Súmula nº 6, X, do TST. Conceito de “mesma localidade”.</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color w:val="000000"/>
          <w:rtl w:val="0"/>
        </w:rPr>
        <w:t xml:space="preserve">O conceito do termo “mesma localidade”, para fins de equiparação salarial, inserto na Súmula nº 6, X, do TST, deve receber nova compreensão a partir de estudo realizado em 2017 pelo Instituto Brasileiro de Geografia e Estatística – IBGE -, que constatou mudanças no ambiente socioespacial brasileiro. O referido estudo revisou as antigas regiões metropolitanas e passou a identificar como divisão regional brasileira as regiões geográficas imediatas e intermediárias, definidas no sítio do IBGE (</w:t>
      </w:r>
      <w:hyperlink r:id="rId24">
        <w:r w:rsidDel="00000000" w:rsidR="00000000" w:rsidRPr="00000000">
          <w:rPr>
            <w:color w:val="0563c1"/>
            <w:u w:val="single"/>
            <w:rtl w:val="0"/>
          </w:rPr>
          <w:t xml:space="preserve">https://www.ibge.gov.br/geociencias/organizacao-do-territorio/divisao-regional/15778-divisoes-regionais-do-brasil.html?=&amp;t=sobre</w:t>
        </w:r>
      </w:hyperlink>
      <w:r w:rsidDel="00000000" w:rsidR="00000000" w:rsidRPr="00000000">
        <w:rPr>
          <w:color w:val="000000"/>
          <w:rtl w:val="0"/>
        </w:rPr>
        <w:t xml:space="preserve">. Acesso em 19/11/2020.). No caso, discutiu-se a possibilidade de equiparação salarial entre empregados que laboraram nos municípios de Bragança Paulista e Itatiba, municípios limítrofes integrantes da região geográfica intermediária de Campinas, concluindo-se que </w:t>
      </w:r>
      <w:r w:rsidDel="00000000" w:rsidR="00000000" w:rsidRPr="00000000">
        <w:rPr>
          <w:color w:val="000000"/>
          <w:highlight w:val="yellow"/>
          <w:rtl w:val="0"/>
        </w:rPr>
        <w:t xml:space="preserve">os municípios estão abrangidos pelo conceito de “mesma localidade”, de acordo com a nova divisão regional brasileira.</w:t>
      </w:r>
      <w:r w:rsidDel="00000000" w:rsidR="00000000" w:rsidRPr="00000000">
        <w:rPr>
          <w:color w:val="000000"/>
          <w:rtl w:val="0"/>
        </w:rPr>
        <w:t xml:space="preserve"> Sob esses fundamentos, a SBDI-I, por maioria, não conheceu do recuso de embargos. Vencidos os Ministros Breno Medeiros, Alexandre Luiz Ramos, Márcio Eurico Vitral Amaro e Maria Cristina Irigoyen Peduzzi. </w:t>
      </w:r>
      <w:hyperlink r:id="rId25">
        <w:r w:rsidDel="00000000" w:rsidR="00000000" w:rsidRPr="00000000">
          <w:rPr>
            <w:color w:val="0563c1"/>
            <w:u w:val="single"/>
            <w:rtl w:val="0"/>
          </w:rPr>
          <w:t xml:space="preserve">TST-E-ED-RR-10792-65.2016.5.15.0145</w:t>
        </w:r>
      </w:hyperlink>
      <w:r w:rsidDel="00000000" w:rsidR="00000000" w:rsidRPr="00000000">
        <w:rPr>
          <w:color w:val="000000"/>
          <w:u w:val="single"/>
          <w:rtl w:val="0"/>
        </w:rPr>
        <w:t xml:space="preserve">, SBDI-I, rel. Min. Augusto César Leite de Carvalho, 12/11/2020.</w:t>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13C">
      <w:pPr>
        <w:pStyle w:val="Heading2"/>
        <w:ind w:left="-566.9291338582677" w:firstLine="0"/>
        <w:rPr/>
      </w:pPr>
      <w:bookmarkStart w:colFirst="0" w:colLast="0" w:name="_1d96cc0" w:id="22"/>
      <w:bookmarkEnd w:id="22"/>
      <w:r w:rsidDel="00000000" w:rsidR="00000000" w:rsidRPr="00000000">
        <w:rPr>
          <w:rtl w:val="0"/>
        </w:rPr>
        <w:t xml:space="preserve">GRATIFICAÇÃO DE FUNÇÃO</w:t>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Gratificação de função. Percepção por mais de 10 anos. Reversão ao cargo efetivo </w:t>
      </w:r>
      <w:r w:rsidDel="00000000" w:rsidR="00000000" w:rsidRPr="00000000">
        <w:rPr>
          <w:b w:val="1"/>
          <w:i w:val="1"/>
          <w:color w:val="000000"/>
          <w:highlight w:val="yellow"/>
          <w:rtl w:val="0"/>
        </w:rPr>
        <w:t xml:space="preserve">antes</w:t>
      </w:r>
      <w:r w:rsidDel="00000000" w:rsidR="00000000" w:rsidRPr="00000000">
        <w:rPr>
          <w:b w:val="1"/>
          <w:i w:val="1"/>
          <w:color w:val="000000"/>
          <w:rtl w:val="0"/>
        </w:rPr>
        <w:t xml:space="preserve"> da entrada em vigor da Lei nº 13.467/2017. Irretroatividade. </w:t>
      </w:r>
      <w:r w:rsidDel="00000000" w:rsidR="00000000" w:rsidRPr="00000000">
        <w:rPr>
          <w:b w:val="1"/>
          <w:i w:val="1"/>
          <w:color w:val="000000"/>
          <w:highlight w:val="yellow"/>
          <w:rtl w:val="0"/>
        </w:rPr>
        <w:t xml:space="preserve">Incorporação devida. Aplicação da Súmula nº 372, I, do TST.</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color w:val="000000"/>
          <w:rtl w:val="0"/>
        </w:rPr>
        <w:t xml:space="preserve">Não se aplica o disposto no art. 468, § 2º, da CLT, incluído pela reforma trabalhista promovida pela Lei nº 13.467/2017, aos empregados que, em conformidade com a diretriz do item I da Súmula n° 372 do TST, completaram 10 anos de exercício em função gratificada </w:t>
      </w:r>
      <w:r w:rsidDel="00000000" w:rsidR="00000000" w:rsidRPr="00000000">
        <w:rPr>
          <w:color w:val="000000"/>
          <w:highlight w:val="yellow"/>
          <w:rtl w:val="0"/>
        </w:rPr>
        <w:t xml:space="preserve">anteriormente à vigência da referida novel legislação</w:t>
      </w:r>
      <w:r w:rsidDel="00000000" w:rsidR="00000000" w:rsidRPr="00000000">
        <w:rPr>
          <w:color w:val="000000"/>
          <w:rtl w:val="0"/>
        </w:rPr>
        <w:t xml:space="preserve">. No caso, a reclamante recebeu gratificação de função no período de 31/12/1993 a 2/8/2018, tendo sido preenchido o requisito da percepção da gratificação por 10 anos em 2003. Sob esse fundamento, a SBDI-I, por unanimidade, conheceu dos embargos por divergência jurisprudencial e, por maioria, deu-lhe provimento para restabelecer o acórdão prolatado pelo Tribunal Regional, que condenara a reclamada à incorporação da função gratificada à remuneração da reclamante desde a data da dispensa da função. Vencido o Ministro Alexandre Luiz Ramos. </w:t>
      </w:r>
      <w:hyperlink r:id="rId26">
        <w:r w:rsidDel="00000000" w:rsidR="00000000" w:rsidRPr="00000000">
          <w:rPr>
            <w:color w:val="0563c1"/>
            <w:u w:val="single"/>
            <w:rtl w:val="0"/>
          </w:rPr>
          <w:t xml:space="preserve">TST-E-ED-RR-43-82.2019.5.11.0019,</w:t>
        </w:r>
      </w:hyperlink>
      <w:r w:rsidDel="00000000" w:rsidR="00000000" w:rsidRPr="00000000">
        <w:rPr>
          <w:color w:val="000000"/>
          <w:u w:val="single"/>
          <w:rtl w:val="0"/>
        </w:rPr>
        <w:t xml:space="preserve"> SBDI-I, rel. Min. Lelio Bentes Corrêa, 9/9/2021.</w:t>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566.9291338582677" w:firstLine="0"/>
        <w:rPr>
          <w:b w:val="1"/>
          <w:color w:val="000000"/>
        </w:rPr>
      </w:pPr>
      <w:r w:rsidDel="00000000" w:rsidR="00000000" w:rsidRPr="00000000">
        <w:rPr>
          <w:b w:val="1"/>
          <w:color w:val="000000"/>
          <w:rtl w:val="0"/>
        </w:rPr>
        <w:t xml:space="preserve">RECURSO DE EMBARGOS EM RECURSO DE REVISTA. ACÓRDÃO PUBLICADO NA VIGÊNCIA DA LEI Nº 13.467/2017. GRATIFICAÇÃO DE FUNÇÃO PERCEBIDA POR PERÍODO SUPERIOR A DEZ ANOS. ESTABILIDADE FINANCEIRA. SUPERVENIÊNCIA DA LEI 13.467/2017. CONDIÇÃO IMPLEMENTADA ANTES DA REFORMA TRABALHISTA. INCORPORAÇÃO DEVIDA. DIREITO ADQUIRIDO. SITUAÇÕES CONSOLIDADAS SOB A VIGÊNCIA DA LEGISLAÇÃO ANTERIOR. </w:t>
      </w:r>
      <w:r w:rsidDel="00000000" w:rsidR="00000000" w:rsidRPr="00000000">
        <w:rPr>
          <w:color w:val="000000"/>
          <w:rtl w:val="0"/>
        </w:rPr>
        <w:t xml:space="preserve">A c. Quarta Turma conheceu do recurso de revista do reclamado, por violação do art. 5º, II, da Constituição, e, no mérito, deu-lhe provimento para julgar improcedentes os pedidos formulados na peça inicial relativos à incorporação da gratificação de função na remuneração do autor. Cinge-se a discussão à aplicabilidade do art. 468, § 2º, da CLT, incluído pela Lei nº 13.467/2017, à hipótese na qual o empregado já havia implementado os requisitos contidos na Súmula 372, I, do TST quando da entrada em vigor do referido diploma legal (11/11/2017). Esta Corte possui entendimento pacificado no sentido de não ser possível ao empregador suprimir gratificação percebida pelo empregado pelo período de dez anos ou mais, conforme teor do enunciado do item I da Súmula 372 do TST, segundo o qual </w:t>
      </w:r>
      <w:r w:rsidDel="00000000" w:rsidR="00000000" w:rsidRPr="00000000">
        <w:rPr>
          <w:i w:val="1"/>
          <w:color w:val="000000"/>
          <w:rtl w:val="0"/>
        </w:rPr>
        <w:t xml:space="preserve">"Percebida a gratificação de função por dez ou mais anos pelo empregado, se o empregador, sem justo motivo, revertê-lo a seu cargo efetivo, não poderá retirar-lhe a gratificação tendo em vista o princípio da estabilidade financeira". </w:t>
      </w:r>
      <w:r w:rsidDel="00000000" w:rsidR="00000000" w:rsidRPr="00000000">
        <w:rPr>
          <w:color w:val="000000"/>
          <w:rtl w:val="0"/>
        </w:rPr>
        <w:t xml:space="preserve">O artigo 468, § 2º, da CLT, incluído pela Lei nº 13.467/2017, o qual afasta o direito à incorporação da gratificação de função, não se aplica à hipótese dos autos, posto que o requisito à incorporação, qual seja, mais de 10 anos no exercício da função gratificada, </w:t>
      </w:r>
      <w:r w:rsidDel="00000000" w:rsidR="00000000" w:rsidRPr="00000000">
        <w:rPr>
          <w:b w:val="1"/>
          <w:color w:val="000000"/>
          <w:u w:val="single"/>
          <w:rtl w:val="0"/>
        </w:rPr>
        <w:t xml:space="preserve">já havia sido implementado antes de 11/11/2017, não podendo retroagir para alcançar situação pretérita já consolidada sob a égide da lei anterior, sob pena de ofensa ao direito adquirido do autor, à luz do art. 5º, XXXVI, da Constituição Federal.</w:t>
      </w:r>
      <w:r w:rsidDel="00000000" w:rsidR="00000000" w:rsidRPr="00000000">
        <w:rPr>
          <w:color w:val="000000"/>
          <w:rtl w:val="0"/>
        </w:rPr>
        <w:t xml:space="preserve"> Trata-se de aplicação do </w:t>
      </w:r>
      <w:r w:rsidDel="00000000" w:rsidR="00000000" w:rsidRPr="00000000">
        <w:rPr>
          <w:b w:val="1"/>
          <w:color w:val="000000"/>
          <w:u w:val="single"/>
          <w:rtl w:val="0"/>
        </w:rPr>
        <w:t xml:space="preserve">princípio da segurança jurídica, como proteção à confiança e à estabilidade das relações sociais em razão dos precedentes jurisprudenciais consolidados em súmulas.</w:t>
      </w:r>
      <w:r w:rsidDel="00000000" w:rsidR="00000000" w:rsidRPr="00000000">
        <w:rPr>
          <w:color w:val="000000"/>
          <w:rtl w:val="0"/>
        </w:rPr>
        <w:t xml:space="preserve"> Ainda que decorrente de construção jurisprudencial, a Súmula 372 desta Corte tem como escopo a proteção ao direito à irredutibilidade salarial, princípio de matriz constitucional (art. 7º, VI, da Constituição Federal) e do que preceitua o artigo 468 da CLT, segundo o qual "</w:t>
      </w:r>
      <w:r w:rsidDel="00000000" w:rsidR="00000000" w:rsidRPr="00000000">
        <w:rPr>
          <w:i w:val="1"/>
          <w:color w:val="000000"/>
          <w:rtl w:val="0"/>
        </w:rPr>
        <w:t xml:space="preserve">Nos contratos individuais de trabalho só é lícita a alteração das respectivas condições por mútuo consentimento, e ainda assim desde que não resultem, direta ou indiretamente, prejuízos ao empregado, sob pena de nulidade da cláusula infringente desta garantia</w:t>
      </w:r>
      <w:r w:rsidDel="00000000" w:rsidR="00000000" w:rsidRPr="00000000">
        <w:rPr>
          <w:color w:val="000000"/>
          <w:rtl w:val="0"/>
        </w:rPr>
        <w:t xml:space="preserve">". Precedentes. Assim, diante das jurisprudências colacionadas, oriundas da SBDI-1, de Turmas desta corte e da SBDI-2, que se orientam no sentido de não superação e de aplicação do referido verbete aos casos em que a situação fática e jurídica tenha sido consolidada na vigência da legislação anterior, reforma-se a decisão turmária para julgar procedente o pedido formulado na peça inicial relativo à incorporação da gratificação de função na remuneração do reclamante. </w:t>
      </w:r>
      <w:r w:rsidDel="00000000" w:rsidR="00000000" w:rsidRPr="00000000">
        <w:rPr>
          <w:b w:val="1"/>
          <w:color w:val="000000"/>
          <w:rtl w:val="0"/>
        </w:rPr>
        <w:t xml:space="preserve">Recurso de embargos conhecido e provido.</w:t>
      </w:r>
    </w:p>
    <w:p w:rsidR="00000000" w:rsidDel="00000000" w:rsidP="00000000" w:rsidRDefault="00000000" w:rsidRPr="00000000" w14:paraId="00000142">
      <w:pPr>
        <w:ind w:left="-566.9291338582677" w:firstLine="0"/>
        <w:rPr/>
      </w:pPr>
      <w:r w:rsidDel="00000000" w:rsidR="00000000" w:rsidRPr="00000000">
        <w:rPr>
          <w:color w:val="000000"/>
          <w:rtl w:val="0"/>
        </w:rPr>
        <w:t xml:space="preserve">(SDI-1,</w:t>
      </w:r>
      <w:r w:rsidDel="00000000" w:rsidR="00000000" w:rsidRPr="00000000">
        <w:rPr>
          <w:rtl w:val="0"/>
        </w:rPr>
        <w:t xml:space="preserve"> PROCESSO Nº TST-E-RR-1744-41.2017.5.12.0045, Relator Breno Medeiros, data da publicação: 01/04/2022).</w:t>
      </w:r>
    </w:p>
    <w:p w:rsidR="00000000" w:rsidDel="00000000" w:rsidP="00000000" w:rsidRDefault="00000000" w:rsidRPr="00000000" w14:paraId="00000143">
      <w:pPr>
        <w:ind w:left="-566.9291338582677" w:firstLine="0"/>
        <w:rPr>
          <w:color w:val="000000"/>
          <w:u w:val="singl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368" w:firstLine="0"/>
        <w:jc w:val="both"/>
        <w:rPr>
          <w:b w:val="1"/>
          <w:i w:val="1"/>
          <w:smallCaps w:val="0"/>
          <w:strike w:val="0"/>
          <w:color w:val="000000"/>
          <w:sz w:val="24"/>
          <w:szCs w:val="24"/>
          <w:u w:val="none"/>
          <w:shd w:fill="auto" w:val="clear"/>
          <w:vertAlign w:val="baseline"/>
        </w:rPr>
      </w:pPr>
      <w:r w:rsidDel="00000000" w:rsidR="00000000" w:rsidRPr="00000000">
        <w:rPr>
          <w:b w:val="1"/>
          <w:i w:val="1"/>
          <w:smallCaps w:val="0"/>
          <w:strike w:val="0"/>
          <w:color w:val="000000"/>
          <w:sz w:val="24"/>
          <w:szCs w:val="24"/>
          <w:u w:val="none"/>
          <w:shd w:fill="auto" w:val="clear"/>
          <w:vertAlign w:val="baseline"/>
          <w:rtl w:val="0"/>
        </w:rPr>
        <w:t xml:space="preserve">Gratificação de função recebida por mais de 10 anos. Incorporação. Período </w:t>
      </w:r>
      <w:r w:rsidDel="00000000" w:rsidR="00000000" w:rsidRPr="00000000">
        <w:rPr>
          <w:b w:val="1"/>
          <w:i w:val="1"/>
          <w:smallCaps w:val="0"/>
          <w:strike w:val="0"/>
          <w:color w:val="000000"/>
          <w:sz w:val="24"/>
          <w:szCs w:val="24"/>
          <w:highlight w:val="yellow"/>
          <w:u w:val="none"/>
          <w:vertAlign w:val="baseline"/>
          <w:rtl w:val="0"/>
        </w:rPr>
        <w:t xml:space="preserve">anterior à vigência da Lei 13.467/2017</w:t>
      </w:r>
      <w:r w:rsidDel="00000000" w:rsidR="00000000" w:rsidRPr="00000000">
        <w:rPr>
          <w:b w:val="1"/>
          <w:i w:val="1"/>
          <w:smallCaps w:val="0"/>
          <w:strike w:val="0"/>
          <w:color w:val="000000"/>
          <w:sz w:val="24"/>
          <w:szCs w:val="24"/>
          <w:u w:val="none"/>
          <w:shd w:fill="auto" w:val="clear"/>
          <w:vertAlign w:val="baseline"/>
          <w:rtl w:val="0"/>
        </w:rPr>
        <w:t xml:space="preserve">. </w:t>
      </w:r>
      <w:r w:rsidDel="00000000" w:rsidR="00000000" w:rsidRPr="00000000">
        <w:rPr>
          <w:b w:val="1"/>
          <w:i w:val="1"/>
          <w:smallCaps w:val="0"/>
          <w:strike w:val="0"/>
          <w:color w:val="000000"/>
          <w:sz w:val="24"/>
          <w:szCs w:val="24"/>
          <w:highlight w:val="yellow"/>
          <w:u w:val="none"/>
          <w:vertAlign w:val="baseline"/>
          <w:rtl w:val="0"/>
        </w:rPr>
        <w:t xml:space="preserve">Impossibilidade de aplicação retroativa do art. 468, § 2º, da CLT</w:t>
      </w:r>
      <w:r w:rsidDel="00000000" w:rsidR="00000000" w:rsidRPr="00000000">
        <w:rPr>
          <w:b w:val="1"/>
          <w:i w:val="1"/>
          <w:smallCaps w:val="0"/>
          <w:strike w:val="0"/>
          <w:color w:val="000000"/>
          <w:sz w:val="24"/>
          <w:szCs w:val="24"/>
          <w:u w:val="none"/>
          <w:shd w:fill="auto" w:val="clear"/>
          <w:vertAlign w:val="baseline"/>
          <w:rtl w:val="0"/>
        </w:rPr>
        <w:t xml:space="preserve">. Proteção ao ato jurídico perfeito, à estabilidade econômica e à irredutibilidade salarial. Súmula 372, I, do TST.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36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 SBDI-1, considerando a premissa fática de que o reclamante exerceu função gratificada de 2002 a 2016 de modo praticamente ininterrupto, entendeu devida a incorporação pretendida pela parte, nos termos da Súmula 372, I, do TST. Com efeito, </w:t>
      </w:r>
      <w:r w:rsidDel="00000000" w:rsidR="00000000" w:rsidRPr="00000000">
        <w:rPr>
          <w:i w:val="0"/>
          <w:smallCaps w:val="0"/>
          <w:strike w:val="0"/>
          <w:color w:val="000000"/>
          <w:sz w:val="24"/>
          <w:szCs w:val="24"/>
          <w:highlight w:val="yellow"/>
          <w:u w:val="none"/>
          <w:vertAlign w:val="baseline"/>
          <w:rtl w:val="0"/>
        </w:rPr>
        <w:t xml:space="preserve">a inovação legislativa contida no art. 468, §2º, da CLT, introduzida pela Lei 13.467/2017, não pode ser aplicada de forma retroativa, sob pena de violar ato jurídico perfeito.</w:t>
      </w:r>
      <w:r w:rsidDel="00000000" w:rsidR="00000000" w:rsidRPr="00000000">
        <w:rPr>
          <w:i w:val="0"/>
          <w:smallCaps w:val="0"/>
          <w:strike w:val="0"/>
          <w:color w:val="000000"/>
          <w:sz w:val="24"/>
          <w:szCs w:val="24"/>
          <w:u w:val="none"/>
          <w:shd w:fill="auto" w:val="clear"/>
          <w:vertAlign w:val="baseline"/>
          <w:rtl w:val="0"/>
        </w:rPr>
        <w:t xml:space="preserve"> Ressaltou-se que, no plano dos direitos resultantes da relação de trabalho, a eficácia imediata de novas leis apenas é cabível para proteger o titular de direitos fundamentais, entre eles o da irredutibilidade salarial, não sendo possível que parcelas que compunham o salário sejam reduzidas ou suprimidas por lei ordinária. Ademais, a construção jurisprudencial sobre a matéria, consubstanciada na Súmula 372, I, do TST, teve como base preceitos normativos nos quais consagrada a estabilidade econômica dos trabalhadores. Argumentou-se, ainda, </w:t>
      </w:r>
      <w:r w:rsidDel="00000000" w:rsidR="00000000" w:rsidRPr="00000000">
        <w:rPr>
          <w:i w:val="0"/>
          <w:smallCaps w:val="0"/>
          <w:strike w:val="0"/>
          <w:color w:val="000000"/>
          <w:sz w:val="24"/>
          <w:szCs w:val="24"/>
          <w:highlight w:val="yellow"/>
          <w:u w:val="none"/>
          <w:vertAlign w:val="baseline"/>
          <w:rtl w:val="0"/>
        </w:rPr>
        <w:t xml:space="preserve">que a aplicação da nova </w:t>
      </w:r>
      <w:r w:rsidDel="00000000" w:rsidR="00000000" w:rsidRPr="00000000">
        <w:rPr>
          <w:b w:val="1"/>
          <w:i w:val="0"/>
          <w:smallCaps w:val="0"/>
          <w:strike w:val="0"/>
          <w:color w:val="000000"/>
          <w:sz w:val="24"/>
          <w:szCs w:val="24"/>
          <w:highlight w:val="yellow"/>
          <w:u w:val="single"/>
          <w:vertAlign w:val="baseline"/>
          <w:rtl w:val="0"/>
        </w:rPr>
        <w:t xml:space="preserve">norma constitui retrocesso social não justificado</w:t>
      </w:r>
      <w:r w:rsidDel="00000000" w:rsidR="00000000" w:rsidRPr="00000000">
        <w:rPr>
          <w:i w:val="0"/>
          <w:smallCaps w:val="0"/>
          <w:strike w:val="0"/>
          <w:color w:val="000000"/>
          <w:sz w:val="24"/>
          <w:szCs w:val="24"/>
          <w:highlight w:val="yellow"/>
          <w:u w:val="none"/>
          <w:vertAlign w:val="baseline"/>
          <w:rtl w:val="0"/>
        </w:rPr>
        <w:t xml:space="preserve">, </w:t>
      </w:r>
      <w:r w:rsidDel="00000000" w:rsidR="00000000" w:rsidRPr="00000000">
        <w:rPr>
          <w:b w:val="1"/>
          <w:i w:val="0"/>
          <w:smallCaps w:val="0"/>
          <w:strike w:val="0"/>
          <w:color w:val="000000"/>
          <w:sz w:val="24"/>
          <w:szCs w:val="24"/>
          <w:highlight w:val="yellow"/>
          <w:u w:val="single"/>
          <w:vertAlign w:val="baseline"/>
          <w:rtl w:val="0"/>
        </w:rPr>
        <w:t xml:space="preserve">em total afronta ao art. 26 da Convenção Americana de Direitos Humanos.</w:t>
      </w:r>
      <w:r w:rsidDel="00000000" w:rsidR="00000000" w:rsidRPr="00000000">
        <w:rPr>
          <w:i w:val="0"/>
          <w:smallCaps w:val="0"/>
          <w:strike w:val="0"/>
          <w:color w:val="000000"/>
          <w:sz w:val="24"/>
          <w:szCs w:val="24"/>
          <w:u w:val="none"/>
          <w:shd w:fill="auto" w:val="clear"/>
          <w:vertAlign w:val="baseline"/>
          <w:rtl w:val="0"/>
        </w:rPr>
        <w:t xml:space="preserve"> Destacou-se, por fim, a possibilidade de se computar o período de 10 anos de forma descontínua, para fins de reconhecimento do direito à incorporação da gratificação de função.  Sob esses fundamentos, a SBDI-I, por unanimidade, conheceu do recurso de embargos, por divergência jurisprudencial, e, no mérito, deu-lhe provimento para restabelecer o acórdão regional quanto ao direito do autor à referida incorporação. </w:t>
      </w:r>
      <w:hyperlink r:id="rId27">
        <w:r w:rsidDel="00000000" w:rsidR="00000000" w:rsidRPr="00000000">
          <w:rPr>
            <w:i w:val="0"/>
            <w:smallCaps w:val="0"/>
            <w:strike w:val="0"/>
            <w:color w:val="0563c1"/>
            <w:sz w:val="24"/>
            <w:szCs w:val="24"/>
            <w:u w:val="single"/>
            <w:shd w:fill="auto" w:val="clear"/>
            <w:vertAlign w:val="baseline"/>
            <w:rtl w:val="0"/>
          </w:rPr>
          <w:t xml:space="preserve">TST-E-ED-RR-21424-76.2016.5.04.0010</w:t>
        </w:r>
      </w:hyperlink>
      <w:r w:rsidDel="00000000" w:rsidR="00000000" w:rsidRPr="00000000">
        <w:rPr>
          <w:i w:val="0"/>
          <w:smallCaps w:val="0"/>
          <w:strike w:val="0"/>
          <w:color w:val="000000"/>
          <w:sz w:val="24"/>
          <w:szCs w:val="24"/>
          <w:u w:val="single"/>
          <w:shd w:fill="auto" w:val="clear"/>
          <w:vertAlign w:val="baseline"/>
          <w:rtl w:val="0"/>
        </w:rPr>
        <w:t xml:space="preserve">, SBDI-I, rel. Min. Augusto César Leite de Carvalho, 24/3/2022.</w:t>
      </w:r>
      <w:r w:rsidDel="00000000" w:rsidR="00000000" w:rsidRPr="00000000">
        <w:rPr>
          <w:rtl w:val="0"/>
        </w:rPr>
      </w:r>
    </w:p>
    <w:p w:rsidR="00000000" w:rsidDel="00000000" w:rsidP="00000000" w:rsidRDefault="00000000" w:rsidRPr="00000000" w14:paraId="00000146">
      <w:pPr>
        <w:ind w:left="-566.9291338582677" w:firstLine="0"/>
        <w:rPr>
          <w:color w:val="000000"/>
          <w:u w:val="single"/>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148">
      <w:pPr>
        <w:pStyle w:val="Heading2"/>
        <w:ind w:left="-566.9291338582677" w:firstLine="0"/>
        <w:rPr/>
      </w:pPr>
      <w:bookmarkStart w:colFirst="0" w:colLast="0" w:name="_3x8tuzt" w:id="23"/>
      <w:bookmarkEnd w:id="23"/>
      <w:r w:rsidDel="00000000" w:rsidR="00000000" w:rsidRPr="00000000">
        <w:rPr>
          <w:rtl w:val="0"/>
        </w:rPr>
        <w:t xml:space="preserve">DIFERENÇAS SALARIAIS. PISO SALARIAL. INOCORRÊNCIA DE REENQUADRAMENTO FUNCIONAL OU EQUIPARAÇÃO SALARIAL. SÚMULAS VINCULANTES 37 E 43 DO STF. </w:t>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14A">
      <w:pPr>
        <w:ind w:left="-566.9291338582677" w:firstLine="0"/>
        <w:rPr>
          <w:b w:val="1"/>
          <w:i w:val="1"/>
        </w:rPr>
      </w:pPr>
      <w:r w:rsidDel="00000000" w:rsidR="00000000" w:rsidRPr="00000000">
        <w:rPr>
          <w:b w:val="1"/>
          <w:i w:val="1"/>
          <w:rtl w:val="0"/>
        </w:rPr>
        <w:t xml:space="preserve">Recurso ordinário em ação rescisória. Art. 966, V, do CPC/15. Município de São Joaquim da Barra. Educadora infantil. Diferenças salariais decorrentes do descumprimento do piso salarial. Inocorrência de reenquadramento funcional ou equiparação salarial. Inexistência de contrariedade às súmulas vinculantes nº 37 e 43. Precedentes do STF. Violação do art. 37, II, X, XIII e § 2º, da CF/88 afastada. </w:t>
      </w:r>
    </w:p>
    <w:p w:rsidR="00000000" w:rsidDel="00000000" w:rsidP="00000000" w:rsidRDefault="00000000" w:rsidRPr="00000000" w14:paraId="0000014B">
      <w:pPr>
        <w:ind w:left="-566.9291338582677" w:firstLine="0"/>
        <w:rPr>
          <w:u w:val="single"/>
        </w:rPr>
      </w:pPr>
      <w:r w:rsidDel="00000000" w:rsidR="00000000" w:rsidRPr="00000000">
        <w:rPr>
          <w:rtl w:val="0"/>
        </w:rPr>
        <w:t xml:space="preserve">A SBDI-II, por maioria, concluiu que a decisão que julga procedente a pretensão de diferenças salariais decorrentes da aplicação do piso salarial imposto pela lei do magistério do município de São Joaquim da Barra-SP (Lei Municipal nº144/2009), que incluiu o cargo de educadora infantil no Plano de Carreira do Magistério Público Municipal, não viola o disposto no art. 37, II, X, XIII e § 2º, da CF/88 nem contraria o disposto nas súmulas vinculantes n</w:t>
      </w:r>
      <w:r w:rsidDel="00000000" w:rsidR="00000000" w:rsidRPr="00000000">
        <w:rPr>
          <w:vertAlign w:val="superscript"/>
          <w:rtl w:val="0"/>
        </w:rPr>
        <w:t xml:space="preserve">os</w:t>
      </w:r>
      <w:r w:rsidDel="00000000" w:rsidR="00000000" w:rsidRPr="00000000">
        <w:rPr>
          <w:rtl w:val="0"/>
        </w:rPr>
        <w:t xml:space="preserve"> 37 e 43 do STF. Consignou-se não ser o caso de transposição de regime jurídico nem de provimento derivado de cargo sem prévia aprovação em concurso público, pois houve somente a alteração do nome do cargo de “babá” para “educadora infantil”, pela Lei Municipal nº 56/2008, registrando-se que a reclamante foi aprovada em concurso público para o cargo de “babá”, sob o regime celetista, e que já era exigido como requisito para a ocupação do aludido cargo a formação em pedagogia. Além disso, salientou-se que não houve ofensa à regra do concurso público, visto que não ocorreu a transformação do cargo de educadora infantil (“babá”) em cargo diverso (professora). Destacou-se também não se tratar de hipótese de concessão de aumento ou equiparação salarial com base no princípio da isonomia, mas de pagamento de diferenças salariais decorrentes da inobservância do piso salarial. Além disso, consignou-se que o STF, em diversas Reclamações Constitucionais propostas pelo município de São Joaquim da Barra, tem afastado a alegação de contrariedade às súmulas vinculantes n</w:t>
      </w:r>
      <w:r w:rsidDel="00000000" w:rsidR="00000000" w:rsidRPr="00000000">
        <w:rPr>
          <w:vertAlign w:val="superscript"/>
          <w:rtl w:val="0"/>
        </w:rPr>
        <w:t xml:space="preserve">os</w:t>
      </w:r>
      <w:r w:rsidDel="00000000" w:rsidR="00000000" w:rsidRPr="00000000">
        <w:rPr>
          <w:rtl w:val="0"/>
        </w:rPr>
        <w:t xml:space="preserve"> 37 e 43. Assim, a SBDI-II, decidiu, por unanimidade, conhecer do recurso ordinário interposto pelo ente público municipal e, no mérito, por maioria, negar-lhe provimento, vencidos os Ministros Luiz José Dezena da Silva e Maria Cristina Irigoyen Peduzzi. </w:t>
      </w:r>
      <w:hyperlink r:id="rId28">
        <w:r w:rsidDel="00000000" w:rsidR="00000000" w:rsidRPr="00000000">
          <w:rPr>
            <w:color w:val="0563c1"/>
            <w:u w:val="single"/>
            <w:rtl w:val="0"/>
          </w:rPr>
          <w:t xml:space="preserve">TST-ROT-8487-87.2018.5.15.0000</w:t>
        </w:r>
      </w:hyperlink>
      <w:r w:rsidDel="00000000" w:rsidR="00000000" w:rsidRPr="00000000">
        <w:rPr>
          <w:u w:val="single"/>
          <w:rtl w:val="0"/>
        </w:rPr>
        <w:t xml:space="preserve">, SBDI-II, rel. Min. Maria Helena Mallmann, 01/12/2020.</w:t>
      </w:r>
    </w:p>
    <w:p w:rsidR="00000000" w:rsidDel="00000000" w:rsidP="00000000" w:rsidRDefault="00000000" w:rsidRPr="00000000" w14:paraId="0000014C">
      <w:pPr>
        <w:ind w:left="-566.9291338582677" w:firstLine="0"/>
        <w:rPr>
          <w:b w:val="1"/>
        </w:rPr>
      </w:pPr>
      <w:r w:rsidDel="00000000" w:rsidR="00000000" w:rsidRPr="00000000">
        <w:rPr>
          <w:rtl w:val="0"/>
        </w:rPr>
      </w:r>
    </w:p>
    <w:p w:rsidR="00000000" w:rsidDel="00000000" w:rsidP="00000000" w:rsidRDefault="00000000" w:rsidRPr="00000000" w14:paraId="0000014D">
      <w:pPr>
        <w:pStyle w:val="Heading2"/>
        <w:ind w:left="-566.9291338582677" w:firstLine="0"/>
        <w:rPr/>
      </w:pPr>
      <w:bookmarkStart w:colFirst="0" w:colLast="0" w:name="_2ce457m" w:id="24"/>
      <w:bookmarkEnd w:id="24"/>
      <w:r w:rsidDel="00000000" w:rsidR="00000000" w:rsidRPr="00000000">
        <w:rPr>
          <w:rtl w:val="0"/>
        </w:rPr>
        <w:t xml:space="preserve">SALÁRIO MÍNIMO. BASE DE CÁLCULO. ART. 7º, IV DA CR/88. SÚMULA VINCULANTE N. 4 STF</w:t>
      </w:r>
    </w:p>
    <w:p w:rsidR="00000000" w:rsidDel="00000000" w:rsidP="00000000" w:rsidRDefault="00000000" w:rsidRPr="00000000" w14:paraId="0000014E">
      <w:pPr>
        <w:ind w:left="-566.9291338582677" w:firstLine="0"/>
        <w:rPr>
          <w:b w:val="1"/>
        </w:rPr>
      </w:pPr>
      <w:r w:rsidDel="00000000" w:rsidR="00000000" w:rsidRPr="00000000">
        <w:rPr>
          <w:rtl w:val="0"/>
        </w:rPr>
      </w:r>
    </w:p>
    <w:p w:rsidR="00000000" w:rsidDel="00000000" w:rsidP="00000000" w:rsidRDefault="00000000" w:rsidRPr="00000000" w14:paraId="0000014F">
      <w:pPr>
        <w:ind w:left="-566.9291338582677" w:firstLine="0"/>
        <w:rPr>
          <w:b w:val="1"/>
          <w:i w:val="1"/>
        </w:rPr>
      </w:pPr>
      <w:r w:rsidDel="00000000" w:rsidR="00000000" w:rsidRPr="00000000">
        <w:rPr>
          <w:b w:val="1"/>
          <w:i w:val="1"/>
          <w:rtl w:val="0"/>
        </w:rPr>
        <w:t xml:space="preserve">Ação rescisória. Pensão. Vinculação ao salário mínimo. Ofensa ao art. 7º, IV, da Constituição Federal. Não ocorrência.</w:t>
      </w:r>
    </w:p>
    <w:p w:rsidR="00000000" w:rsidDel="00000000" w:rsidP="00000000" w:rsidRDefault="00000000" w:rsidRPr="00000000" w14:paraId="00000150">
      <w:pPr>
        <w:ind w:left="-566.9291338582677" w:firstLine="0"/>
        <w:rPr>
          <w:u w:val="single"/>
        </w:rPr>
      </w:pPr>
      <w:r w:rsidDel="00000000" w:rsidR="00000000" w:rsidRPr="00000000">
        <w:rPr>
          <w:rtl w:val="0"/>
        </w:rPr>
        <w:t xml:space="preserve">Com base na interpretação do art. 7º, IV, da CF e da Súmula Vinculante nº 4 do STF, esta Corte reconhece a impossibilidade de vinculação do salário mínimo como fator de correção do pensionamento, apenas sendo admitida a fixação do montante inicial da pensão em múltiplos ou fração do salário mínimo. </w:t>
      </w:r>
      <w:r w:rsidDel="00000000" w:rsidR="00000000" w:rsidRPr="00000000">
        <w:rPr>
          <w:highlight w:val="yellow"/>
          <w:rtl w:val="0"/>
        </w:rPr>
        <w:t xml:space="preserve">Ocorre que, consoante o entendimento do STF (a exemplo: RE 140940; RE 603496 AgR; ARE 927235 AgR), a utilização do salário mínimo como base de cálculo e atualização de pensão deferida a título de indenização por ato ilícito, constatado no feito originário,</w:t>
      </w:r>
      <w:r w:rsidDel="00000000" w:rsidR="00000000" w:rsidRPr="00000000">
        <w:rPr>
          <w:rtl w:val="0"/>
        </w:rPr>
        <w:t xml:space="preserve"> </w:t>
      </w:r>
      <w:r w:rsidDel="00000000" w:rsidR="00000000" w:rsidRPr="00000000">
        <w:rPr>
          <w:highlight w:val="yellow"/>
          <w:rtl w:val="0"/>
        </w:rPr>
        <w:t xml:space="preserve">não viola o art. 7º, IV, da CF</w:t>
      </w:r>
      <w:r w:rsidDel="00000000" w:rsidR="00000000" w:rsidRPr="00000000">
        <w:rPr>
          <w:rtl w:val="0"/>
        </w:rPr>
        <w:t xml:space="preserve">. Na espécie, conforme decisão rescindenda de primeiro grau, foi determinada a utilização do salário mínimo como fator de correção dos valores devidos a título de pensionamento vitalício, a ser pago em parcela única. Sob esses fundamentos, a SBDI-II, por unanimidade, conheceu dos recursos ordinários e, no mérito, negou provimento ao apelo do Réu e deu parcial provimento ao recurso ordinário do Autor, apenas para afastar a decadência pronunciada pela Corte Regional, mas julgando, por maioria, improcedentes os pedidos deduzidos, vencidas as Ministras Maria Helena Mallmann e Delaíde Miranda Arantes no que se refere à vinculação da pensão ao salário mínimo. </w:t>
      </w:r>
      <w:hyperlink r:id="rId29">
        <w:r w:rsidDel="00000000" w:rsidR="00000000" w:rsidRPr="00000000">
          <w:rPr>
            <w:color w:val="0563c1"/>
            <w:u w:val="single"/>
            <w:rtl w:val="0"/>
          </w:rPr>
          <w:t xml:space="preserve">TST-RO-8509-64.2012.5.04.0000</w:t>
        </w:r>
      </w:hyperlink>
      <w:r w:rsidDel="00000000" w:rsidR="00000000" w:rsidRPr="00000000">
        <w:rPr>
          <w:u w:val="single"/>
          <w:rtl w:val="0"/>
        </w:rPr>
        <w:t xml:space="preserve">, SBDI-II, rel. Min. Douglas Alencar Rodrigues, 2/2/2021.</w:t>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152">
      <w:pPr>
        <w:pStyle w:val="Heading2"/>
        <w:ind w:left="-566.9291338582677" w:firstLine="0"/>
        <w:rPr/>
      </w:pPr>
      <w:bookmarkStart w:colFirst="0" w:colLast="0" w:name="_rjefff" w:id="25"/>
      <w:bookmarkEnd w:id="25"/>
      <w:r w:rsidDel="00000000" w:rsidR="00000000" w:rsidRPr="00000000">
        <w:rPr>
          <w:rtl w:val="0"/>
        </w:rPr>
        <w:t xml:space="preserve">PRINCÍPIO DA NÃO-DISCRIMINAÇÃO. LEI 9.029/95. BANCO DE DADOS E INFORMAÇÕES CREDITÍCIAS DE CANDIDATOS A EMPREGO. </w:t>
      </w:r>
    </w:p>
    <w:p w:rsidR="00000000" w:rsidDel="00000000" w:rsidP="00000000" w:rsidRDefault="00000000" w:rsidRPr="00000000" w14:paraId="00000153">
      <w:pPr>
        <w:ind w:left="-566.9291338582677" w:firstLine="0"/>
        <w:rPr/>
      </w:pPr>
      <w:r w:rsidDel="00000000" w:rsidR="00000000" w:rsidRPr="00000000">
        <w:rPr>
          <w:rtl w:val="0"/>
        </w:rPr>
      </w:r>
    </w:p>
    <w:p w:rsidR="00000000" w:rsidDel="00000000" w:rsidP="00000000" w:rsidRDefault="00000000" w:rsidRPr="00000000" w14:paraId="00000154">
      <w:pPr>
        <w:tabs>
          <w:tab w:val="left" w:leader="none" w:pos="3178"/>
        </w:tabs>
        <w:ind w:left="-566.9291338582677" w:right="510" w:firstLine="0"/>
        <w:rPr>
          <w:b w:val="1"/>
          <w:i w:val="1"/>
        </w:rPr>
      </w:pPr>
      <w:r w:rsidDel="00000000" w:rsidR="00000000" w:rsidRPr="00000000">
        <w:rPr>
          <w:b w:val="1"/>
          <w:i w:val="1"/>
          <w:rtl w:val="0"/>
        </w:rPr>
        <w:t xml:space="preserve">Embargos. Ação civil pública. Obrigação de não fazer. Empresa gerenciadora de riscos. Consulta em banco de dados e repasse de informações creditícias dos candidatos à vaga de motorista de transporte de carga. Ilicitude.</w:t>
      </w:r>
    </w:p>
    <w:p w:rsidR="00000000" w:rsidDel="00000000" w:rsidP="00000000" w:rsidRDefault="00000000" w:rsidRPr="00000000" w14:paraId="00000155">
      <w:pPr>
        <w:tabs>
          <w:tab w:val="left" w:leader="none" w:pos="3178"/>
        </w:tabs>
        <w:ind w:left="-566.9291338582677" w:right="510" w:firstLine="0"/>
        <w:rPr>
          <w:u w:val="single"/>
        </w:rPr>
      </w:pPr>
      <w:r w:rsidDel="00000000" w:rsidR="00000000" w:rsidRPr="00000000">
        <w:rPr>
          <w:highlight w:val="yellow"/>
          <w:rtl w:val="0"/>
        </w:rPr>
        <w:t xml:space="preserve">Conforme jurisprudência firmada nesta Corte, as informações de cadastro de serviços de proteção ao crédito não podem ser exigidas de empregados e candidatos a emprego, por caracterizar vedada discriminação (art. 1º da Lei 9.029/95).</w:t>
      </w:r>
      <w:r w:rsidDel="00000000" w:rsidR="00000000" w:rsidRPr="00000000">
        <w:rPr>
          <w:rtl w:val="0"/>
        </w:rPr>
        <w:t xml:space="preserve"> Neste mesmo sentido, há disposição legal específica, em relação aos motoristas de transporte de cargas, consoante o disposto no art. 13-A da Lei nº 11.442/07 (incluído pela Lei nº 13.103/15), segundo o qual </w:t>
      </w:r>
      <w:r w:rsidDel="00000000" w:rsidR="00000000" w:rsidRPr="00000000">
        <w:rPr>
          <w:i w:val="1"/>
          <w:highlight w:val="yellow"/>
          <w:rtl w:val="0"/>
        </w:rPr>
        <w:t xml:space="preserve">“é vedada a utilização de informações de bancos de dados de proteção ao crédito como mecanismo de vedação de contrato com o TAC [transportador autônomo de cargas] e a ETC [empresa de transporte rodoviário de cargas] devidamente regulares para o exercício da atividade do Transporte Rodoviário de Cargas”.</w:t>
      </w:r>
      <w:r w:rsidDel="00000000" w:rsidR="00000000" w:rsidRPr="00000000">
        <w:rPr>
          <w:rtl w:val="0"/>
        </w:rPr>
        <w:t xml:space="preserve"> No caso, a controvérsia girou em torno da possibilidade de uma empresa de gerenciamento de riscos, com atuação na área de transporte rodoviário de cargas, alimentar seu banco de dados com informações sobre restrições creditícias de motoristas profissionais, que sejam potenciais candidatos a empregos ou ao trabalho regulado pela Lei nº 11.442/07, e repassá-las às empresas contratantes. Concluiu-se pela ilicitude desta conduta a partir da vigência da Lei nº 13.709/18 (agosto de 2020), cabendo reparação por dano moral coletivo. </w:t>
      </w:r>
      <w:r w:rsidDel="00000000" w:rsidR="00000000" w:rsidRPr="00000000">
        <w:rPr>
          <w:highlight w:val="yellow"/>
          <w:rtl w:val="0"/>
        </w:rPr>
        <w:t xml:space="preserve">Consignou-se que tal prática atenta contra os direitos da personalidade do empregado, como privacidade, isonomia, não discriminação e pleno acesso ao emprego, não havendo se falar em prevalência do direito fundamental à livre iniciativa</w:t>
      </w:r>
      <w:r w:rsidDel="00000000" w:rsidR="00000000" w:rsidRPr="00000000">
        <w:rPr>
          <w:rtl w:val="0"/>
        </w:rPr>
        <w:t xml:space="preserve">. Sob esses fundamentos, a SBDI-I, por unanimidade, conheceu dos embargos quanto à tutela inibitória, por divergência jurisprudencial, e, no mérito, por maioria, deu-lhes parcial provimento, para condenar a ré à obrigação de abster-se de utilizar banco de dados, de prestar e/ou de buscar informações sobre restrições creditícias relativas a candidatos a emprego/trabalho, seus ou de terceiros, </w:t>
      </w:r>
      <w:r w:rsidDel="00000000" w:rsidR="00000000" w:rsidRPr="00000000">
        <w:rPr>
          <w:highlight w:val="yellow"/>
          <w:rtl w:val="0"/>
        </w:rPr>
        <w:t xml:space="preserve">a partir da vigência da Lei Geral de Proteção de Dados, em 14 de agosto de 2020, sob pena de multa de R$10.000,00 (dez mil reais), reversível ao FAT,</w:t>
      </w:r>
      <w:r w:rsidDel="00000000" w:rsidR="00000000" w:rsidRPr="00000000">
        <w:rPr>
          <w:rtl w:val="0"/>
        </w:rPr>
        <w:t xml:space="preserve"> por candidato, vencida a Ministra Maria Cristina Irigoyen Peduzzi e vencidos os Ministros Guilherme Augusto Caputo Bastos e Alexandre Luiz Ramos. E, por maioria, conheceu dos embargos, quanto à indenização </w:t>
      </w:r>
      <w:r w:rsidDel="00000000" w:rsidR="00000000" w:rsidRPr="00000000">
        <w:rPr>
          <w:highlight w:val="yellow"/>
          <w:rtl w:val="0"/>
        </w:rPr>
        <w:t xml:space="preserve">por dano moral coletivo</w:t>
      </w:r>
      <w:r w:rsidDel="00000000" w:rsidR="00000000" w:rsidRPr="00000000">
        <w:rPr>
          <w:rtl w:val="0"/>
        </w:rPr>
        <w:t xml:space="preserve">, por divergência jurisprudencial, e, no mérito, deu-lhes parcial provimento para condenar a ré ao pagamento de indenização por dano moral coletivo, com valor a ser apurado em execução, vencidos, totalmente, a Ministra Maria Cristina Irigoyen Peduzzi e os Ministros Guilherme Augusto Caputo Bastos e Alexandre Luiz Ramos e, parcialmente, os Ministros Lelio Bentes Corrêa e José Roberto Freire Pimenta. </w:t>
      </w:r>
      <w:hyperlink r:id="rId30">
        <w:r w:rsidDel="00000000" w:rsidR="00000000" w:rsidRPr="00000000">
          <w:rPr>
            <w:color w:val="0000ff"/>
            <w:u w:val="single"/>
            <w:rtl w:val="0"/>
          </w:rPr>
          <w:t xml:space="preserve">TST-E-RR-933-49.2012.5.10.0001</w:t>
        </w:r>
      </w:hyperlink>
      <w:r w:rsidDel="00000000" w:rsidR="00000000" w:rsidRPr="00000000">
        <w:rPr>
          <w:u w:val="single"/>
          <w:rtl w:val="0"/>
        </w:rPr>
        <w:t xml:space="preserve">, SBDI-I, rel. Min. Alberto Luiz Bresciani de Fontan Pereira, 16/12/2021.</w:t>
      </w:r>
    </w:p>
    <w:p w:rsidR="00000000" w:rsidDel="00000000" w:rsidP="00000000" w:rsidRDefault="00000000" w:rsidRPr="00000000" w14:paraId="00000156">
      <w:pPr>
        <w:tabs>
          <w:tab w:val="left" w:leader="none" w:pos="3178"/>
        </w:tabs>
        <w:ind w:left="-566.9291338582677" w:right="510" w:firstLine="0"/>
        <w:rPr>
          <w:u w:val="single"/>
        </w:rPr>
      </w:pPr>
      <w:r w:rsidDel="00000000" w:rsidR="00000000" w:rsidRPr="00000000">
        <w:rPr>
          <w:rtl w:val="0"/>
        </w:rPr>
      </w:r>
    </w:p>
    <w:p w:rsidR="00000000" w:rsidDel="00000000" w:rsidP="00000000" w:rsidRDefault="00000000" w:rsidRPr="00000000" w14:paraId="00000157">
      <w:pPr>
        <w:pStyle w:val="Heading2"/>
        <w:ind w:left="-566.9291338582677" w:firstLine="0"/>
        <w:rPr/>
      </w:pPr>
      <w:bookmarkStart w:colFirst="0" w:colLast="0" w:name="_3bj1y38" w:id="26"/>
      <w:bookmarkEnd w:id="26"/>
      <w:r w:rsidDel="00000000" w:rsidR="00000000" w:rsidRPr="00000000">
        <w:rPr>
          <w:rtl w:val="0"/>
        </w:rPr>
        <w:t xml:space="preserve">DISPENSA DISCRIMINATÓRIA. CÂNCER. SÚMULA 443, TST. </w:t>
      </w:r>
    </w:p>
    <w:p w:rsidR="00000000" w:rsidDel="00000000" w:rsidP="00000000" w:rsidRDefault="00000000" w:rsidRPr="00000000" w14:paraId="00000158">
      <w:pPr>
        <w:tabs>
          <w:tab w:val="left" w:leader="none" w:pos="3178"/>
        </w:tabs>
        <w:ind w:left="-566.9291338582677" w:right="510" w:firstLine="0"/>
        <w:rPr/>
      </w:pPr>
      <w:r w:rsidDel="00000000" w:rsidR="00000000" w:rsidRPr="00000000">
        <w:rPr>
          <w:rtl w:val="0"/>
        </w:rPr>
      </w:r>
    </w:p>
    <w:p w:rsidR="00000000" w:rsidDel="00000000" w:rsidP="00000000" w:rsidRDefault="00000000" w:rsidRPr="00000000" w14:paraId="00000159">
      <w:pPr>
        <w:ind w:left="-566.9291338582677" w:firstLine="0"/>
        <w:rPr>
          <w:b w:val="1"/>
        </w:rPr>
      </w:pPr>
      <w:r w:rsidDel="00000000" w:rsidR="00000000" w:rsidRPr="00000000">
        <w:rPr>
          <w:b w:val="1"/>
          <w:rtl w:val="0"/>
        </w:rPr>
        <w:t xml:space="preserve">Dispensa discriminatória. Configuração. Empregada portadora de câncer. Presunção de preconceito ou de estigma. Aplicação da Súmula n° 443 do TST.</w:t>
      </w:r>
    </w:p>
    <w:p w:rsidR="00000000" w:rsidDel="00000000" w:rsidP="00000000" w:rsidRDefault="00000000" w:rsidRPr="00000000" w14:paraId="0000015A">
      <w:pPr>
        <w:ind w:left="-566.9291338582677" w:firstLine="0"/>
        <w:rPr>
          <w:u w:val="single"/>
        </w:rPr>
      </w:pPr>
      <w:r w:rsidDel="00000000" w:rsidR="00000000" w:rsidRPr="00000000">
        <w:rPr>
          <w:rtl w:val="0"/>
        </w:rPr>
        <w:t xml:space="preserve">A neoplasia maligna (câncer) é doença grave comumente associada a estigma, o que possibilita </w:t>
      </w:r>
      <w:r w:rsidDel="00000000" w:rsidR="00000000" w:rsidRPr="00000000">
        <w:rPr>
          <w:b w:val="1"/>
          <w:u w:val="single"/>
          <w:rtl w:val="0"/>
        </w:rPr>
        <w:t xml:space="preserve">a presunção de dispensa discriminatória do empregado acometido com a moléstia, em consonância com a Súmula nº 443 do TST</w:t>
      </w:r>
      <w:r w:rsidDel="00000000" w:rsidR="00000000" w:rsidRPr="00000000">
        <w:rPr>
          <w:rtl w:val="0"/>
        </w:rPr>
        <w:t xml:space="preserve">. </w:t>
      </w:r>
      <w:r w:rsidDel="00000000" w:rsidR="00000000" w:rsidRPr="00000000">
        <w:rPr>
          <w:highlight w:val="yellow"/>
          <w:rtl w:val="0"/>
        </w:rPr>
        <w:t xml:space="preserve">Cabe ao empregador, destarte, demonstrar de forma insofismável que a demissão não foi motivada direta ou indiretamente pela enfermidade.</w:t>
      </w:r>
      <w:r w:rsidDel="00000000" w:rsidR="00000000" w:rsidRPr="00000000">
        <w:rPr>
          <w:rtl w:val="0"/>
        </w:rPr>
        <w:t xml:space="preserve">  No caso, a empregada foi diagnosticada com câncer de mama e foi dispensada após sua cirurgia, enquanto era submetida a terapia hormonal adjuvante para evitar a recidiva da doença. </w:t>
      </w:r>
      <w:r w:rsidDel="00000000" w:rsidR="00000000" w:rsidRPr="00000000">
        <w:rPr>
          <w:highlight w:val="yellow"/>
          <w:rtl w:val="0"/>
        </w:rPr>
        <w:t xml:space="preserve">Para tanto, a ré utilizou-se de uma única avaliação de desempenho insuficiente para motivar a dispensa da autora, o que</w:t>
      </w:r>
      <w:r w:rsidDel="00000000" w:rsidR="00000000" w:rsidRPr="00000000">
        <w:rPr>
          <w:rtl w:val="0"/>
        </w:rPr>
        <w:t xml:space="preserve"> </w:t>
      </w:r>
      <w:r w:rsidDel="00000000" w:rsidR="00000000" w:rsidRPr="00000000">
        <w:rPr>
          <w:highlight w:val="yellow"/>
          <w:rtl w:val="0"/>
        </w:rPr>
        <w:t xml:space="preserve">não caracteriza elemento hábil para afastar a presunção de discriminação, mormente quando a avaliação foi realizada durante o seu tratamento, situação em que é previsível a ocorrência de variações do desempenho de qualquer pessoa</w:t>
      </w:r>
      <w:r w:rsidDel="00000000" w:rsidR="00000000" w:rsidRPr="00000000">
        <w:rPr>
          <w:rtl w:val="0"/>
        </w:rPr>
        <w:t xml:space="preserve">. Sob esses fundamentos, a SBDI-1, por maioria, conheceu do recurso de embargos, por má aplicação da Súmula nº 443 do TST e, no mérito, deu-lhe provimento para restabelecer o acórdão do Tribunal Regional, que reconhecera a dispensa discriminatória da reclamante. Vencidas as Ministras Maria Cristina Irigoyen Peduzzi e Dora Maria da Costa e vencido o Ministro Alexandre Luiz Ramos. </w:t>
      </w:r>
      <w:hyperlink r:id="rId31">
        <w:r w:rsidDel="00000000" w:rsidR="00000000" w:rsidRPr="00000000">
          <w:rPr>
            <w:color w:val="0563c1"/>
            <w:u w:val="single"/>
            <w:rtl w:val="0"/>
          </w:rPr>
          <w:t xml:space="preserve">TST-E-RR-10953-57.2018.5.03.0107</w:t>
        </w:r>
      </w:hyperlink>
      <w:r w:rsidDel="00000000" w:rsidR="00000000" w:rsidRPr="00000000">
        <w:rPr>
          <w:u w:val="single"/>
          <w:rtl w:val="0"/>
        </w:rPr>
        <w:t xml:space="preserve">, SBDI-I, rel. Min. Cláudio Mascarenhas Brandão, 24/2/2022.</w:t>
      </w:r>
    </w:p>
    <w:p w:rsidR="00000000" w:rsidDel="00000000" w:rsidP="00000000" w:rsidRDefault="00000000" w:rsidRPr="00000000" w14:paraId="0000015B">
      <w:pPr>
        <w:ind w:left="-566.9291338582677" w:firstLine="0"/>
        <w:rPr>
          <w:u w:val="single"/>
        </w:rPr>
      </w:pPr>
      <w:r w:rsidDel="00000000" w:rsidR="00000000" w:rsidRPr="00000000">
        <w:rPr>
          <w:rtl w:val="0"/>
        </w:rPr>
      </w:r>
    </w:p>
    <w:p w:rsidR="00000000" w:rsidDel="00000000" w:rsidP="00000000" w:rsidRDefault="00000000" w:rsidRPr="00000000" w14:paraId="0000015C">
      <w:pPr>
        <w:pStyle w:val="Heading2"/>
        <w:ind w:left="-566.9291338582677" w:firstLine="0"/>
        <w:rPr/>
      </w:pPr>
      <w:bookmarkStart w:colFirst="0" w:colLast="0" w:name="_qjfv2w1ladvh" w:id="27"/>
      <w:bookmarkEnd w:id="27"/>
      <w:r w:rsidDel="00000000" w:rsidR="00000000" w:rsidRPr="00000000">
        <w:rPr>
          <w:rtl w:val="0"/>
        </w:rPr>
        <w:t xml:space="preserve">DISPENSA DISCRIMINATÓRIA. PRESUNÇÃO. NEOPLASIA PROSTÁTICA. </w:t>
      </w:r>
      <w:r w:rsidDel="00000000" w:rsidR="00000000" w:rsidRPr="00000000">
        <w:rPr>
          <w:rtl w:val="0"/>
        </w:rPr>
      </w:r>
    </w:p>
    <w:p w:rsidR="00000000" w:rsidDel="00000000" w:rsidP="00000000" w:rsidRDefault="00000000" w:rsidRPr="00000000" w14:paraId="0000015D">
      <w:pPr>
        <w:ind w:left="-566.9291338582677" w:firstLine="0"/>
        <w:rPr>
          <w:u w:val="single"/>
        </w:rPr>
      </w:pPr>
      <w:r w:rsidDel="00000000" w:rsidR="00000000" w:rsidRPr="00000000">
        <w:rPr>
          <w:rtl w:val="0"/>
        </w:rPr>
      </w:r>
    </w:p>
    <w:p w:rsidR="00000000" w:rsidDel="00000000" w:rsidP="00000000" w:rsidRDefault="00000000" w:rsidRPr="00000000" w14:paraId="0000015E">
      <w:pPr>
        <w:ind w:left="-566.9291338582677" w:firstLine="0"/>
        <w:rPr>
          <w:b w:val="1"/>
          <w:i w:val="1"/>
        </w:rPr>
      </w:pPr>
      <w:r w:rsidDel="00000000" w:rsidR="00000000" w:rsidRPr="00000000">
        <w:rPr>
          <w:b w:val="1"/>
          <w:i w:val="1"/>
          <w:rtl w:val="0"/>
        </w:rPr>
        <w:t xml:space="preserve">Dispensa discriminatória. Presunção. Doença grave. Neoplasia prostática. Ônus da Prova</w:t>
      </w:r>
    </w:p>
    <w:p w:rsidR="00000000" w:rsidDel="00000000" w:rsidP="00000000" w:rsidRDefault="00000000" w:rsidRPr="00000000" w14:paraId="0000015F">
      <w:pPr>
        <w:ind w:left="-566.9291338582677" w:firstLine="0"/>
        <w:rPr/>
      </w:pPr>
      <w:r w:rsidDel="00000000" w:rsidR="00000000" w:rsidRPr="00000000">
        <w:rPr>
          <w:highlight w:val="yellow"/>
          <w:rtl w:val="0"/>
        </w:rPr>
        <w:t xml:space="preserve">De acordo com a jurisprudência da SBDI-I, a neoplasia prostática é doença grave que causa estigma, de modo a possibilitar a aplicação da presunção da dispensa discriminatória prevista na Súmula nº 443 do TST.</w:t>
      </w:r>
      <w:r w:rsidDel="00000000" w:rsidR="00000000" w:rsidRPr="00000000">
        <w:rPr>
          <w:rtl w:val="0"/>
        </w:rPr>
        <w:t xml:space="preserve"> Dentro desse contexto, recai sobre a empregadora o ônus de provar que não houve motivação direta ou indireta com a enfermidade no ato de dispensa do empregado. Sob esses fundamentos, a SBDI-I, por maioria, vencidos os Ministros Guilherme Augusto Caputo Bastos e Alexandre Luiz Ramos, negou provimento ao Agravo em Embargos em Embargos de Declaração em Recurso de Revista com Agravo, mantendo o acórdão da 6ª Turma que reformou a decisão oriunda do Tribunal Regional do Trabalho da 15ª Região, que havia atribuído ao reclamante o ônus de provar que a sua dispensa teria sido discriminatória.</w:t>
      </w:r>
      <w:hyperlink r:id="rId32">
        <w:r w:rsidDel="00000000" w:rsidR="00000000" w:rsidRPr="00000000">
          <w:rPr>
            <w:color w:val="1155cc"/>
            <w:u w:val="single"/>
            <w:rtl w:val="0"/>
          </w:rPr>
          <w:t xml:space="preserve"> TST-Ag-E-ED-ARR-11595-12.2014.5.15.0018</w:t>
        </w:r>
      </w:hyperlink>
      <w:r w:rsidDel="00000000" w:rsidR="00000000" w:rsidRPr="00000000">
        <w:rPr>
          <w:rtl w:val="0"/>
        </w:rPr>
        <w:t xml:space="preserve">, SBDI-I, rel. Min. Cláudio Mascarenhas Brandão, julgado em 10/11/2022.</w:t>
      </w:r>
    </w:p>
    <w:p w:rsidR="00000000" w:rsidDel="00000000" w:rsidP="00000000" w:rsidRDefault="00000000" w:rsidRPr="00000000" w14:paraId="00000160">
      <w:pPr>
        <w:ind w:left="-566.9291338582677" w:firstLine="0"/>
        <w:rPr/>
      </w:pPr>
      <w:r w:rsidDel="00000000" w:rsidR="00000000" w:rsidRPr="00000000">
        <w:rPr>
          <w:rtl w:val="0"/>
        </w:rPr>
      </w:r>
    </w:p>
    <w:p w:rsidR="00000000" w:rsidDel="00000000" w:rsidP="00000000" w:rsidRDefault="00000000" w:rsidRPr="00000000" w14:paraId="00000161">
      <w:pPr>
        <w:ind w:left="-566.9291338582677" w:firstLine="0"/>
        <w:rPr/>
      </w:pPr>
      <w:r w:rsidDel="00000000" w:rsidR="00000000" w:rsidRPr="00000000">
        <w:rPr>
          <w:rtl w:val="0"/>
        </w:rPr>
      </w:r>
    </w:p>
    <w:p w:rsidR="00000000" w:rsidDel="00000000" w:rsidP="00000000" w:rsidRDefault="00000000" w:rsidRPr="00000000" w14:paraId="00000162">
      <w:pPr>
        <w:ind w:left="-566.9291338582677" w:firstLine="0"/>
        <w:rPr>
          <w:b w:val="1"/>
        </w:rPr>
      </w:pPr>
      <w:r w:rsidDel="00000000" w:rsidR="00000000" w:rsidRPr="00000000">
        <w:rPr>
          <w:b w:val="1"/>
          <w:rtl w:val="0"/>
        </w:rPr>
        <w:t xml:space="preserve">Recurso ordinário em mandado de segurança. Doença grave. Neoplasia maligna – leucemia linfocítica crônica. Dispensa discriminatória. Presunção. Súmula 443 do TST. Evidência do fumus boni juris. Concessão de segurança. Reintegração ao emprego e restabelecimento do plano de saúde.</w:t>
      </w:r>
    </w:p>
    <w:p w:rsidR="00000000" w:rsidDel="00000000" w:rsidP="00000000" w:rsidRDefault="00000000" w:rsidRPr="00000000" w14:paraId="00000163">
      <w:pPr>
        <w:ind w:left="-566.9291338582677" w:firstLine="0"/>
        <w:rPr/>
      </w:pPr>
      <w:r w:rsidDel="00000000" w:rsidR="00000000" w:rsidRPr="00000000">
        <w:rPr>
          <w:rtl w:val="0"/>
        </w:rPr>
        <w:t xml:space="preserve">De acordo com a jurisprudência do TST, a neoplasia maligna é doença grave que causa estima ou preconceito, </w:t>
      </w:r>
      <w:r w:rsidDel="00000000" w:rsidR="00000000" w:rsidRPr="00000000">
        <w:rPr>
          <w:b w:val="1"/>
          <w:u w:val="single"/>
          <w:rtl w:val="0"/>
        </w:rPr>
        <w:t xml:space="preserve">de modo a possibilitar a aplicação de presunção de dispensa discriminatória, prevista na Súmula nº 443 do TST. </w:t>
      </w:r>
      <w:r w:rsidDel="00000000" w:rsidR="00000000" w:rsidRPr="00000000">
        <w:rPr>
          <w:highlight w:val="yellow"/>
          <w:rtl w:val="0"/>
        </w:rPr>
        <w:t xml:space="preserve">Por consequência, configura ato ilegal, abusivo e risco de dano, a dispensa de trabalhador doente com necessidade de acompanhamento e tratamento médico regular, haja vista a imprescindibilidade do plano de saúde e da reinstalação da fonte de subsistência do trabalhador.</w:t>
      </w:r>
      <w:r w:rsidDel="00000000" w:rsidR="00000000" w:rsidRPr="00000000">
        <w:rPr>
          <w:rtl w:val="0"/>
        </w:rPr>
        <w:t xml:space="preserve"> Sob esses fundamentos, a SBDI-II, por unanimidade, conheceu do recurso ordinário e, no mérito, concedeu ordem de segurança e deferiu tutela provisória de urgência, determinando a reintegração do impetrante e o restabelecimento do plano de saúde. TST-ROT-63-30.2021.5.05.0000, SBDI-II, rel. Min. Luiz José Dezena da Silva, julgado em 18/4/2023.</w:t>
      </w:r>
    </w:p>
    <w:p w:rsidR="00000000" w:rsidDel="00000000" w:rsidP="00000000" w:rsidRDefault="00000000" w:rsidRPr="00000000" w14:paraId="00000164">
      <w:pPr>
        <w:ind w:left="-566.9291338582677" w:firstLine="0"/>
        <w:rPr/>
      </w:pPr>
      <w:r w:rsidDel="00000000" w:rsidR="00000000" w:rsidRPr="00000000">
        <w:rPr>
          <w:rtl w:val="0"/>
        </w:rPr>
      </w:r>
    </w:p>
    <w:p w:rsidR="00000000" w:rsidDel="00000000" w:rsidP="00000000" w:rsidRDefault="00000000" w:rsidRPr="00000000" w14:paraId="00000165">
      <w:pPr>
        <w:ind w:left="-566.9291338582677" w:firstLine="0"/>
        <w:rPr>
          <w:b w:val="1"/>
          <w:i w:val="1"/>
        </w:rPr>
      </w:pPr>
      <w:r w:rsidDel="00000000" w:rsidR="00000000" w:rsidRPr="00000000">
        <w:rPr>
          <w:b w:val="1"/>
          <w:i w:val="1"/>
          <w:rtl w:val="0"/>
        </w:rPr>
        <w:t xml:space="preserve">Recurso de embargos. Empregado portador de doença grave e estigmatizante (neoplasia maligna). Dispensa discriminatória. Súmula nº 443 do TST. </w:t>
      </w:r>
    </w:p>
    <w:p w:rsidR="00000000" w:rsidDel="00000000" w:rsidP="00000000" w:rsidRDefault="00000000" w:rsidRPr="00000000" w14:paraId="00000166">
      <w:pPr>
        <w:ind w:left="-566.9291338582677" w:firstLine="0"/>
        <w:rPr/>
      </w:pPr>
      <w:r w:rsidDel="00000000" w:rsidR="00000000" w:rsidRPr="00000000">
        <w:rPr>
          <w:rtl w:val="0"/>
        </w:rPr>
        <w:t xml:space="preserve">A presunção de que a dispensa de empregado portador de doença grave ou estigmatizante é discriminatória foi uniformizada por meio da Súmula nº 443 do TST: “Presume-se discriminatória a despedida de empregado portador do vírus HIV ou de outra doença grave que suscite estigma ou preconceito. Inválido o ato, o empregado tem direito à reintegração no emprego".</w:t>
      </w:r>
      <w:r w:rsidDel="00000000" w:rsidR="00000000" w:rsidRPr="00000000">
        <w:rPr>
          <w:highlight w:val="yellow"/>
          <w:rtl w:val="0"/>
        </w:rPr>
        <w:t xml:space="preserve"> Sendo incontroverso que o empregado é portador de neoplasia maligna - doença reconhecida como estigmatizante pela SBDI-I -, cabe à empresa comprovar que a dispensa fundamentou-se em outro motivo que não guarde relação direta ou indireta com a enfermidade que acomete o trabalhador.</w:t>
      </w:r>
      <w:r w:rsidDel="00000000" w:rsidR="00000000" w:rsidRPr="00000000">
        <w:rPr>
          <w:rtl w:val="0"/>
        </w:rPr>
        <w:t xml:space="preserve"> No caso, o </w:t>
      </w:r>
      <w:r w:rsidDel="00000000" w:rsidR="00000000" w:rsidRPr="00000000">
        <w:rPr>
          <w:b w:val="1"/>
          <w:u w:val="single"/>
          <w:rtl w:val="0"/>
        </w:rPr>
        <w:t xml:space="preserve">acórdão turmário</w:t>
      </w:r>
      <w:r w:rsidDel="00000000" w:rsidR="00000000" w:rsidRPr="00000000">
        <w:rPr>
          <w:rtl w:val="0"/>
        </w:rPr>
        <w:t xml:space="preserve"> concluiu que os seguintes fatos </w:t>
      </w:r>
      <w:r w:rsidDel="00000000" w:rsidR="00000000" w:rsidRPr="00000000">
        <w:rPr>
          <w:b w:val="1"/>
          <w:u w:val="single"/>
          <w:rtl w:val="0"/>
        </w:rPr>
        <w:t xml:space="preserve">comprovariam a ausência</w:t>
      </w:r>
      <w:r w:rsidDel="00000000" w:rsidR="00000000" w:rsidRPr="00000000">
        <w:rPr>
          <w:rtl w:val="0"/>
        </w:rPr>
        <w:t xml:space="preserve"> de caráter discriminatório da dispensa: (i) "o reclamante ficou afastado do trabalho por 'bastante tempo', tendo o reclamado contratado outro profissional para ficar em [seu] lugar"; (ii) a dispensa ocorreu "após o fim da licença médica do reclamante"; e (iii) "ciente da moléstia, o reclamado permitiu que o reclamante frequentasse o local de trabalho, almoçasse no centro de treinamento, e, espontaneamente, manteve o pagamento dos salários não exigíveis no período do afastamento". Decisão reformada, porquanto </w:t>
      </w:r>
      <w:r w:rsidDel="00000000" w:rsidR="00000000" w:rsidRPr="00000000">
        <w:rPr>
          <w:b w:val="1"/>
          <w:u w:val="single"/>
          <w:rtl w:val="0"/>
        </w:rPr>
        <w:t xml:space="preserve">a prova que a Súmula nº 443 do TST demanda do empregador diz respeito à ausência de cunho discriminatório do ato de dispensar o empregado portador de doença estigmatizante, ao que eventual ausência de tratamento discriminatório no curso do contrato não comprova a real motivação da dispensa e não elide seu caráter discriminatório</w:t>
      </w:r>
      <w:r w:rsidDel="00000000" w:rsidR="00000000" w:rsidRPr="00000000">
        <w:rPr>
          <w:rtl w:val="0"/>
        </w:rPr>
        <w:t xml:space="preserve">. </w:t>
      </w:r>
      <w:r w:rsidDel="00000000" w:rsidR="00000000" w:rsidRPr="00000000">
        <w:rPr>
          <w:b w:val="1"/>
          <w:u w:val="single"/>
          <w:rtl w:val="0"/>
        </w:rPr>
        <w:t xml:space="preserve">Concluiu-se, desse modo, que os fatos comprovados nos autos não demonstraram que a ruptura do pacto laboral decorreu de motivo alheio à enfermidade do reclamante.</w:t>
      </w:r>
      <w:r w:rsidDel="00000000" w:rsidR="00000000" w:rsidRPr="00000000">
        <w:rPr>
          <w:rtl w:val="0"/>
        </w:rPr>
        <w:t xml:space="preserve"> Sob esses fundamentos, a SBDI-I decidiu, por maioria, conhecer dos embargos por má-aplicação da Súmula nº 443 do TST, e, no mérito, dar-lhes provimento para reconhecer o caráter discriminatório da dispensa do reclamante, reestabelecendo o acórdão do TRT, e determinando o retorno dos autos à Turma do TST para apreciar as matérias que ficaram prejudicadas por ocasião do julgamento do recurso de revista. Vencidos os Ministros Alexandre Luiz Ramos, Hugo Carlos Scheuermann, Breno Medeiros, Evandro Pereira Valadão Lopes e a Ministra Dora Maria da Costa. TST-E-ED-RR-1001897-90.2016.5.02.0006, SBDI-I, rel. Min. Kátia Magalhães Arruda, julgado em 22/6/2023. </w:t>
      </w:r>
    </w:p>
    <w:p w:rsidR="00000000" w:rsidDel="00000000" w:rsidP="00000000" w:rsidRDefault="00000000" w:rsidRPr="00000000" w14:paraId="00000167">
      <w:pPr>
        <w:ind w:left="-566.9291338582677" w:firstLine="0"/>
        <w:rPr/>
      </w:pPr>
      <w:r w:rsidDel="00000000" w:rsidR="00000000" w:rsidRPr="00000000">
        <w:rPr>
          <w:rtl w:val="0"/>
        </w:rPr>
      </w:r>
    </w:p>
    <w:p w:rsidR="00000000" w:rsidDel="00000000" w:rsidP="00000000" w:rsidRDefault="00000000" w:rsidRPr="00000000" w14:paraId="00000168">
      <w:pPr>
        <w:ind w:left="-566.9291338582677" w:firstLine="0"/>
        <w:rPr/>
      </w:pPr>
      <w:r w:rsidDel="00000000" w:rsidR="00000000" w:rsidRPr="00000000">
        <w:rPr>
          <w:rtl w:val="0"/>
        </w:rPr>
      </w:r>
    </w:p>
    <w:p w:rsidR="00000000" w:rsidDel="00000000" w:rsidP="00000000" w:rsidRDefault="00000000" w:rsidRPr="00000000" w14:paraId="00000169">
      <w:pPr>
        <w:ind w:left="-566.9291338582677" w:firstLine="0"/>
        <w:rPr/>
      </w:pPr>
      <w:r w:rsidDel="00000000" w:rsidR="00000000" w:rsidRPr="00000000">
        <w:rPr>
          <w:rtl w:val="0"/>
        </w:rPr>
      </w:r>
    </w:p>
    <w:p w:rsidR="00000000" w:rsidDel="00000000" w:rsidP="00000000" w:rsidRDefault="00000000" w:rsidRPr="00000000" w14:paraId="0000016A">
      <w:pPr>
        <w:pStyle w:val="Heading2"/>
        <w:ind w:left="-566.9291338582677" w:firstLine="0"/>
        <w:rPr/>
      </w:pPr>
      <w:bookmarkStart w:colFirst="0" w:colLast="0" w:name="_1qoc8b1" w:id="28"/>
      <w:bookmarkEnd w:id="28"/>
      <w:r w:rsidDel="00000000" w:rsidR="00000000" w:rsidRPr="00000000">
        <w:rPr>
          <w:rtl w:val="0"/>
        </w:rPr>
        <w:t xml:space="preserve">DISPENSA DISCRIMINATÓRIA. CAPACIDADE LABORAL REDUZIDA. </w:t>
      </w:r>
    </w:p>
    <w:p w:rsidR="00000000" w:rsidDel="00000000" w:rsidP="00000000" w:rsidRDefault="00000000" w:rsidRPr="00000000" w14:paraId="0000016B">
      <w:pPr>
        <w:ind w:left="-566.9291338582677" w:firstLine="0"/>
        <w:rPr/>
      </w:pPr>
      <w:r w:rsidDel="00000000" w:rsidR="00000000" w:rsidRPr="00000000">
        <w:rPr>
          <w:rtl w:val="0"/>
        </w:rPr>
      </w:r>
    </w:p>
    <w:p w:rsidR="00000000" w:rsidDel="00000000" w:rsidP="00000000" w:rsidRDefault="00000000" w:rsidRPr="00000000" w14:paraId="0000016C">
      <w:pPr>
        <w:ind w:left="-566.9291338582677" w:firstLine="0"/>
        <w:rPr/>
      </w:pPr>
      <w:r w:rsidDel="00000000" w:rsidR="00000000" w:rsidRPr="00000000">
        <w:rPr>
          <w:rtl w:val="0"/>
        </w:rPr>
      </w:r>
    </w:p>
    <w:p w:rsidR="00000000" w:rsidDel="00000000" w:rsidP="00000000" w:rsidRDefault="00000000" w:rsidRPr="00000000" w14:paraId="0000016D">
      <w:pPr>
        <w:ind w:left="-566.9291338582677" w:right="368" w:firstLine="0"/>
        <w:rPr>
          <w:b w:val="1"/>
          <w:i w:val="1"/>
        </w:rPr>
      </w:pPr>
      <w:r w:rsidDel="00000000" w:rsidR="00000000" w:rsidRPr="00000000">
        <w:rPr>
          <w:b w:val="1"/>
          <w:i w:val="1"/>
          <w:rtl w:val="0"/>
        </w:rPr>
        <w:t xml:space="preserve">Ação rescisória. Acidente de trabalho. Capacidade laboral reduzida. Dispensa discriminatória. Não caracterização. Inversão do ônus da prova. Impossibilidade.</w:t>
      </w:r>
    </w:p>
    <w:p w:rsidR="00000000" w:rsidDel="00000000" w:rsidP="00000000" w:rsidRDefault="00000000" w:rsidRPr="00000000" w14:paraId="0000016E">
      <w:pPr>
        <w:ind w:left="-566.9291338582677" w:right="368" w:firstLine="0"/>
        <w:rPr>
          <w:u w:val="single"/>
        </w:rPr>
      </w:pPr>
      <w:r w:rsidDel="00000000" w:rsidR="00000000" w:rsidRPr="00000000">
        <w:rPr>
          <w:b w:val="1"/>
          <w:highlight w:val="yellow"/>
          <w:u w:val="single"/>
          <w:rtl w:val="0"/>
        </w:rPr>
        <w:t xml:space="preserve">O fato de o trabalhador estar com capacidade laborativa reduzida e ter sido readaptado de função após o acidente não autoriza presumir discriminatória a dispensa ocorrida tempos depois.</w:t>
      </w:r>
      <w:r w:rsidDel="00000000" w:rsidR="00000000" w:rsidRPr="00000000">
        <w:rPr>
          <w:rtl w:val="0"/>
        </w:rPr>
        <w:t xml:space="preserve"> Ressalta-se a impossibilidade de extensão das hipóteses de presunção de dispensa discriminatória da Súmula nº 443 do TST, pois estas </w:t>
      </w:r>
      <w:r w:rsidDel="00000000" w:rsidR="00000000" w:rsidRPr="00000000">
        <w:rPr>
          <w:b w:val="1"/>
          <w:u w:val="single"/>
          <w:rtl w:val="0"/>
        </w:rPr>
        <w:t xml:space="preserve">são restritas aos casos em que o empregado possui doença grave que suscite estigma ou preconceito</w:t>
      </w:r>
      <w:r w:rsidDel="00000000" w:rsidR="00000000" w:rsidRPr="00000000">
        <w:rPr>
          <w:rtl w:val="0"/>
        </w:rPr>
        <w:t xml:space="preserve">. Assim, para que haja reconhecimento do caráter discriminatório da dispensa, nos casos em que ocorra a redução da capacidade laborativa do trabalhador, </w:t>
      </w:r>
      <w:r w:rsidDel="00000000" w:rsidR="00000000" w:rsidRPr="00000000">
        <w:rPr>
          <w:b w:val="1"/>
          <w:u w:val="single"/>
          <w:rtl w:val="0"/>
        </w:rPr>
        <w:t xml:space="preserve">caberá a este comprovar satisfatoriamente a motivação ilícita do rompimento contratual, conforme art. 818, I, da CLT.</w:t>
      </w:r>
      <w:r w:rsidDel="00000000" w:rsidR="00000000" w:rsidRPr="00000000">
        <w:rPr>
          <w:rtl w:val="0"/>
        </w:rPr>
        <w:t xml:space="preserve"> Sob esses fundamentos, a SBDI-II, por unanimidade, conheceu do recurso ordinário e, no mérito, por maioria, deu-lhe parcial provimento para julgar procedente a ação rescisória e em novo julgamento negar provimento ao recurso. Vencidos os Ministros Alberto Bastos Balazeiro, Evandro Pereira Valadão Lopes e Emmanoel Pereira.</w:t>
      </w:r>
      <w:r w:rsidDel="00000000" w:rsidR="00000000" w:rsidRPr="00000000">
        <w:rPr>
          <w:b w:val="1"/>
          <w:color w:val="000000"/>
          <w:highlight w:val="white"/>
          <w:rtl w:val="0"/>
        </w:rPr>
        <w:t xml:space="preserve"> </w:t>
      </w:r>
      <w:hyperlink r:id="rId33">
        <w:r w:rsidDel="00000000" w:rsidR="00000000" w:rsidRPr="00000000">
          <w:rPr>
            <w:color w:val="0563c1"/>
            <w:u w:val="single"/>
            <w:rtl w:val="0"/>
          </w:rPr>
          <w:t xml:space="preserve">TST-ROT-63-31.2020.5.17.0000</w:t>
        </w:r>
      </w:hyperlink>
      <w:r w:rsidDel="00000000" w:rsidR="00000000" w:rsidRPr="00000000">
        <w:rPr>
          <w:u w:val="single"/>
          <w:rtl w:val="0"/>
        </w:rPr>
        <w:t xml:space="preserve">, SBDI-II, rel. Min. Amaury Rodrigues Pinto Junior, 8/3/2022.</w:t>
      </w:r>
    </w:p>
    <w:p w:rsidR="00000000" w:rsidDel="00000000" w:rsidP="00000000" w:rsidRDefault="00000000" w:rsidRPr="00000000" w14:paraId="0000016F">
      <w:pPr>
        <w:ind w:left="-566.9291338582677" w:right="368" w:firstLine="0"/>
        <w:rPr/>
      </w:pPr>
      <w:r w:rsidDel="00000000" w:rsidR="00000000" w:rsidRPr="00000000">
        <w:rPr>
          <w:rtl w:val="0"/>
        </w:rPr>
      </w:r>
    </w:p>
    <w:p w:rsidR="00000000" w:rsidDel="00000000" w:rsidP="00000000" w:rsidRDefault="00000000" w:rsidRPr="00000000" w14:paraId="00000170">
      <w:pPr>
        <w:ind w:left="-566.9291338582677" w:right="368" w:firstLine="0"/>
        <w:rPr/>
      </w:pPr>
      <w:r w:rsidDel="00000000" w:rsidR="00000000" w:rsidRPr="00000000">
        <w:rPr>
          <w:rtl w:val="0"/>
        </w:rPr>
      </w:r>
    </w:p>
    <w:p w:rsidR="00000000" w:rsidDel="00000000" w:rsidP="00000000" w:rsidRDefault="00000000" w:rsidRPr="00000000" w14:paraId="00000171">
      <w:pPr>
        <w:pStyle w:val="Heading2"/>
        <w:ind w:left="-566.9291338582677" w:right="368" w:firstLine="0"/>
        <w:rPr/>
      </w:pPr>
      <w:bookmarkStart w:colFirst="0" w:colLast="0" w:name="_opdvtnrqyl9" w:id="29"/>
      <w:bookmarkEnd w:id="29"/>
      <w:r w:rsidDel="00000000" w:rsidR="00000000" w:rsidRPr="00000000">
        <w:rPr>
          <w:rtl w:val="0"/>
        </w:rPr>
        <w:t xml:space="preserve">DISPENSA DISCRIMINATÓRIA. ESCLEROSE MÚLTIPLA</w:t>
      </w:r>
    </w:p>
    <w:p w:rsidR="00000000" w:rsidDel="00000000" w:rsidP="00000000" w:rsidRDefault="00000000" w:rsidRPr="00000000" w14:paraId="00000172">
      <w:pPr>
        <w:ind w:left="-566.9291338582677" w:right="368" w:firstLine="0"/>
        <w:rPr/>
      </w:pPr>
      <w:r w:rsidDel="00000000" w:rsidR="00000000" w:rsidRPr="00000000">
        <w:rPr>
          <w:rtl w:val="0"/>
        </w:rPr>
      </w:r>
    </w:p>
    <w:p w:rsidR="00000000" w:rsidDel="00000000" w:rsidP="00000000" w:rsidRDefault="00000000" w:rsidRPr="00000000" w14:paraId="00000173">
      <w:pPr>
        <w:ind w:left="-566.9291338582677" w:right="368" w:firstLine="0"/>
        <w:rPr>
          <w:b w:val="1"/>
          <w:i w:val="1"/>
        </w:rPr>
      </w:pPr>
      <w:r w:rsidDel="00000000" w:rsidR="00000000" w:rsidRPr="00000000">
        <w:rPr>
          <w:b w:val="1"/>
          <w:i w:val="1"/>
          <w:rtl w:val="0"/>
        </w:rPr>
        <w:t xml:space="preserve">Esclerose múltipla. Dispensa discriminatória. Inversão do ônus da prova. Súmula nº 443 do TST.</w:t>
      </w:r>
    </w:p>
    <w:p w:rsidR="00000000" w:rsidDel="00000000" w:rsidP="00000000" w:rsidRDefault="00000000" w:rsidRPr="00000000" w14:paraId="00000174">
      <w:pPr>
        <w:ind w:left="-566.9291338582677" w:right="368" w:firstLine="0"/>
        <w:rPr/>
      </w:pPr>
      <w:r w:rsidDel="00000000" w:rsidR="00000000" w:rsidRPr="00000000">
        <w:rPr>
          <w:highlight w:val="yellow"/>
          <w:rtl w:val="0"/>
        </w:rPr>
        <w:t xml:space="preserve">Presume-se discriminatória a dispensa de empregado diagnosticado com esclerose múltipla, por se tratar de doença incurável, de natureza degenerativa e progressiva, com possibilidade de causar estigma, de modo que compete ao empregador o ônus da prova de que a dispensa não foi discriminatória, consoante o disposto na Súmula nº 443 do TST</w:t>
      </w:r>
      <w:r w:rsidDel="00000000" w:rsidR="00000000" w:rsidRPr="00000000">
        <w:rPr>
          <w:rtl w:val="0"/>
        </w:rPr>
        <w:t xml:space="preserve">. Além disso, o lapso temporal de mais de vinte anos, entre a data do diagnóstico de esclerose múltipla do autor e a data da dispensa do emprego, por si só, não é suficiente para justificar o encerramento do vínculo contratual. Com esses fundamentos, a SBDI-I, por maioria, negou provimento ao agravo interposto pelo reclamado e manteve a decisão da Turma em que se deu provimento ao recurso de revista do reclamante </w:t>
      </w:r>
      <w:r w:rsidDel="00000000" w:rsidR="00000000" w:rsidRPr="00000000">
        <w:rPr>
          <w:b w:val="1"/>
          <w:highlight w:val="yellow"/>
          <w:u w:val="single"/>
          <w:rtl w:val="0"/>
        </w:rPr>
        <w:t xml:space="preserve">para restabelecer a sentença quanto ao reconhecimento da dispensa discriminatória do autor, bem como a sua reintegração no emprego, com o pagamento do respectivo salário e dos direitos previstos em norma coletiva da categoria, levando em consideração último cargo ocupado e local de trabalho. </w:t>
      </w:r>
      <w:r w:rsidDel="00000000" w:rsidR="00000000" w:rsidRPr="00000000">
        <w:rPr>
          <w:rtl w:val="0"/>
        </w:rPr>
        <w:t xml:space="preserve">Vencidos os Ministros Alexandre Luiz Ramos, Relator, e Guilherme Augusto Caputo Bastos. TST-Ag-ED-E-ED-RR-11176-71.2014.5.01.0053, SBDI-I, red. p/ acórdão Min. José Roberto Freire Pimenta, julgado em 29/6/2023. </w:t>
      </w:r>
    </w:p>
    <w:p w:rsidR="00000000" w:rsidDel="00000000" w:rsidP="00000000" w:rsidRDefault="00000000" w:rsidRPr="00000000" w14:paraId="00000175">
      <w:pPr>
        <w:ind w:left="-566.9291338582677" w:right="368" w:firstLine="0"/>
        <w:rPr/>
      </w:pPr>
      <w:r w:rsidDel="00000000" w:rsidR="00000000" w:rsidRPr="00000000">
        <w:rPr>
          <w:rtl w:val="0"/>
        </w:rPr>
      </w:r>
    </w:p>
    <w:p w:rsidR="00000000" w:rsidDel="00000000" w:rsidP="00000000" w:rsidRDefault="00000000" w:rsidRPr="00000000" w14:paraId="00000176">
      <w:pPr>
        <w:ind w:left="-566.9291338582677" w:right="368" w:firstLine="0"/>
        <w:rPr/>
      </w:pPr>
      <w:r w:rsidDel="00000000" w:rsidR="00000000" w:rsidRPr="00000000">
        <w:rPr>
          <w:rtl w:val="0"/>
        </w:rPr>
      </w:r>
    </w:p>
    <w:p w:rsidR="00000000" w:rsidDel="00000000" w:rsidP="00000000" w:rsidRDefault="00000000" w:rsidRPr="00000000" w14:paraId="00000177">
      <w:pPr>
        <w:ind w:left="-566.9291338582677" w:right="368" w:firstLine="0"/>
        <w:rPr/>
      </w:pPr>
      <w:r w:rsidDel="00000000" w:rsidR="00000000" w:rsidRPr="00000000">
        <w:rPr>
          <w:rtl w:val="0"/>
        </w:rPr>
      </w:r>
    </w:p>
    <w:p w:rsidR="00000000" w:rsidDel="00000000" w:rsidP="00000000" w:rsidRDefault="00000000" w:rsidRPr="00000000" w14:paraId="00000178">
      <w:pPr>
        <w:pStyle w:val="Heading2"/>
        <w:ind w:left="-566.9291338582677" w:firstLine="0"/>
        <w:rPr/>
      </w:pPr>
      <w:bookmarkStart w:colFirst="0" w:colLast="0" w:name="_4anzqyu" w:id="30"/>
      <w:bookmarkEnd w:id="30"/>
      <w:r w:rsidDel="00000000" w:rsidR="00000000" w:rsidRPr="00000000">
        <w:rPr>
          <w:rtl w:val="0"/>
        </w:rPr>
        <w:t xml:space="preserve">DISPENSA IMOTIVADA. ENTIDADE PARAESTATAL DO SISTEMA “S. NORMA INTERNA COM PREVISÃO DE TRÂMITE ESPECÍFICO PARA DESLIGAMENTO. </w:t>
      </w:r>
    </w:p>
    <w:p w:rsidR="00000000" w:rsidDel="00000000" w:rsidP="00000000" w:rsidRDefault="00000000" w:rsidRPr="00000000" w14:paraId="00000179">
      <w:pPr>
        <w:ind w:left="-566.9291338582677" w:firstLine="0"/>
        <w:rPr/>
      </w:pPr>
      <w:bookmarkStart w:colFirst="0" w:colLast="0" w:name="_3j2qqm3" w:id="31"/>
      <w:bookmarkEnd w:id="31"/>
      <w:r w:rsidDel="00000000" w:rsidR="00000000" w:rsidRPr="00000000">
        <w:rPr>
          <w:rtl w:val="0"/>
        </w:rPr>
      </w:r>
    </w:p>
    <w:p w:rsidR="00000000" w:rsidDel="00000000" w:rsidP="00000000" w:rsidRDefault="00000000" w:rsidRPr="00000000" w14:paraId="0000017A">
      <w:pPr>
        <w:ind w:left="-566.9291338582677" w:right="368" w:firstLine="0"/>
        <w:rPr>
          <w:b w:val="1"/>
          <w:i w:val="1"/>
        </w:rPr>
      </w:pPr>
      <w:r w:rsidDel="00000000" w:rsidR="00000000" w:rsidRPr="00000000">
        <w:rPr>
          <w:b w:val="1"/>
          <w:i w:val="1"/>
          <w:rtl w:val="0"/>
        </w:rPr>
        <w:t xml:space="preserve">Dispensa imotivada. Entidade paraestatal do Sistema “S”. SEBRAE-PA. Norma interna com previsão de trâmite específico para desligamento. Inobservância. Nulidade da dispensa. Reintegração ao emprego. </w:t>
      </w:r>
    </w:p>
    <w:p w:rsidR="00000000" w:rsidDel="00000000" w:rsidP="00000000" w:rsidRDefault="00000000" w:rsidRPr="00000000" w14:paraId="0000017B">
      <w:pPr>
        <w:ind w:left="-566.9291338582677" w:right="368" w:firstLine="0"/>
        <w:rPr>
          <w:u w:val="single"/>
        </w:rPr>
      </w:pPr>
      <w:r w:rsidDel="00000000" w:rsidR="00000000" w:rsidRPr="00000000">
        <w:rPr>
          <w:b w:val="1"/>
          <w:highlight w:val="yellow"/>
          <w:u w:val="single"/>
          <w:rtl w:val="0"/>
        </w:rPr>
        <w:t xml:space="preserve">A edição de normas internas, pelo empregador, que estabelecem critérios e procedimentos para a dispensa dos trabalhadores, por serem mais benéficas, aderem ao contrato de trabalho e vinculam a atuação do empregador.</w:t>
      </w:r>
      <w:r w:rsidDel="00000000" w:rsidR="00000000" w:rsidRPr="00000000">
        <w:rPr>
          <w:rtl w:val="0"/>
        </w:rPr>
        <w:t xml:space="preserve"> Nesse contexto, </w:t>
      </w:r>
      <w:r w:rsidDel="00000000" w:rsidR="00000000" w:rsidRPr="00000000">
        <w:rPr>
          <w:highlight w:val="yellow"/>
          <w:rtl w:val="0"/>
        </w:rPr>
        <w:t xml:space="preserve">a não observância das formalidades para desligamento previstas em norma interna, confere ao empregado dispensado o direito à reintegração.</w:t>
      </w:r>
      <w:r w:rsidDel="00000000" w:rsidR="00000000" w:rsidRPr="00000000">
        <w:rPr>
          <w:rtl w:val="0"/>
        </w:rPr>
        <w:t xml:space="preserve"> Sob esses fundamentos, a SBDI-1, por unanimidade, conheceu do recurso de embargos, por divergência jurisprudencial e, no mérito, por maioria, deu-lhe provimento para declarar nula a dispensa da reclamante e restabelecer a sentença que determinou a reintegração ao emprego. Vencidos os Ministros Breno Medeiros e Alexandre Luiz Ramos e as Ministras Maria Cristina Irigoyen Peduzzi e Dora Maria da Costa. </w:t>
      </w:r>
      <w:hyperlink r:id="rId34">
        <w:r w:rsidDel="00000000" w:rsidR="00000000" w:rsidRPr="00000000">
          <w:rPr>
            <w:color w:val="0563c1"/>
            <w:u w:val="single"/>
            <w:rtl w:val="0"/>
          </w:rPr>
          <w:t xml:space="preserve">TST-E-RR-1258-27.2016.5.08.0005</w:t>
        </w:r>
      </w:hyperlink>
      <w:r w:rsidDel="00000000" w:rsidR="00000000" w:rsidRPr="00000000">
        <w:rPr>
          <w:u w:val="single"/>
          <w:rtl w:val="0"/>
        </w:rPr>
        <w:t xml:space="preserve">, SBDI-I, rel. Min. Renato de Lacerda Paiva, 31/3/2022.</w:t>
      </w:r>
    </w:p>
    <w:p w:rsidR="00000000" w:rsidDel="00000000" w:rsidP="00000000" w:rsidRDefault="00000000" w:rsidRPr="00000000" w14:paraId="0000017C">
      <w:pPr>
        <w:ind w:left="-566.9291338582677" w:right="368" w:firstLine="0"/>
        <w:rPr>
          <w:u w:val="single"/>
        </w:rPr>
      </w:pPr>
      <w:r w:rsidDel="00000000" w:rsidR="00000000" w:rsidRPr="00000000">
        <w:rPr>
          <w:rtl w:val="0"/>
        </w:rPr>
      </w:r>
    </w:p>
    <w:p w:rsidR="00000000" w:rsidDel="00000000" w:rsidP="00000000" w:rsidRDefault="00000000" w:rsidRPr="00000000" w14:paraId="0000017D">
      <w:pPr>
        <w:pStyle w:val="Heading2"/>
        <w:ind w:left="-566.9291338582677" w:right="368" w:firstLine="0"/>
        <w:rPr/>
      </w:pPr>
      <w:bookmarkStart w:colFirst="0" w:colLast="0" w:name="_kwa9j3s1jh8k" w:id="32"/>
      <w:bookmarkEnd w:id="32"/>
      <w:r w:rsidDel="00000000" w:rsidR="00000000" w:rsidRPr="00000000">
        <w:rPr>
          <w:rtl w:val="0"/>
        </w:rPr>
        <w:t xml:space="preserve">DISPENSA. POLÍTICA DE ORIENTAÇÃO PARA MELHORIA. </w:t>
      </w:r>
    </w:p>
    <w:p w:rsidR="00000000" w:rsidDel="00000000" w:rsidP="00000000" w:rsidRDefault="00000000" w:rsidRPr="00000000" w14:paraId="0000017E">
      <w:pPr>
        <w:ind w:left="-566.9291338582677" w:right="368" w:firstLine="0"/>
        <w:rPr>
          <w:u w:val="single"/>
        </w:rPr>
      </w:pPr>
      <w:r w:rsidDel="00000000" w:rsidR="00000000" w:rsidRPr="00000000">
        <w:rPr>
          <w:rtl w:val="0"/>
        </w:rPr>
      </w:r>
    </w:p>
    <w:p w:rsidR="00000000" w:rsidDel="00000000" w:rsidP="00000000" w:rsidRDefault="00000000" w:rsidRPr="00000000" w14:paraId="0000017F">
      <w:pPr>
        <w:ind w:left="-566.9291338582677" w:right="368" w:firstLine="0"/>
        <w:rPr>
          <w:b w:val="1"/>
          <w:i w:val="1"/>
        </w:rPr>
      </w:pPr>
      <w:r w:rsidDel="00000000" w:rsidR="00000000" w:rsidRPr="00000000">
        <w:rPr>
          <w:b w:val="1"/>
          <w:i w:val="1"/>
          <w:rtl w:val="0"/>
        </w:rPr>
        <w:t xml:space="preserve">Incidente de Recursos Repetitivos. Tema nº 11. Empresa WMS Supermercados do Brasil Ltda. Validade da dispensa de empregado em face de norma interna. Política de orientação para melhoria. Procedimentos específicos que deveriam ser seguidos antes da dispensa.</w:t>
      </w:r>
    </w:p>
    <w:p w:rsidR="00000000" w:rsidDel="00000000" w:rsidP="00000000" w:rsidRDefault="00000000" w:rsidRPr="00000000" w14:paraId="00000180">
      <w:pPr>
        <w:ind w:left="-566.9291338582677" w:right="368" w:firstLine="0"/>
        <w:rPr/>
      </w:pPr>
      <w:r w:rsidDel="00000000" w:rsidR="00000000" w:rsidRPr="00000000">
        <w:rPr>
          <w:rtl w:val="0"/>
        </w:rPr>
        <w:t xml:space="preserve">A SBDI-I, em sua composição plena, analisando a questão relativa à validade de dispensa de empregado da WMS Supermercados do Brasil Ltda., em virtude da </w:t>
      </w:r>
      <w:r w:rsidDel="00000000" w:rsidR="00000000" w:rsidRPr="00000000">
        <w:rPr>
          <w:b w:val="1"/>
          <w:u w:val="single"/>
          <w:rtl w:val="0"/>
        </w:rPr>
        <w:t xml:space="preserve">Política de Orientação de Melhoria,</w:t>
      </w:r>
      <w:r w:rsidDel="00000000" w:rsidR="00000000" w:rsidRPr="00000000">
        <w:rPr>
          <w:rtl w:val="0"/>
        </w:rPr>
        <w:t xml:space="preserve"> instituída pela referida empresa, decidiu: I - por maioria, aprovar as seguintes teses jurídicas para o Tema Repetitivo nº 11: “1) A Política de Orientação para Melhoria, com vigência de 16/08/2006 a 28/06/2012, instituída pela empresa por regulamento interno, </w:t>
      </w:r>
      <w:r w:rsidDel="00000000" w:rsidR="00000000" w:rsidRPr="00000000">
        <w:rPr>
          <w:b w:val="1"/>
          <w:u w:val="single"/>
          <w:rtl w:val="0"/>
        </w:rPr>
        <w:t xml:space="preserve">é aplicável a toda e qualquer dispensa, com ou sem justa causa, e a todos os empregados, independente do nível hierárquico, inclusive os que laboram em período de experiência, e os procedimentos prévios para a sua dispensa variam a depender da causa justificadora da deflagração do respectivo processo, tal como previsto em suas cláusulas, sendo que a prova da ocorrência do motivo determinante ensejador da ruptura contratual e do integral cumprimento dessa norma interna, em caso de controvérsia, constituem ônus da empregadora, nos termos dos artigos 818, inciso II, da CLT e 373, inciso II, do CPC;</w:t>
      </w:r>
      <w:r w:rsidDel="00000000" w:rsidR="00000000" w:rsidRPr="00000000">
        <w:rPr>
          <w:rtl w:val="0"/>
        </w:rPr>
        <w:t xml:space="preserve"> 2) Os procedimentos previstos na norma regulamentar com vigência de 16/08/2006 a 28/06/2012 devem ser cumpridos em todas as hipóteses de dispensa com ou sem justa causa e apenas em casos excepcionais (de prática de conduta não abrangida por aquelas arroladas no item IV do programa, que implique quebra de fidúcia nele não descritas que gerem a impossibilidade total de manutenção do vínculo, ou de dispensa por motivos diversos, que não relacionados à conduta do empregado - fatores técnicos, econômicos ou financeiros) é que poderá ser superada. Nessas situações excepcionais, caberá à empresa o ônus de provar a existência da real justificativa para o desligamento do empregado sem a observância das diferentes fases do Processo de Orientação para Melhoria e a submissão da questão ao exame dos setores e órgãos competentes e indicados pela norma, inclusive sua Diretoria, para decisão final e específica a respeito, nos termos do item IV.10 do programa.; </w:t>
      </w:r>
      <w:r w:rsidDel="00000000" w:rsidR="00000000" w:rsidRPr="00000000">
        <w:rPr>
          <w:highlight w:val="yellow"/>
          <w:rtl w:val="0"/>
        </w:rPr>
        <w:t xml:space="preserve">3) Esse programa, unilateralmente instituído pela empregadora, constitui regulamento empresarial com natureza jurídica de cláusula contratual, que adere em definitivo ao contrato de trabalho dos empregados admitidos antes ou durante o seu período de vigência, por se tratar de condição mais benéfica que se incorpora ao seu patrimônio jurídico, nos termos e para os efeitos do artigo 7º, caput, da CF, dos artigos 444 e 468 da CLT e da Súmula nº 51, item I, do Tribunal Superior do Trabalho e, portanto, não pode ser alterada in pejus, suprimida ou descumprida;</w:t>
      </w:r>
      <w:r w:rsidDel="00000000" w:rsidR="00000000" w:rsidRPr="00000000">
        <w:rPr>
          <w:rtl w:val="0"/>
        </w:rPr>
        <w:t xml:space="preserve"> </w:t>
      </w:r>
      <w:r w:rsidDel="00000000" w:rsidR="00000000" w:rsidRPr="00000000">
        <w:rPr>
          <w:highlight w:val="yellow"/>
          <w:rtl w:val="0"/>
        </w:rPr>
        <w:t xml:space="preserve">4) A inobservância dos procedimentos previstos no referido regulamento interno da empresa viola o direito fundamental do empregado ao direito adquirido (artigo 5º, inciso XXXVI, da CF), o dever de boa-fé objetiva (artigos 113 e 422 do Código Civil e 3º, inciso I, da Constituição Federal), o princípio da proteção da confiança ou da confiança legítima (artigo 5º, inciso XXXVI, da Constituição Federal) e os princípios da isonomia e da não-discriminação (artigos 3º, incisos I e IV, e 5º, caput, da Lei Maior e 3º, parágrafo único, da CLT e Convenção nº 111 da Organização Internacional do Trabalho);</w:t>
      </w:r>
      <w:r w:rsidDel="00000000" w:rsidR="00000000" w:rsidRPr="00000000">
        <w:rPr>
          <w:rtl w:val="0"/>
        </w:rPr>
        <w:t xml:space="preserve"> 5) O descumprimento da Política de Orientação para Melhoria pela empregadora que a instituiu, ao dispensar qualquer de seus empregados sem a completa observância dos procedimentos e requisitos nela previstos, tem como efeitos a declaração de nulidade da sua dispensa e, por conseguinte, seu direito à reintegração ao serviço, na mesma função e com o pagamento dos salários e demais vantagens correspondentes (inclusive com aplicação do disposto no artigo 471 da CLT) como se na ativa estivesse, desde a data da sua dispensa até sua efetiva reintegração (artigos 7º, inciso I, da Constituição Federal e 468 da CLT e Súmula nº 77 do TST); 6) A Política Corporativa, com vigência de 29/06/2012 a 13/11/2014, instituída pela empresa por novo regulamento interno, não alcança os pactos laborais daqueles trabalhadores admitidos na empresa anteriormente à sua entrada em vigor, ou seja, até 28/06/2012, cujos contratos continuam regidos pela Política de Orientação para Melhoria precedente, que vigorou de 16/08/2006 a 28/06/2012 e que se incorporou ao seu patrimônio jurídico; 7) Esse novo programa, unilateralmente instituído pela empregadora em 29/06/2012, também constitui regulamento empresarial com natureza jurídica de cláusula contratual, que adere em definitivo ao contrato de trabalho dos empregados admitidos durante o seu período de vigência, de 29/06/2012 a 13/11/2014, por se tratar de condição mais benéfica que se incorpora ao seu patrimônio jurídico, nos termos e para os efeitos do artigo 7º, caput, da CF, dos artigos 444 e 468 da CLT e da Súmula nº 51, item I, do Tribunal Superior do Trabalho e, portanto, não pode ser alterada in pejus, suprimida ou descumprida; 8) A facultatividade da aplicação do Programa prevista de forma expressa na referida Política Corporativa que vigorou de 29/06/2012 a 13/11/2014 para a parte dos empregados por ela alcançados por livre deliberação da empresa, sem nenhum critério prévio, claro, objetivo, fundamentado e legítimo que justifique o discrimen, constitui ilícita e coibida condição puramente potestativa, nos termos do artigo 122 do Código Civil, e viola os princípios da isonomia e da não-discriminação (artigos 3º, incisos I e IV, e 5º, caput, da Lei Maior e 3º, parágrafo único, da CLT e Convenção nº 111 da Organização Internacional do Trabalho) ; 9) O descumprimento da Política Corporativa que vigorou de 29/06/2012 a 13/11/2014 pela empregadora que a instituiu, ao dispensar qualquer de seus empregados por ela alcançados sem a completa observância dos procedimentos e requisitos nela previstos, tem como efeitos a declaração de nulidade da sua dispensa e, por conseguinte, seu direito à reintegração ao serviço, na mesma função e com o pagamento dos salários e demais vantagens correspondentes (inclusive com aplicação do disposto no artigo 471 da CLT) como se na ativa estivesse, desde a data da sua dispensa até sua efetiva reintegração (artigos 7º, inciso I, da Constituição Federal e 468 da CLT e Súmula nº 77 do TST); </w:t>
      </w:r>
      <w:r w:rsidDel="00000000" w:rsidR="00000000" w:rsidRPr="00000000">
        <w:rPr>
          <w:highlight w:val="yellow"/>
          <w:rtl w:val="0"/>
        </w:rPr>
        <w:t xml:space="preserve">10) Os acordos coletivos de trabalho firmados por alguns entes sindicais com a empregadora no âmbito de sua representação em decorrência da mediação promovida pela Vice-Presidência do Tribunal Superior do Trabalho em 05/02/2020 não resolvem e nem tornam prejudicado o objeto deste incidente, sobretudo em virtude da limitação temporal, territorial e subjetiva inerente às referidas normas coletivas, cuja aplicabilidade, portanto, deve ser aferida pelo juízo da causa para cada caso concreto submetido à sua jurisdição, inclusive para a aferição dos requisitos de validade e da amplitude dos efeitos da respectiva norma coletiva.",</w:t>
      </w:r>
      <w:r w:rsidDel="00000000" w:rsidR="00000000" w:rsidRPr="00000000">
        <w:rPr>
          <w:rtl w:val="0"/>
        </w:rPr>
        <w:t xml:space="preserve"> vencidos os Ministros Breno Medeiros, Emmanoel Pereira, Alexandre Luiz Ramos, Aloysio Corrêa da Veiga, Guilherme Augusto Caputo Bastos e a Ministra Dora Maria da Costa; II - por maioria, não modular os efeitos desta decisão, vencidos os Ministros Aloysio Corrêa da Veiga, Guilherme Augusto Caputo Bastos, Alexandre Luiz Ramos e a Ministra Dora Maria da Costa. TST-IRR-872-26.2012.5.04.0012, SBDI-I, rel. Min. José Roberto Freire Pimenta, 25/8/2022.</w:t>
      </w:r>
    </w:p>
    <w:p w:rsidR="00000000" w:rsidDel="00000000" w:rsidP="00000000" w:rsidRDefault="00000000" w:rsidRPr="00000000" w14:paraId="00000181">
      <w:pPr>
        <w:ind w:left="-566.9291338582677" w:right="368" w:firstLine="0"/>
        <w:rPr/>
      </w:pPr>
      <w:r w:rsidDel="00000000" w:rsidR="00000000" w:rsidRPr="00000000">
        <w:rPr>
          <w:rtl w:val="0"/>
        </w:rPr>
      </w:r>
    </w:p>
    <w:p w:rsidR="00000000" w:rsidDel="00000000" w:rsidP="00000000" w:rsidRDefault="00000000" w:rsidRPr="00000000" w14:paraId="00000182">
      <w:pPr>
        <w:ind w:left="-566.9291338582677" w:firstLine="0"/>
        <w:rPr/>
      </w:pPr>
      <w:r w:rsidDel="00000000" w:rsidR="00000000" w:rsidRPr="00000000">
        <w:rPr>
          <w:rtl w:val="0"/>
        </w:rPr>
      </w:r>
    </w:p>
    <w:p w:rsidR="00000000" w:rsidDel="00000000" w:rsidP="00000000" w:rsidRDefault="00000000" w:rsidRPr="00000000" w14:paraId="00000183">
      <w:pPr>
        <w:pStyle w:val="Heading2"/>
        <w:ind w:left="-566.9291338582677" w:firstLine="0"/>
        <w:rPr/>
      </w:pPr>
      <w:bookmarkStart w:colFirst="0" w:colLast="0" w:name="_y6z9l3yikxcl" w:id="33"/>
      <w:bookmarkEnd w:id="33"/>
      <w:r w:rsidDel="00000000" w:rsidR="00000000" w:rsidRPr="00000000">
        <w:rPr>
          <w:rtl w:val="0"/>
        </w:rPr>
        <w:t xml:space="preserve">REVERSÃO JUSTA CAUSA. ATO DE IMPROBIDADE INEXISTENTE. DANO MORAL IN RE IPSA</w:t>
      </w:r>
    </w:p>
    <w:p w:rsidR="00000000" w:rsidDel="00000000" w:rsidP="00000000" w:rsidRDefault="00000000" w:rsidRPr="00000000" w14:paraId="00000184">
      <w:pPr>
        <w:ind w:left="-566.9291338582677" w:firstLine="0"/>
        <w:rPr/>
      </w:pPr>
      <w:r w:rsidDel="00000000" w:rsidR="00000000" w:rsidRPr="00000000">
        <w:rPr>
          <w:rtl w:val="0"/>
        </w:rPr>
      </w:r>
    </w:p>
    <w:p w:rsidR="00000000" w:rsidDel="00000000" w:rsidP="00000000" w:rsidRDefault="00000000" w:rsidRPr="00000000" w14:paraId="00000185">
      <w:pPr>
        <w:ind w:left="-566.9291338582677" w:firstLine="0"/>
        <w:rPr/>
      </w:pPr>
      <w:r w:rsidDel="00000000" w:rsidR="00000000" w:rsidRPr="00000000">
        <w:rPr>
          <w:rtl w:val="0"/>
        </w:rPr>
        <w:t xml:space="preserve">EMBARGOS EM RECURSO DE REVISTA. INTERPOSIÇÃO NA VIGÊNCIA DA LEI No 13.015/2014. REPARAÇÃO. DANO MORAL. DISPENSA POR JUSTA CAUSA. ATO DE IMPROBIDADE. REVERSÃO EM JUÍZO. DEVIDO. PROVIMENTO. 1. A SBDI-1 desta egrégia Corte Superior tem o posicionamento de que a reversão em juízo da dispensa por justa em causa não enseja, por si só, o direito à percepção de reparação por dano moral, porquanto necessária a comprovação de ofensa à honra e à imagem do empregado . </w:t>
      </w:r>
      <w:r w:rsidDel="00000000" w:rsidR="00000000" w:rsidRPr="00000000">
        <w:rPr>
          <w:b w:val="1"/>
          <w:highlight w:val="yellow"/>
          <w:u w:val="single"/>
          <w:rtl w:val="0"/>
        </w:rPr>
        <w:t xml:space="preserve">Diferentemente, contudo, entende esta Subseção se a justa causa tem por fundamento o cometimento de suposto ato de improbidade, situação em que o dano se configura in re ipsa .</w:t>
      </w:r>
      <w:r w:rsidDel="00000000" w:rsidR="00000000" w:rsidRPr="00000000">
        <w:rPr>
          <w:highlight w:val="yellow"/>
          <w:rtl w:val="0"/>
        </w:rPr>
        <w:t xml:space="preserve"> </w:t>
      </w:r>
      <w:r w:rsidDel="00000000" w:rsidR="00000000" w:rsidRPr="00000000">
        <w:rPr>
          <w:highlight w:val="white"/>
          <w:rtl w:val="0"/>
        </w:rPr>
        <w:t xml:space="preserve">Precedentes. 2. Neste contexto, reputo devido ao ora embargante o pagamento da postulada reparação por dano moral, porquanto desconstituída em juízo a justa causa apli</w:t>
      </w:r>
      <w:r w:rsidDel="00000000" w:rsidR="00000000" w:rsidRPr="00000000">
        <w:rPr>
          <w:rtl w:val="0"/>
        </w:rPr>
        <w:t xml:space="preserve">cada com fundamento em ato de improbidade não comprovado. 3. Ressalva de entendimento pessoal. 4. Recurso de embargos conhecido e provido" (E-ED- RR-143700-80.2009.5.12.0027, Subseção I Especializada em Dissídios Individuais, Relator Ministro Guilherme Augusto Caputo Bastos, DEJT 29/03/2019).</w:t>
      </w:r>
    </w:p>
    <w:p w:rsidR="00000000" w:rsidDel="00000000" w:rsidP="00000000" w:rsidRDefault="00000000" w:rsidRPr="00000000" w14:paraId="00000186">
      <w:pPr>
        <w:ind w:left="-566.9291338582677" w:firstLine="0"/>
        <w:rPr/>
      </w:pPr>
      <w:r w:rsidDel="00000000" w:rsidR="00000000" w:rsidRPr="00000000">
        <w:rPr>
          <w:rtl w:val="0"/>
        </w:rPr>
      </w:r>
    </w:p>
    <w:p w:rsidR="00000000" w:rsidDel="00000000" w:rsidP="00000000" w:rsidRDefault="00000000" w:rsidRPr="00000000" w14:paraId="00000187">
      <w:pPr>
        <w:ind w:left="-566.9291338582677" w:firstLine="0"/>
        <w:rPr/>
      </w:pPr>
      <w:r w:rsidDel="00000000" w:rsidR="00000000" w:rsidRPr="00000000">
        <w:rPr>
          <w:rtl w:val="0"/>
        </w:rPr>
      </w:r>
    </w:p>
    <w:p w:rsidR="00000000" w:rsidDel="00000000" w:rsidP="00000000" w:rsidRDefault="00000000" w:rsidRPr="00000000" w14:paraId="00000188">
      <w:pPr>
        <w:ind w:left="-566.9291338582677" w:firstLine="0"/>
        <w:rPr/>
      </w:pPr>
      <w:r w:rsidDel="00000000" w:rsidR="00000000" w:rsidRPr="00000000">
        <w:rPr>
          <w:rtl w:val="0"/>
        </w:rPr>
        <w:t xml:space="preserve">RECURSO DE EMBARGOS EM RECURSO DE REVISTA REGIDO PELA LEI No 13.015/2014. DANO MORAL. REVERSÃO DA JUSTA CAUSA EM JUÍZO. ALEGADO ATO DE IMPROBIDADE NÃO COMPROVADO. ABUSIVIDADE DO EMPREGADOR. A reversão da dispensa por justa causa em Juízo não enseja, por si só, o pagamento de indenização por dano moral. Todavia, tendo sido demonstrado que a imputação de falta grave ocorreu de forma leviana e inconsistente, especialmente em caso de improbidade, há que se reconhecer a ofensa à honra do empregado e condenar o empregador ao pagamento da respectiva indenização. Na hipótese, a Egrégia Turma, ao analisar o recurso de revista interposto pela ré, manteve a decisão regional que declarou a nulidade da dispensa por justa causa e determinou a reintegração do autor, ao fundamento de que a citada nulidade decorreu da não comprovação, pela reclamada, da prática de ato de improbidade pelo reclamante. Considerou que, por força do princípio da continuidade da relação de emprego, é ônus do empregador demonstrar, de forma inequívoca, a presença dos motivos e dos requisitos que autorizam a justa causa, razão pela qual afastou a alegação de ofensa ao artigo 482 da CLT. Demonstrado o dano decorrente da conduta do empregador, relativo à imputação de ato de improbidade não comprovado, merece reforma a decisão embargada, uma vez que o dano, nessa situação, é in re ipsa . Precedentes desta Subseção. Considerando os abalos naturalmente sofridos em razão da conduta que lhe foi injustamente atribuída , decorrentes da acusação de ato de improbidade, bem como a ausência de indicação de outros danos eventualmente sofridos , arbitra- se a indenização por danos morais em R$1 0.000,00 , por reputar que referido valor atende aos princípios da proporcionalidade e da razoabilidade. Recurso de embargos conhecido e não provido (E-RR-46300-39.2010.5.17.0012, Subseção I Especializada em Dissídios Individuais, Relator Ministro Claudio Mascarenhas Brandao, DEJT 15/06/2018).</w:t>
      </w:r>
    </w:p>
    <w:p w:rsidR="00000000" w:rsidDel="00000000" w:rsidP="00000000" w:rsidRDefault="00000000" w:rsidRPr="00000000" w14:paraId="00000189">
      <w:pPr>
        <w:ind w:left="-566.9291338582677" w:firstLine="0"/>
        <w:rPr>
          <w:color w:val="000000"/>
        </w:rPr>
      </w:pPr>
      <w:r w:rsidDel="00000000" w:rsidR="00000000" w:rsidRPr="00000000">
        <w:rPr>
          <w:rtl w:val="0"/>
        </w:rPr>
      </w:r>
    </w:p>
    <w:p w:rsidR="00000000" w:rsidDel="00000000" w:rsidP="00000000" w:rsidRDefault="00000000" w:rsidRPr="00000000" w14:paraId="0000018A">
      <w:pPr>
        <w:pStyle w:val="Heading2"/>
        <w:ind w:left="-566.9291338582677" w:firstLine="0"/>
        <w:rPr>
          <w:i w:val="1"/>
        </w:rPr>
      </w:pPr>
      <w:bookmarkStart w:colFirst="0" w:colLast="0" w:name="_2pta16n" w:id="34"/>
      <w:bookmarkEnd w:id="34"/>
      <w:r w:rsidDel="00000000" w:rsidR="00000000" w:rsidRPr="00000000">
        <w:rPr>
          <w:rtl w:val="0"/>
        </w:rPr>
        <w:t xml:space="preserve">DANOS MORAIS. </w:t>
      </w:r>
      <w:r w:rsidDel="00000000" w:rsidR="00000000" w:rsidRPr="00000000">
        <w:rPr>
          <w:i w:val="1"/>
          <w:rtl w:val="0"/>
        </w:rPr>
        <w:t xml:space="preserve">IN RE IPSA. </w:t>
      </w:r>
    </w:p>
    <w:p w:rsidR="00000000" w:rsidDel="00000000" w:rsidP="00000000" w:rsidRDefault="00000000" w:rsidRPr="00000000" w14:paraId="0000018B">
      <w:pPr>
        <w:ind w:left="-566.9291338582677" w:firstLine="0"/>
        <w:rPr>
          <w:b w:val="1"/>
          <w:color w:val="000000"/>
          <w:u w:val="single"/>
        </w:rPr>
      </w:pPr>
      <w:r w:rsidDel="00000000" w:rsidR="00000000" w:rsidRPr="00000000">
        <w:rPr>
          <w:rtl w:val="0"/>
        </w:rPr>
      </w:r>
    </w:p>
    <w:p w:rsidR="00000000" w:rsidDel="00000000" w:rsidP="00000000" w:rsidRDefault="00000000" w:rsidRPr="00000000" w14:paraId="0000018C">
      <w:pPr>
        <w:ind w:left="-566.9291338582677" w:firstLine="0"/>
        <w:rPr>
          <w:b w:val="1"/>
          <w:i w:val="1"/>
          <w:color w:val="000000"/>
        </w:rPr>
      </w:pPr>
      <w:r w:rsidDel="00000000" w:rsidR="00000000" w:rsidRPr="00000000">
        <w:rPr>
          <w:b w:val="1"/>
          <w:i w:val="1"/>
          <w:color w:val="000000"/>
          <w:rtl w:val="0"/>
        </w:rPr>
        <w:t xml:space="preserve">Danos morais. Caracterização. Preterição de candidato aprovado em concurso público dentro do número de vagas. Contratação de temporários. </w:t>
      </w:r>
      <w:r w:rsidDel="00000000" w:rsidR="00000000" w:rsidRPr="00000000">
        <w:rPr>
          <w:b w:val="1"/>
          <w:i w:val="1"/>
          <w:color w:val="000000"/>
          <w:highlight w:val="yellow"/>
          <w:rtl w:val="0"/>
        </w:rPr>
        <w:t xml:space="preserve">Dano </w:t>
      </w:r>
      <w:r w:rsidDel="00000000" w:rsidR="00000000" w:rsidRPr="00000000">
        <w:rPr>
          <w:b w:val="1"/>
          <w:color w:val="000000"/>
          <w:highlight w:val="yellow"/>
          <w:rtl w:val="0"/>
        </w:rPr>
        <w:t xml:space="preserve">in re ipsa</w:t>
      </w:r>
      <w:r w:rsidDel="00000000" w:rsidR="00000000" w:rsidRPr="00000000">
        <w:rPr>
          <w:b w:val="1"/>
          <w:i w:val="1"/>
          <w:color w:val="000000"/>
          <w:highlight w:val="yellow"/>
          <w:rtl w:val="0"/>
        </w:rPr>
        <w:t xml:space="preserve">.</w:t>
      </w:r>
      <w:r w:rsidDel="00000000" w:rsidR="00000000" w:rsidRPr="00000000">
        <w:rPr>
          <w:b w:val="1"/>
          <w:i w:val="1"/>
          <w:color w:val="000000"/>
          <w:rtl w:val="0"/>
        </w:rPr>
        <w:t xml:space="preserve"> </w:t>
      </w:r>
    </w:p>
    <w:p w:rsidR="00000000" w:rsidDel="00000000" w:rsidP="00000000" w:rsidRDefault="00000000" w:rsidRPr="00000000" w14:paraId="0000018D">
      <w:pPr>
        <w:ind w:left="-566.9291338582677" w:firstLine="0"/>
        <w:rPr>
          <w:color w:val="000000"/>
          <w:u w:val="single"/>
        </w:rPr>
      </w:pPr>
      <w:r w:rsidDel="00000000" w:rsidR="00000000" w:rsidRPr="00000000">
        <w:rPr>
          <w:color w:val="000000"/>
          <w:rtl w:val="0"/>
        </w:rPr>
        <w:t xml:space="preserve">No caso, restou </w:t>
      </w:r>
      <w:r w:rsidDel="00000000" w:rsidR="00000000" w:rsidRPr="00000000">
        <w:rPr>
          <w:color w:val="000000"/>
          <w:u w:val="single"/>
          <w:rtl w:val="0"/>
        </w:rPr>
        <w:t xml:space="preserve">caracterizado o dano moral </w:t>
      </w:r>
      <w:r w:rsidDel="00000000" w:rsidR="00000000" w:rsidRPr="00000000">
        <w:rPr>
          <w:i w:val="1"/>
          <w:color w:val="000000"/>
          <w:u w:val="single"/>
          <w:rtl w:val="0"/>
        </w:rPr>
        <w:t xml:space="preserve">in re ipsa</w:t>
      </w:r>
      <w:r w:rsidDel="00000000" w:rsidR="00000000" w:rsidRPr="00000000">
        <w:rPr>
          <w:i w:val="1"/>
          <w:color w:val="000000"/>
          <w:rtl w:val="0"/>
        </w:rPr>
        <w:t xml:space="preserve"> </w:t>
      </w:r>
      <w:r w:rsidDel="00000000" w:rsidR="00000000" w:rsidRPr="00000000">
        <w:rPr>
          <w:color w:val="000000"/>
          <w:rtl w:val="0"/>
        </w:rPr>
        <w:t xml:space="preserve">quando a empresa contratou trabalhadores temporários, no prazo de validade do concurso público, em detrimento de </w:t>
      </w:r>
      <w:r w:rsidDel="00000000" w:rsidR="00000000" w:rsidRPr="00000000">
        <w:rPr>
          <w:color w:val="000000"/>
          <w:u w:val="single"/>
          <w:rtl w:val="0"/>
        </w:rPr>
        <w:t xml:space="preserve">candidato aprovado dentro do número de vagas previsto no edital</w:t>
      </w:r>
      <w:r w:rsidDel="00000000" w:rsidR="00000000" w:rsidRPr="00000000">
        <w:rPr>
          <w:color w:val="000000"/>
          <w:rtl w:val="0"/>
        </w:rPr>
        <w:t xml:space="preserve">. Desse modo, </w:t>
      </w:r>
      <w:r w:rsidDel="00000000" w:rsidR="00000000" w:rsidRPr="00000000">
        <w:rPr>
          <w:b w:val="1"/>
          <w:color w:val="000000"/>
          <w:highlight w:val="yellow"/>
          <w:u w:val="single"/>
          <w:rtl w:val="0"/>
        </w:rPr>
        <w:t xml:space="preserve">não se faz necessária a prova do abalo moral sofrido</w:t>
      </w:r>
      <w:r w:rsidDel="00000000" w:rsidR="00000000" w:rsidRPr="00000000">
        <w:rPr>
          <w:color w:val="000000"/>
          <w:rtl w:val="0"/>
        </w:rPr>
        <w:t xml:space="preserve">, assim como a conduta culposa da empregadora e o nexo causal entre ambos, </w:t>
      </w:r>
      <w:r w:rsidDel="00000000" w:rsidR="00000000" w:rsidRPr="00000000">
        <w:rPr>
          <w:b w:val="1"/>
          <w:color w:val="000000"/>
          <w:highlight w:val="yellow"/>
          <w:u w:val="single"/>
          <w:rtl w:val="0"/>
        </w:rPr>
        <w:t xml:space="preserve">sendo o ato em si suficiente para ensejar a reparação civil</w:t>
      </w:r>
      <w:r w:rsidDel="00000000" w:rsidR="00000000" w:rsidRPr="00000000">
        <w:rPr>
          <w:color w:val="000000"/>
          <w:rtl w:val="0"/>
        </w:rPr>
        <w:t xml:space="preserve">. Sob esses fundamentos e superando questão de ordem suscitada pelo Ministro Alexandre Luiz Ramos, a SBDI-1 decidiu, por maioria, rejeitar a arguição de incompetência material da Justiça do Trabalho, por ausência de prequestionamento, a teor da Orientação Jurisprudencial nº 62 da SBDI-1, vencido o Ministro Alexandre Luiz Ramos; por unanimidade, conhecer do recurso de embargos, por divergência jurisprudencial, e, no mérito, por maioria, dar-lhe provimento para condenar a ré ao pagamento de indenização por danos morais, vencidos os Ministros Maria Cristina Irigoyen Peduzzi, Breno Medeiros, Alexandre Luiz Ramos e Márcio Eurico Vitral Amaro. </w:t>
      </w:r>
      <w:hyperlink r:id="rId35">
        <w:r w:rsidDel="00000000" w:rsidR="00000000" w:rsidRPr="00000000">
          <w:rPr>
            <w:color w:val="0563c1"/>
            <w:u w:val="single"/>
            <w:rtl w:val="0"/>
          </w:rPr>
          <w:t xml:space="preserve">TST-E-RR-1781-23.2014.5.10.0015</w:t>
        </w:r>
      </w:hyperlink>
      <w:r w:rsidDel="00000000" w:rsidR="00000000" w:rsidRPr="00000000">
        <w:rPr>
          <w:color w:val="000000"/>
          <w:u w:val="single"/>
          <w:rtl w:val="0"/>
        </w:rPr>
        <w:t xml:space="preserve">, SBDI-I, rel. Cláudio Mascarenhas Brandão, 20/8/2020.</w:t>
      </w:r>
    </w:p>
    <w:p w:rsidR="00000000" w:rsidDel="00000000" w:rsidP="00000000" w:rsidRDefault="00000000" w:rsidRPr="00000000" w14:paraId="0000018E">
      <w:pPr>
        <w:ind w:left="-566.9291338582677" w:firstLine="0"/>
        <w:rPr>
          <w:u w:val="single"/>
        </w:rPr>
      </w:pPr>
      <w:r w:rsidDel="00000000" w:rsidR="00000000" w:rsidRPr="00000000">
        <w:rPr>
          <w:rtl w:val="0"/>
        </w:rPr>
      </w:r>
    </w:p>
    <w:p w:rsidR="00000000" w:rsidDel="00000000" w:rsidP="00000000" w:rsidRDefault="00000000" w:rsidRPr="00000000" w14:paraId="0000018F">
      <w:pPr>
        <w:pStyle w:val="Heading2"/>
        <w:ind w:left="-566.9291338582677" w:firstLine="0"/>
        <w:rPr/>
      </w:pPr>
      <w:bookmarkStart w:colFirst="0" w:colLast="0" w:name="_35m6l36woq06" w:id="35"/>
      <w:bookmarkEnd w:id="35"/>
      <w:r w:rsidDel="00000000" w:rsidR="00000000" w:rsidRPr="00000000">
        <w:rPr>
          <w:rtl w:val="0"/>
        </w:rPr>
        <w:t xml:space="preserve">DANOS MORAIS E </w:t>
      </w:r>
      <w:r w:rsidDel="00000000" w:rsidR="00000000" w:rsidRPr="00000000">
        <w:rPr>
          <w:i w:val="1"/>
          <w:rtl w:val="0"/>
        </w:rPr>
        <w:t xml:space="preserve">ASTREINTES</w:t>
      </w:r>
      <w:r w:rsidDel="00000000" w:rsidR="00000000" w:rsidRPr="00000000">
        <w:rPr>
          <w:rtl w:val="0"/>
        </w:rPr>
        <w:t xml:space="preserve">. FIXAÇÃO COM BASE NO SALÁRIO MÍNIMO. </w:t>
      </w:r>
    </w:p>
    <w:p w:rsidR="00000000" w:rsidDel="00000000" w:rsidP="00000000" w:rsidRDefault="00000000" w:rsidRPr="00000000" w14:paraId="00000190">
      <w:pPr>
        <w:ind w:left="-566.9291338582677" w:firstLine="0"/>
        <w:rPr>
          <w:u w:val="single"/>
        </w:rPr>
      </w:pPr>
      <w:r w:rsidDel="00000000" w:rsidR="00000000" w:rsidRPr="00000000">
        <w:rPr>
          <w:rtl w:val="0"/>
        </w:rPr>
      </w:r>
    </w:p>
    <w:p w:rsidR="00000000" w:rsidDel="00000000" w:rsidP="00000000" w:rsidRDefault="00000000" w:rsidRPr="00000000" w14:paraId="00000191">
      <w:pPr>
        <w:ind w:left="-566.9291338582677" w:firstLine="0"/>
        <w:rPr>
          <w:b w:val="1"/>
          <w:i w:val="1"/>
        </w:rPr>
      </w:pPr>
      <w:r w:rsidDel="00000000" w:rsidR="00000000" w:rsidRPr="00000000">
        <w:rPr>
          <w:rtl w:val="0"/>
        </w:rPr>
        <w:t xml:space="preserve">​​</w:t>
      </w:r>
      <w:r w:rsidDel="00000000" w:rsidR="00000000" w:rsidRPr="00000000">
        <w:rPr>
          <w:b w:val="1"/>
          <w:i w:val="1"/>
          <w:rtl w:val="0"/>
        </w:rPr>
        <w:t xml:space="preserve">Recurso ordinário em ação rescisória sob a égide do CPC/1973. Indenização por danos morais e astreintes. Fixação do quantum indenizatório em múltiplos do salário mínimo vigente por ocasião do efetivo pagamento.</w:t>
      </w:r>
    </w:p>
    <w:p w:rsidR="00000000" w:rsidDel="00000000" w:rsidP="00000000" w:rsidRDefault="00000000" w:rsidRPr="00000000" w14:paraId="00000192">
      <w:pPr>
        <w:ind w:left="-566.9291338582677" w:right="360" w:firstLine="0"/>
        <w:rPr/>
      </w:pPr>
      <w:r w:rsidDel="00000000" w:rsidR="00000000" w:rsidRPr="00000000">
        <w:rPr>
          <w:highlight w:val="yellow"/>
          <w:rtl w:val="0"/>
        </w:rPr>
        <w:t xml:space="preserve">O Supremo Tribunal Federal vem reiteradamente reafirmando sua jurisprudência no sentido de declarar inconstitucional a utilização do salário mínimo como fator de reajuste monetário automático de qualquer verba pecuniária, trabalhista ou não, </w:t>
      </w:r>
      <w:r w:rsidDel="00000000" w:rsidR="00000000" w:rsidRPr="00000000">
        <w:rPr>
          <w:b w:val="1"/>
          <w:highlight w:val="yellow"/>
          <w:u w:val="single"/>
          <w:rtl w:val="0"/>
        </w:rPr>
        <w:t xml:space="preserve">inclusive aquelas deferidas a título indenizatório.</w:t>
      </w:r>
      <w:r w:rsidDel="00000000" w:rsidR="00000000" w:rsidRPr="00000000">
        <w:rPr>
          <w:rtl w:val="0"/>
        </w:rPr>
        <w:t xml:space="preserve"> No caso concreto, ao fixar indenização com base no valor do salário mínimo praticado na data de seu pagamento,</w:t>
      </w:r>
      <w:r w:rsidDel="00000000" w:rsidR="00000000" w:rsidRPr="00000000">
        <w:rPr>
          <w:highlight w:val="yellow"/>
          <w:rtl w:val="0"/>
        </w:rPr>
        <w:t xml:space="preserve"> o juízo rescindendo não apenas fixou o valor inicial da indenização em múltiplos do salário mínimo, mas estabeleceu verdadeira incidência automática dos reajustes do salário mínimo ao valor da indenização por dano moral e astreintes até seus efetivos pagamentos, em frontal contrariedade à vedação constitucional.</w:t>
      </w:r>
      <w:r w:rsidDel="00000000" w:rsidR="00000000" w:rsidRPr="00000000">
        <w:rPr>
          <w:rtl w:val="0"/>
        </w:rPr>
        <w:t xml:space="preserve"> Sob esses fundamentos, a SBDI-II decidiu, por unanimidade, conhecer do recurso ordinário e, no mérito, dar-lhe provimento para rescindir parcialmente a sentença rescindenda, </w:t>
      </w:r>
      <w:r w:rsidDel="00000000" w:rsidR="00000000" w:rsidRPr="00000000">
        <w:rPr>
          <w:highlight w:val="yellow"/>
          <w:rtl w:val="0"/>
        </w:rPr>
        <w:t xml:space="preserve">afastando-se a utilização do salário mínimo como fator de atualização da indenização por danos morais e da multa pecuniária.</w:t>
      </w:r>
      <w:hyperlink r:id="rId36">
        <w:r w:rsidDel="00000000" w:rsidR="00000000" w:rsidRPr="00000000">
          <w:rPr>
            <w:highlight w:val="yellow"/>
            <w:rtl w:val="0"/>
          </w:rPr>
          <w:t xml:space="preserve"> </w:t>
        </w:r>
      </w:hyperlink>
      <w:hyperlink r:id="rId37">
        <w:r w:rsidDel="00000000" w:rsidR="00000000" w:rsidRPr="00000000">
          <w:rPr>
            <w:color w:val="0000ff"/>
            <w:rtl w:val="0"/>
          </w:rPr>
          <w:t xml:space="preserve">TST-RO-10437-97.2013.5.01.0000</w:t>
        </w:r>
      </w:hyperlink>
      <w:r w:rsidDel="00000000" w:rsidR="00000000" w:rsidRPr="00000000">
        <w:rPr>
          <w:rtl w:val="0"/>
        </w:rPr>
        <w:t xml:space="preserve">, SBDI-II, rel. Min. Morgana de Almeida Richa, julgado em 22/11/2022.</w:t>
      </w:r>
    </w:p>
    <w:p w:rsidR="00000000" w:rsidDel="00000000" w:rsidP="00000000" w:rsidRDefault="00000000" w:rsidRPr="00000000" w14:paraId="00000193">
      <w:pPr>
        <w:ind w:left="-566.9291338582677" w:right="360" w:firstLine="0"/>
        <w:rPr/>
      </w:pPr>
      <w:r w:rsidDel="00000000" w:rsidR="00000000" w:rsidRPr="00000000">
        <w:rPr>
          <w:rtl w:val="0"/>
        </w:rPr>
      </w:r>
    </w:p>
    <w:p w:rsidR="00000000" w:rsidDel="00000000" w:rsidP="00000000" w:rsidRDefault="00000000" w:rsidRPr="00000000" w14:paraId="00000194">
      <w:pPr>
        <w:ind w:left="-566.9291338582677" w:right="360" w:firstLine="0"/>
        <w:rPr/>
      </w:pPr>
      <w:r w:rsidDel="00000000" w:rsidR="00000000" w:rsidRPr="00000000">
        <w:rPr>
          <w:rtl w:val="0"/>
        </w:rPr>
      </w:r>
    </w:p>
    <w:p w:rsidR="00000000" w:rsidDel="00000000" w:rsidP="00000000" w:rsidRDefault="00000000" w:rsidRPr="00000000" w14:paraId="00000195">
      <w:pPr>
        <w:pStyle w:val="Heading2"/>
        <w:ind w:left="-566.9291338582677" w:right="360" w:firstLine="0"/>
        <w:rPr/>
      </w:pPr>
      <w:bookmarkStart w:colFirst="0" w:colLast="0" w:name="_27m1ecqfgnhf" w:id="36"/>
      <w:bookmarkEnd w:id="36"/>
      <w:r w:rsidDel="00000000" w:rsidR="00000000" w:rsidRPr="00000000">
        <w:rPr>
          <w:rtl w:val="0"/>
        </w:rPr>
        <w:t xml:space="preserve">DANOS MATERIAIS. ESPÓLIO.ACIDENTE DE TRABALHO</w:t>
      </w:r>
    </w:p>
    <w:p w:rsidR="00000000" w:rsidDel="00000000" w:rsidP="00000000" w:rsidRDefault="00000000" w:rsidRPr="00000000" w14:paraId="00000196">
      <w:pPr>
        <w:ind w:left="-566.9291338582677" w:right="360" w:firstLine="0"/>
        <w:rPr/>
      </w:pPr>
      <w:r w:rsidDel="00000000" w:rsidR="00000000" w:rsidRPr="00000000">
        <w:rPr>
          <w:rtl w:val="0"/>
        </w:rPr>
      </w:r>
    </w:p>
    <w:p w:rsidR="00000000" w:rsidDel="00000000" w:rsidP="00000000" w:rsidRDefault="00000000" w:rsidRPr="00000000" w14:paraId="00000197">
      <w:pPr>
        <w:ind w:left="-566.9291338582677" w:right="360" w:firstLine="0"/>
        <w:rPr>
          <w:b w:val="1"/>
        </w:rPr>
      </w:pPr>
      <w:r w:rsidDel="00000000" w:rsidR="00000000" w:rsidRPr="00000000">
        <w:rPr>
          <w:b w:val="1"/>
          <w:rtl w:val="0"/>
        </w:rPr>
        <w:t xml:space="preserve">Recurso de embargos. Indenização por danos materiais decorrentes de acidente de trabalho. Morte do empregado. Ação proposta por familiares do de cujus. Acordo homologado em ação anterior ajuizada pelo espólio e por um dos filhos do trabalhador. Prejuízo às demais filhas. Impossibilidade.</w:t>
      </w:r>
    </w:p>
    <w:p w:rsidR="00000000" w:rsidDel="00000000" w:rsidP="00000000" w:rsidRDefault="00000000" w:rsidRPr="00000000" w14:paraId="00000198">
      <w:pPr>
        <w:ind w:left="-566.9291338582677" w:right="360" w:firstLine="0"/>
        <w:rPr/>
      </w:pPr>
      <w:r w:rsidDel="00000000" w:rsidR="00000000" w:rsidRPr="00000000">
        <w:rPr>
          <w:rtl w:val="0"/>
        </w:rPr>
        <w:t xml:space="preserve">A massa patrimonial, processualmente denominada espólio, detém legitimidade ad causam para postulação da reparação de dano patrimonial e extrapatrimonial sofrido em vida pelo empregado falecido. Na espécie, todavia, não se persegue direitos hipoteticamente sonegados ao trabalhador vitimado no acidente fatal, mas direitos próprios, decorrentes da perda do ente querido de quem as autoras dependiam economicamente. Portanto, não se tratando de discussão concernente a crédito do empregado falecido, o espólio não pode transacionar a respeito do direito alheio, de cunho personalíssimo, concernente ao pensionamento daquelas que se dizem economicamente dependentes da renda do trabalhador vitimado. Desse modo, como decorrência da inviabilidade de a coisa julgada, formada em razão de acordo firmado pelo espólio em ação anterior, prejudicar as Reclamantes (art. 506 do CPC), impositivo o seu afastamento. Sob esses fundamentos, a SBDI-I, por unanimidade, conheceu dos embargos e, no mérito, deu-lhe provimento para, elidindo o óbice alusivo ao pressuposto processual negativo concernente à existência de coisa julgada, determinar o julgamento do recurso de revista das Reclamantes quanto ao tema alusivo ao pleito de indenização por danos materiais. TST-E-ED-RR-1129- 04.2016.5.08.0011, SBDI-I, rel. Min. Douglas Alencar Rodrigues, julgado em 25/5/2023.</w:t>
      </w:r>
    </w:p>
    <w:p w:rsidR="00000000" w:rsidDel="00000000" w:rsidP="00000000" w:rsidRDefault="00000000" w:rsidRPr="00000000" w14:paraId="00000199">
      <w:pPr>
        <w:ind w:left="-566.9291338582677" w:right="360" w:firstLine="0"/>
        <w:rPr/>
      </w:pPr>
      <w:r w:rsidDel="00000000" w:rsidR="00000000" w:rsidRPr="00000000">
        <w:rPr>
          <w:rtl w:val="0"/>
        </w:rPr>
      </w:r>
    </w:p>
    <w:p w:rsidR="00000000" w:rsidDel="00000000" w:rsidP="00000000" w:rsidRDefault="00000000" w:rsidRPr="00000000" w14:paraId="0000019A">
      <w:pPr>
        <w:ind w:left="-566.9291338582677" w:firstLine="0"/>
        <w:rPr>
          <w:u w:val="single"/>
        </w:rPr>
      </w:pPr>
      <w:r w:rsidDel="00000000" w:rsidR="00000000" w:rsidRPr="00000000">
        <w:rPr>
          <w:rtl w:val="0"/>
        </w:rPr>
      </w:r>
    </w:p>
    <w:p w:rsidR="00000000" w:rsidDel="00000000" w:rsidP="00000000" w:rsidRDefault="00000000" w:rsidRPr="00000000" w14:paraId="0000019B">
      <w:pPr>
        <w:ind w:left="-566.9291338582677" w:firstLine="0"/>
        <w:rPr>
          <w:color w:val="000000"/>
          <w:u w:val="single"/>
        </w:rPr>
      </w:pPr>
      <w:r w:rsidDel="00000000" w:rsidR="00000000" w:rsidRPr="00000000">
        <w:rPr>
          <w:rtl w:val="0"/>
        </w:rPr>
      </w:r>
    </w:p>
    <w:p w:rsidR="00000000" w:rsidDel="00000000" w:rsidP="00000000" w:rsidRDefault="00000000" w:rsidRPr="00000000" w14:paraId="0000019C">
      <w:pPr>
        <w:pStyle w:val="Heading2"/>
        <w:ind w:left="-566.9291338582677" w:firstLine="0"/>
        <w:rPr/>
      </w:pPr>
      <w:bookmarkStart w:colFirst="0" w:colLast="0" w:name="_14ykbeg" w:id="37"/>
      <w:bookmarkEnd w:id="37"/>
      <w:r w:rsidDel="00000000" w:rsidR="00000000" w:rsidRPr="00000000">
        <w:rPr>
          <w:rtl w:val="0"/>
        </w:rPr>
        <w:t xml:space="preserve">DANO EXISTENCIAL. NECESSIDADE DE PROVA DO PREJUÍZO</w:t>
      </w:r>
    </w:p>
    <w:p w:rsidR="00000000" w:rsidDel="00000000" w:rsidP="00000000" w:rsidRDefault="00000000" w:rsidRPr="00000000" w14:paraId="0000019D">
      <w:pPr>
        <w:ind w:left="-566.9291338582677" w:firstLine="0"/>
        <w:rPr>
          <w:color w:val="000000"/>
          <w:u w:val="single"/>
        </w:rPr>
      </w:pPr>
      <w:r w:rsidDel="00000000" w:rsidR="00000000" w:rsidRPr="00000000">
        <w:rPr>
          <w:rtl w:val="0"/>
        </w:rPr>
      </w:r>
    </w:p>
    <w:p w:rsidR="00000000" w:rsidDel="00000000" w:rsidP="00000000" w:rsidRDefault="00000000" w:rsidRPr="00000000" w14:paraId="0000019E">
      <w:pPr>
        <w:ind w:left="-566.9291338582677" w:firstLine="0"/>
        <w:rPr>
          <w:b w:val="1"/>
          <w:i w:val="1"/>
        </w:rPr>
      </w:pPr>
      <w:r w:rsidDel="00000000" w:rsidR="00000000" w:rsidRPr="00000000">
        <w:rPr>
          <w:b w:val="1"/>
          <w:i w:val="1"/>
          <w:rtl w:val="0"/>
        </w:rPr>
        <w:t xml:space="preserve">Embargos. Recurso de revista. Dano existencial. Jornada excessiva. Ausência de prova do prejuízo. Impossibilidade de presunção do dano. </w:t>
      </w:r>
    </w:p>
    <w:p w:rsidR="00000000" w:rsidDel="00000000" w:rsidP="00000000" w:rsidRDefault="00000000" w:rsidRPr="00000000" w14:paraId="0000019F">
      <w:pPr>
        <w:ind w:left="-566.9291338582677" w:firstLine="0"/>
        <w:rPr>
          <w:u w:val="single"/>
        </w:rPr>
      </w:pPr>
      <w:r w:rsidDel="00000000" w:rsidR="00000000" w:rsidRPr="00000000">
        <w:rPr>
          <w:highlight w:val="yellow"/>
          <w:rtl w:val="0"/>
        </w:rPr>
        <w:t xml:space="preserve">A realização de jornada excessiva habitual não enseja, por si só, o pagamento de indenização por dano existencial</w:t>
      </w:r>
      <w:r w:rsidDel="00000000" w:rsidR="00000000" w:rsidRPr="00000000">
        <w:rPr>
          <w:rtl w:val="0"/>
        </w:rPr>
        <w:t xml:space="preserve">. Com efeito, o dano existencial não é presumível, de forma que não se pode extrair, automaticamente, da comprovação de prestação de horas extraordinárias, que as relações sociais do trabalhador foram rompidas ou que seu projeto de vida foi atingido, </w:t>
      </w:r>
      <w:r w:rsidDel="00000000" w:rsidR="00000000" w:rsidRPr="00000000">
        <w:rPr>
          <w:highlight w:val="yellow"/>
          <w:rtl w:val="0"/>
        </w:rPr>
        <w:t xml:space="preserve">sendo imprescindível a demonstração inequívoca do prejuízo sofrido</w:t>
      </w:r>
      <w:r w:rsidDel="00000000" w:rsidR="00000000" w:rsidRPr="00000000">
        <w:rPr>
          <w:rtl w:val="0"/>
        </w:rPr>
        <w:t xml:space="preserve">. Sob esse entendimento, a SBDI-1, por maioria, conheceu do recurso de Embargos e, no mérito, vencidos os Exmos. Ministros Augusto César Leite de Carvalho, Alberto Luiz Bresciani de Fontan Pereira, José Roberto Freire Pimenta, Hugo Carlos Scheuermann, João Batista Brito Pereira e Lelio Bentes Corrêa, deu-lhe provimento para excluir da condenação o pagamento de indenização por dano existencial. </w:t>
      </w:r>
      <w:hyperlink r:id="rId38">
        <w:r w:rsidDel="00000000" w:rsidR="00000000" w:rsidRPr="00000000">
          <w:rPr>
            <w:color w:val="0563c1"/>
            <w:u w:val="single"/>
            <w:rtl w:val="0"/>
          </w:rPr>
          <w:t xml:space="preserve">TST-E-RR-402-61.2014.5.15.0030</w:t>
        </w:r>
      </w:hyperlink>
      <w:r w:rsidDel="00000000" w:rsidR="00000000" w:rsidRPr="00000000">
        <w:rPr>
          <w:u w:val="single"/>
          <w:rtl w:val="0"/>
        </w:rPr>
        <w:t xml:space="preserve">, SBDI-I, rel. Luiz Phillipe Vieira de Melo Filho, 29/10/2020.</w:t>
      </w:r>
    </w:p>
    <w:p w:rsidR="00000000" w:rsidDel="00000000" w:rsidP="00000000" w:rsidRDefault="00000000" w:rsidRPr="00000000" w14:paraId="000001A0">
      <w:pPr>
        <w:ind w:left="-566.9291338582677" w:firstLine="0"/>
        <w:rPr>
          <w:u w:val="single"/>
        </w:rPr>
      </w:pPr>
      <w:r w:rsidDel="00000000" w:rsidR="00000000" w:rsidRPr="00000000">
        <w:rPr>
          <w:rtl w:val="0"/>
        </w:rPr>
      </w:r>
    </w:p>
    <w:p w:rsidR="00000000" w:rsidDel="00000000" w:rsidP="00000000" w:rsidRDefault="00000000" w:rsidRPr="00000000" w14:paraId="000001A1">
      <w:pPr>
        <w:pStyle w:val="Heading2"/>
        <w:ind w:left="-566.9291338582677" w:firstLine="0"/>
        <w:rPr/>
      </w:pPr>
      <w:bookmarkStart w:colFirst="0" w:colLast="0" w:name="_ivyw6qpi5ib6" w:id="38"/>
      <w:bookmarkEnd w:id="38"/>
      <w:r w:rsidDel="00000000" w:rsidR="00000000" w:rsidRPr="00000000">
        <w:rPr>
          <w:rtl w:val="0"/>
        </w:rPr>
        <w:t xml:space="preserve">DANO MORAL.BARREIRA SANITÁRIA. TROCA DE UNIFORME. </w:t>
      </w:r>
    </w:p>
    <w:p w:rsidR="00000000" w:rsidDel="00000000" w:rsidP="00000000" w:rsidRDefault="00000000" w:rsidRPr="00000000" w14:paraId="000001A2">
      <w:pPr>
        <w:ind w:left="-566.9291338582677" w:firstLine="0"/>
        <w:rPr>
          <w:u w:val="single"/>
        </w:rPr>
      </w:pPr>
      <w:r w:rsidDel="00000000" w:rsidR="00000000" w:rsidRPr="00000000">
        <w:rPr>
          <w:rtl w:val="0"/>
        </w:rPr>
      </w:r>
    </w:p>
    <w:p w:rsidR="00000000" w:rsidDel="00000000" w:rsidP="00000000" w:rsidRDefault="00000000" w:rsidRPr="00000000" w14:paraId="000001A3">
      <w:pPr>
        <w:ind w:left="-566.9291338582677" w:firstLine="0"/>
        <w:rPr>
          <w:b w:val="1"/>
          <w:u w:val="single"/>
        </w:rPr>
      </w:pPr>
      <w:r w:rsidDel="00000000" w:rsidR="00000000" w:rsidRPr="00000000">
        <w:rPr>
          <w:b w:val="1"/>
          <w:u w:val="single"/>
          <w:rtl w:val="0"/>
        </w:rPr>
        <w:t xml:space="preserve">Recurso de embargos. Barreira sanitária. Troca de uniforme. Circulação em trajes íntimos. Dano moral caracterizado.</w:t>
      </w:r>
    </w:p>
    <w:p w:rsidR="00000000" w:rsidDel="00000000" w:rsidP="00000000" w:rsidRDefault="00000000" w:rsidRPr="00000000" w14:paraId="000001A4">
      <w:pPr>
        <w:ind w:left="-566.9291338582677" w:firstLine="0"/>
        <w:rPr>
          <w:u w:val="single"/>
        </w:rPr>
      </w:pPr>
      <w:r w:rsidDel="00000000" w:rsidR="00000000" w:rsidRPr="00000000">
        <w:rPr>
          <w:b w:val="1"/>
          <w:highlight w:val="yellow"/>
          <w:rtl w:val="0"/>
        </w:rPr>
        <w:t xml:space="preserve">A barreira sanitária justifica-se como providência para assegurar o processamento de alimentos em ambiente higienizado</w:t>
      </w:r>
      <w:r w:rsidDel="00000000" w:rsidR="00000000" w:rsidRPr="00000000">
        <w:rPr>
          <w:rtl w:val="0"/>
        </w:rPr>
        <w:t xml:space="preserve">. Sem embargo, tal justificativa não autoriza o desapreço à proteção da intimidade do empregado que, à semelhança de todos quantos protegidos pelo art. 5º, X, da Constituição, deve esgrimir-se contra quem ofenda a existência, em nosso ordenamento jurídico, de direitos da personalidade. </w:t>
      </w:r>
      <w:r w:rsidDel="00000000" w:rsidR="00000000" w:rsidRPr="00000000">
        <w:rPr>
          <w:highlight w:val="yellow"/>
          <w:rtl w:val="0"/>
        </w:rPr>
        <w:t xml:space="preserve">Dessa forma, a circulação de trabalhadores </w:t>
      </w:r>
      <w:r w:rsidDel="00000000" w:rsidR="00000000" w:rsidRPr="00000000">
        <w:rPr>
          <w:b w:val="1"/>
          <w:highlight w:val="yellow"/>
          <w:u w:val="single"/>
          <w:rtl w:val="0"/>
        </w:rPr>
        <w:t xml:space="preserve">em trajes íntimos</w:t>
      </w:r>
      <w:r w:rsidDel="00000000" w:rsidR="00000000" w:rsidRPr="00000000">
        <w:rPr>
          <w:highlight w:val="yellow"/>
          <w:rtl w:val="0"/>
        </w:rPr>
        <w:t xml:space="preserve">, em vestiário coletivo, ainda que para cumprimento de procedimento de higienização exigido pelo Ministério da Agricultura, </w:t>
      </w:r>
      <w:r w:rsidDel="00000000" w:rsidR="00000000" w:rsidRPr="00000000">
        <w:rPr>
          <w:b w:val="1"/>
          <w:highlight w:val="yellow"/>
          <w:u w:val="single"/>
          <w:rtl w:val="0"/>
        </w:rPr>
        <w:t xml:space="preserve">caracteriza o dano moral.</w:t>
      </w:r>
      <w:r w:rsidDel="00000000" w:rsidR="00000000" w:rsidRPr="00000000">
        <w:rPr>
          <w:rtl w:val="0"/>
        </w:rPr>
        <w:t xml:space="preserve"> Sob esses fundamentos, a SBDI-I, por maioria, conheceu do recurso de embargos interposto pela reclamada, por divergência jurisprudencial, e, no mérito, negou-lhe provimento. Vencidos os Ministros Breno Medeiros, Alexandre Luiz Ramos, Evandro Pereira Valadão Lopes, Aloysio Corrêa da Veiga e Dora Maria da Costa. TST-E-ARR-10402-49.2016.5.18.0101, SBDI-I Plena, red. p/ acórdão Min. Augusto César Leite de Carvalho, julgado em 21/09/2023.</w:t>
      </w:r>
      <w:r w:rsidDel="00000000" w:rsidR="00000000" w:rsidRPr="00000000">
        <w:rPr>
          <w:u w:val="single"/>
          <w:rtl w:val="0"/>
        </w:rPr>
        <w:t xml:space="preserve"> </w:t>
      </w:r>
    </w:p>
    <w:p w:rsidR="00000000" w:rsidDel="00000000" w:rsidP="00000000" w:rsidRDefault="00000000" w:rsidRPr="00000000" w14:paraId="000001A5">
      <w:pPr>
        <w:ind w:left="-566.9291338582677" w:firstLine="0"/>
        <w:rPr>
          <w:u w:val="single"/>
        </w:rPr>
      </w:pPr>
      <w:r w:rsidDel="00000000" w:rsidR="00000000" w:rsidRPr="00000000">
        <w:rPr>
          <w:rtl w:val="0"/>
        </w:rPr>
      </w:r>
    </w:p>
    <w:p w:rsidR="00000000" w:rsidDel="00000000" w:rsidP="00000000" w:rsidRDefault="00000000" w:rsidRPr="00000000" w14:paraId="000001A6">
      <w:pPr>
        <w:ind w:left="-566.9291338582677" w:firstLine="0"/>
        <w:rPr>
          <w:u w:val="single"/>
        </w:rPr>
      </w:pPr>
      <w:r w:rsidDel="00000000" w:rsidR="00000000" w:rsidRPr="00000000">
        <w:rPr>
          <w:rtl w:val="0"/>
        </w:rPr>
      </w:r>
    </w:p>
    <w:p w:rsidR="00000000" w:rsidDel="00000000" w:rsidP="00000000" w:rsidRDefault="00000000" w:rsidRPr="00000000" w14:paraId="000001A7">
      <w:pPr>
        <w:ind w:left="-566.9291338582677" w:firstLine="0"/>
        <w:rPr>
          <w:u w:val="single"/>
        </w:rPr>
      </w:pPr>
      <w:r w:rsidDel="00000000" w:rsidR="00000000" w:rsidRPr="00000000">
        <w:rPr>
          <w:rtl w:val="0"/>
        </w:rPr>
      </w:r>
    </w:p>
    <w:p w:rsidR="00000000" w:rsidDel="00000000" w:rsidP="00000000" w:rsidRDefault="00000000" w:rsidRPr="00000000" w14:paraId="000001A8">
      <w:pPr>
        <w:pStyle w:val="Heading2"/>
        <w:ind w:left="-566.9291338582677" w:firstLine="0"/>
        <w:rPr/>
      </w:pPr>
      <w:bookmarkStart w:colFirst="0" w:colLast="0" w:name="_3oy7u29" w:id="39"/>
      <w:bookmarkEnd w:id="39"/>
      <w:r w:rsidDel="00000000" w:rsidR="00000000" w:rsidRPr="00000000">
        <w:rPr>
          <w:rtl w:val="0"/>
        </w:rPr>
        <w:t xml:space="preserve">DANO MORAL COLETIVO</w:t>
      </w:r>
    </w:p>
    <w:p w:rsidR="00000000" w:rsidDel="00000000" w:rsidP="00000000" w:rsidRDefault="00000000" w:rsidRPr="00000000" w14:paraId="000001A9">
      <w:pPr>
        <w:ind w:left="-566.9291338582677" w:firstLine="0"/>
        <w:rPr>
          <w:b w:val="1"/>
          <w:u w:val="single"/>
        </w:rPr>
      </w:pPr>
      <w:r w:rsidDel="00000000" w:rsidR="00000000" w:rsidRPr="00000000">
        <w:rPr>
          <w:rtl w:val="0"/>
        </w:rPr>
      </w:r>
    </w:p>
    <w:p w:rsidR="00000000" w:rsidDel="00000000" w:rsidP="00000000" w:rsidRDefault="00000000" w:rsidRPr="00000000" w14:paraId="000001AA">
      <w:pPr>
        <w:ind w:left="-566.9291338582677" w:firstLine="0"/>
        <w:rPr>
          <w:b w:val="1"/>
          <w:i w:val="1"/>
        </w:rPr>
      </w:pPr>
      <w:r w:rsidDel="00000000" w:rsidR="00000000" w:rsidRPr="00000000">
        <w:rPr>
          <w:b w:val="1"/>
          <w:i w:val="1"/>
          <w:rtl w:val="0"/>
        </w:rPr>
        <w:t xml:space="preserve">Dano moral coletivo. Atraso reiterado no pagamento de salários e FGTS. Indenização devida.</w:t>
      </w:r>
    </w:p>
    <w:p w:rsidR="00000000" w:rsidDel="00000000" w:rsidP="00000000" w:rsidRDefault="00000000" w:rsidRPr="00000000" w14:paraId="000001AB">
      <w:pPr>
        <w:ind w:left="-566.9291338582677" w:firstLine="0"/>
        <w:rPr>
          <w:u w:val="single"/>
        </w:rPr>
      </w:pPr>
      <w:r w:rsidDel="00000000" w:rsidR="00000000" w:rsidRPr="00000000">
        <w:rPr>
          <w:highlight w:val="yellow"/>
          <w:rtl w:val="0"/>
        </w:rPr>
        <w:t xml:space="preserve">A sistemática e reiterada ausência de recolhimento de FGTS</w:t>
      </w:r>
      <w:r w:rsidDel="00000000" w:rsidR="00000000" w:rsidRPr="00000000">
        <w:rPr>
          <w:rtl w:val="0"/>
        </w:rPr>
        <w:t xml:space="preserve"> e o </w:t>
      </w:r>
      <w:r w:rsidDel="00000000" w:rsidR="00000000" w:rsidRPr="00000000">
        <w:rPr>
          <w:highlight w:val="yellow"/>
          <w:rtl w:val="0"/>
        </w:rPr>
        <w:t xml:space="preserve">atraso reiterado no pagamento de salários implicam em lesão significativa que ofende (</w:t>
      </w:r>
      <w:r w:rsidDel="00000000" w:rsidR="00000000" w:rsidRPr="00000000">
        <w:rPr>
          <w:i w:val="1"/>
          <w:highlight w:val="yellow"/>
          <w:rtl w:val="0"/>
        </w:rPr>
        <w:t xml:space="preserve">in re ipsa</w:t>
      </w:r>
      <w:r w:rsidDel="00000000" w:rsidR="00000000" w:rsidRPr="00000000">
        <w:rPr>
          <w:highlight w:val="yellow"/>
          <w:rtl w:val="0"/>
        </w:rPr>
        <w:t xml:space="preserve">) a ordem jurídica, </w:t>
      </w:r>
      <w:r w:rsidDel="00000000" w:rsidR="00000000" w:rsidRPr="00000000">
        <w:rPr>
          <w:b w:val="1"/>
          <w:highlight w:val="yellow"/>
          <w:u w:val="single"/>
          <w:rtl w:val="0"/>
        </w:rPr>
        <w:t xml:space="preserve">ultrapassando a esfera individual</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b w:val="1"/>
          <w:u w:val="single"/>
          <w:rtl w:val="0"/>
        </w:rPr>
        <w:t xml:space="preserve">As empresas que se lançam no mercado, assumindo o ônus financeiro de cumprir a legislação trabalhista, perdem competitividade em relação àquelas que reduzem seus custos de produção à custa dos direitos mínimos assegurados aos empregados. Estas empresas prejudicam seus empregados e tencionam, para pior, as condições de vida de todos os trabalhadores que atuam naquele ramo da economia, além de compelir o bom empregador a sonegar direitos trabalhistas como condição para a sobrevivência no mercado, cada vez mais marcado pela competição</w:t>
      </w:r>
      <w:r w:rsidDel="00000000" w:rsidR="00000000" w:rsidRPr="00000000">
        <w:rPr>
          <w:rtl w:val="0"/>
        </w:rPr>
        <w:t xml:space="preserve">. No caso dos autos, não consta que a inadimplência tenha se dado por crise econômica da empresa, </w:t>
      </w:r>
      <w:r w:rsidDel="00000000" w:rsidR="00000000" w:rsidRPr="00000000">
        <w:rPr>
          <w:b w:val="1"/>
          <w:highlight w:val="yellow"/>
          <w:u w:val="single"/>
          <w:rtl w:val="0"/>
        </w:rPr>
        <w:t xml:space="preserve">de modo que a deliberada e reiterada desobediência à legislação trabalhista ofende a população e a Carta Magna, que tem por objetivo fundamental construir uma sociedade livre, justa e solidária (art. 3°, I, da CF).</w:t>
      </w:r>
      <w:r w:rsidDel="00000000" w:rsidR="00000000" w:rsidRPr="00000000">
        <w:rPr>
          <w:rtl w:val="0"/>
        </w:rPr>
        <w:t xml:space="preserve"> Tratando-se de lesão que viola bens jurídicos elementares do contrato de trabalho, indiscutivelmente caros a toda a sociedade, surge o dever de indenizar, sendo cabível a reparação por </w:t>
      </w:r>
      <w:r w:rsidDel="00000000" w:rsidR="00000000" w:rsidRPr="00000000">
        <w:rPr>
          <w:b w:val="1"/>
          <w:highlight w:val="yellow"/>
          <w:u w:val="single"/>
          <w:rtl w:val="0"/>
        </w:rPr>
        <w:t xml:space="preserve">dano moral coletivo (arts. 186 e 927 do CC e 3° e 13 da LACP).</w:t>
      </w:r>
      <w:r w:rsidDel="00000000" w:rsidR="00000000" w:rsidRPr="00000000">
        <w:rPr>
          <w:rtl w:val="0"/>
        </w:rPr>
        <w:t xml:space="preserve"> Sob esses fundamentos, a SBDI-I, por unanimidade, conheceu do recurso de embargos interposto pelo sindicato, por divergência jurisprudencial, e, no mérito, deu-lhe provimento para condenar a prestadora de serviços e, de forma subsidiária, o Estado do Rio Grande do Sul, ao pagamento de indenização por dano moral coletivo, no valor de R$2.000,00 (dois mil reais) por mês de atraso e por empregado lesado, limitado a R$80.000,00 (oitenta mil reais), revertida ao Fundo de Amparo ao Trabalhador. </w:t>
      </w:r>
      <w:hyperlink r:id="rId39">
        <w:r w:rsidDel="00000000" w:rsidR="00000000" w:rsidRPr="00000000">
          <w:rPr>
            <w:color w:val="0000ff"/>
            <w:u w:val="single"/>
            <w:rtl w:val="0"/>
          </w:rPr>
          <w:t xml:space="preserve">TST-E-ARR-597-30.2013.5.04.0663</w:t>
        </w:r>
      </w:hyperlink>
      <w:r w:rsidDel="00000000" w:rsidR="00000000" w:rsidRPr="00000000">
        <w:rPr>
          <w:u w:val="single"/>
          <w:rtl w:val="0"/>
        </w:rPr>
        <w:t xml:space="preserve">, SBDI-I, rel. Min. Alberto Luiz Bresciani de Fontan Pereira, 26/11/2020.</w:t>
      </w:r>
    </w:p>
    <w:p w:rsidR="00000000" w:rsidDel="00000000" w:rsidP="00000000" w:rsidRDefault="00000000" w:rsidRPr="00000000" w14:paraId="000001AC">
      <w:pPr>
        <w:ind w:left="-566.9291338582677" w:firstLine="0"/>
        <w:rPr>
          <w:u w:val="single"/>
        </w:rPr>
      </w:pPr>
      <w:r w:rsidDel="00000000" w:rsidR="00000000" w:rsidRPr="00000000">
        <w:rPr>
          <w:rtl w:val="0"/>
        </w:rPr>
      </w:r>
    </w:p>
    <w:p w:rsidR="00000000" w:rsidDel="00000000" w:rsidP="00000000" w:rsidRDefault="00000000" w:rsidRPr="00000000" w14:paraId="000001AD">
      <w:pPr>
        <w:ind w:left="-566.9291338582677" w:firstLine="0"/>
        <w:rPr>
          <w:u w:val="single"/>
        </w:rPr>
      </w:pPr>
      <w:r w:rsidDel="00000000" w:rsidR="00000000" w:rsidRPr="00000000">
        <w:rPr>
          <w:rtl w:val="0"/>
        </w:rPr>
      </w:r>
    </w:p>
    <w:p w:rsidR="00000000" w:rsidDel="00000000" w:rsidP="00000000" w:rsidRDefault="00000000" w:rsidRPr="00000000" w14:paraId="000001AE">
      <w:pPr>
        <w:pStyle w:val="Heading2"/>
        <w:ind w:left="-566.9291338582677" w:firstLine="0"/>
        <w:rPr/>
      </w:pPr>
      <w:bookmarkStart w:colFirst="0" w:colLast="0" w:name="_q0an00mdd00i" w:id="40"/>
      <w:bookmarkEnd w:id="40"/>
      <w:r w:rsidDel="00000000" w:rsidR="00000000" w:rsidRPr="00000000">
        <w:rPr>
          <w:rtl w:val="0"/>
        </w:rPr>
        <w:t xml:space="preserve">LUCROS CESSANTES. DIFERENÇA ENTRE O VALOR DA REMUNERAÇÃO E DO AUXÍLIO-DOENÇA ACIDENTÁRIO</w:t>
      </w:r>
    </w:p>
    <w:p w:rsidR="00000000" w:rsidDel="00000000" w:rsidP="00000000" w:rsidRDefault="00000000" w:rsidRPr="00000000" w14:paraId="000001AF">
      <w:pPr>
        <w:ind w:left="-566.9291338582677" w:firstLine="0"/>
        <w:rPr/>
      </w:pPr>
      <w:r w:rsidDel="00000000" w:rsidR="00000000" w:rsidRPr="00000000">
        <w:rPr>
          <w:rtl w:val="0"/>
        </w:rPr>
      </w:r>
    </w:p>
    <w:p w:rsidR="00000000" w:rsidDel="00000000" w:rsidP="00000000" w:rsidRDefault="00000000" w:rsidRPr="00000000" w14:paraId="000001B0">
      <w:pPr>
        <w:ind w:left="-566.9291338582677" w:firstLine="0"/>
        <w:rPr>
          <w:b w:val="1"/>
          <w:i w:val="1"/>
        </w:rPr>
      </w:pPr>
      <w:r w:rsidDel="00000000" w:rsidR="00000000" w:rsidRPr="00000000">
        <w:rPr>
          <w:b w:val="1"/>
          <w:i w:val="1"/>
          <w:rtl w:val="0"/>
        </w:rPr>
        <w:t xml:space="preserve">Recurso ordinário. Mandado de segurança. Tutela provisória. Lucros cessantes. Pedido de diferença entre o valor da remuneração e do auxílio-doença acidentário. Probabilidade do direito e perigo da demora demonstrados. </w:t>
      </w:r>
    </w:p>
    <w:p w:rsidR="00000000" w:rsidDel="00000000" w:rsidP="00000000" w:rsidRDefault="00000000" w:rsidRPr="00000000" w14:paraId="000001B1">
      <w:pPr>
        <w:ind w:left="-566.9291338582677" w:firstLine="0"/>
        <w:rPr/>
      </w:pPr>
      <w:r w:rsidDel="00000000" w:rsidR="00000000" w:rsidRPr="00000000">
        <w:rPr>
          <w:rtl w:val="0"/>
        </w:rPr>
        <w:t xml:space="preserve">Havendo prova inequívoca da concessão de auxílio-doença acidentário, em que o próprio INSS destaca que “foi reconhecido o nexo entre o agravo e a profissiografia”, é forçoso concluir que o ato coator, </w:t>
      </w:r>
      <w:r w:rsidDel="00000000" w:rsidR="00000000" w:rsidRPr="00000000">
        <w:rPr>
          <w:b w:val="1"/>
          <w:u w:val="single"/>
          <w:rtl w:val="0"/>
        </w:rPr>
        <w:t xml:space="preserve">ao indeferir</w:t>
      </w:r>
      <w:r w:rsidDel="00000000" w:rsidR="00000000" w:rsidRPr="00000000">
        <w:rPr>
          <w:rtl w:val="0"/>
        </w:rPr>
        <w:t xml:space="preserve"> a concessão da tutela provisória, em que se pretendia o pagamento de lucros cessantes no valor da remuneração mensal percebida ou da diferença entre o valor da remuneração e o benefício acidentário, </w:t>
      </w:r>
      <w:r w:rsidDel="00000000" w:rsidR="00000000" w:rsidRPr="00000000">
        <w:rPr>
          <w:b w:val="1"/>
          <w:u w:val="single"/>
          <w:rtl w:val="0"/>
        </w:rPr>
        <w:t xml:space="preserve">decidiu em descompasso com os parâmetros estabelecidos pelo art. 300 do CPC de 2015, resultando daí a violação de direito líquido e certo da impetrante</w:t>
      </w:r>
      <w:r w:rsidDel="00000000" w:rsidR="00000000" w:rsidRPr="00000000">
        <w:rPr>
          <w:rtl w:val="0"/>
        </w:rPr>
        <w:t xml:space="preserve">. Sob esses fundamentos, a SBDI-II, por unanimidade, conheceu do recurso ordinário, e, no mérito, negou-lhe provimento, mantendo o acórdão regional que concedera a segurança. TST-ROT-22766-79.2021.5.04.0000, SBDI-II, rel. Min. Luiz José Dezena da Silva, julgado em 5/9/2023.</w:t>
      </w:r>
    </w:p>
    <w:p w:rsidR="00000000" w:rsidDel="00000000" w:rsidP="00000000" w:rsidRDefault="00000000" w:rsidRPr="00000000" w14:paraId="000001B2">
      <w:pPr>
        <w:ind w:left="-566.9291338582677" w:firstLine="0"/>
        <w:rPr/>
      </w:pPr>
      <w:r w:rsidDel="00000000" w:rsidR="00000000" w:rsidRPr="00000000">
        <w:rPr>
          <w:rtl w:val="0"/>
        </w:rPr>
      </w:r>
    </w:p>
    <w:p w:rsidR="00000000" w:rsidDel="00000000" w:rsidP="00000000" w:rsidRDefault="00000000" w:rsidRPr="00000000" w14:paraId="000001B3">
      <w:pPr>
        <w:ind w:left="-566.9291338582677" w:firstLine="0"/>
        <w:rPr/>
      </w:pPr>
      <w:r w:rsidDel="00000000" w:rsidR="00000000" w:rsidRPr="00000000">
        <w:rPr>
          <w:rtl w:val="0"/>
        </w:rPr>
      </w:r>
    </w:p>
    <w:p w:rsidR="00000000" w:rsidDel="00000000" w:rsidP="00000000" w:rsidRDefault="00000000" w:rsidRPr="00000000" w14:paraId="000001B4">
      <w:pPr>
        <w:ind w:left="-566.9291338582677" w:firstLine="0"/>
        <w:rPr/>
      </w:pPr>
      <w:r w:rsidDel="00000000" w:rsidR="00000000" w:rsidRPr="00000000">
        <w:rPr>
          <w:rtl w:val="0"/>
        </w:rPr>
      </w:r>
    </w:p>
    <w:p w:rsidR="00000000" w:rsidDel="00000000" w:rsidP="00000000" w:rsidRDefault="00000000" w:rsidRPr="00000000" w14:paraId="000001B5">
      <w:pPr>
        <w:ind w:left="-566.9291338582677" w:firstLine="0"/>
        <w:rPr>
          <w:u w:val="single"/>
        </w:rPr>
      </w:pPr>
      <w:r w:rsidDel="00000000" w:rsidR="00000000" w:rsidRPr="00000000">
        <w:rPr>
          <w:rtl w:val="0"/>
        </w:rPr>
      </w:r>
    </w:p>
    <w:p w:rsidR="00000000" w:rsidDel="00000000" w:rsidP="00000000" w:rsidRDefault="00000000" w:rsidRPr="00000000" w14:paraId="000001B6">
      <w:pPr>
        <w:pStyle w:val="Heading2"/>
        <w:ind w:left="-566.9291338582677" w:firstLine="0"/>
        <w:rPr/>
      </w:pPr>
      <w:bookmarkStart w:colFirst="0" w:colLast="0" w:name="_243i4a2" w:id="41"/>
      <w:bookmarkEnd w:id="41"/>
      <w:r w:rsidDel="00000000" w:rsidR="00000000" w:rsidRPr="00000000">
        <w:rPr>
          <w:rtl w:val="0"/>
        </w:rPr>
        <w:t xml:space="preserve">PROFISSIONAL DA ÁREA DE SAÚDE. CUMULAÇÃO DE CARGOS. COMPATIBILIDADE DE HORÁRIOS. ART. 37, XVI, CR/88. </w:t>
      </w:r>
    </w:p>
    <w:p w:rsidR="00000000" w:rsidDel="00000000" w:rsidP="00000000" w:rsidRDefault="00000000" w:rsidRPr="00000000" w14:paraId="000001B7">
      <w:pPr>
        <w:ind w:left="-566.9291338582677" w:firstLine="0"/>
        <w:rPr>
          <w:color w:val="000000"/>
          <w:u w:val="single"/>
        </w:rPr>
      </w:pPr>
      <w:r w:rsidDel="00000000" w:rsidR="00000000" w:rsidRPr="00000000">
        <w:rPr>
          <w:rtl w:val="0"/>
        </w:rPr>
      </w:r>
    </w:p>
    <w:p w:rsidR="00000000" w:rsidDel="00000000" w:rsidP="00000000" w:rsidRDefault="00000000" w:rsidRPr="00000000" w14:paraId="000001B8">
      <w:pPr>
        <w:ind w:left="-566.9291338582677" w:firstLine="0"/>
        <w:rPr>
          <w:b w:val="1"/>
          <w:i w:val="1"/>
        </w:rPr>
      </w:pPr>
      <w:r w:rsidDel="00000000" w:rsidR="00000000" w:rsidRPr="00000000">
        <w:rPr>
          <w:b w:val="1"/>
          <w:i w:val="1"/>
          <w:rtl w:val="0"/>
        </w:rPr>
        <w:t xml:space="preserve">Embargos. Profissional de saúde. Cumulação de cargos. Compatibilidade de horários. Art. 37, XVI, da CF.</w:t>
      </w:r>
    </w:p>
    <w:p w:rsidR="00000000" w:rsidDel="00000000" w:rsidP="00000000" w:rsidRDefault="00000000" w:rsidRPr="00000000" w14:paraId="000001B9">
      <w:pPr>
        <w:ind w:left="-566.9291338582677" w:firstLine="0"/>
        <w:rPr>
          <w:u w:val="single"/>
        </w:rPr>
      </w:pPr>
      <w:r w:rsidDel="00000000" w:rsidR="00000000" w:rsidRPr="00000000">
        <w:rPr>
          <w:b w:val="1"/>
          <w:highlight w:val="yellow"/>
          <w:u w:val="single"/>
          <w:rtl w:val="0"/>
        </w:rPr>
        <w:t xml:space="preserve">Havendo compatibilidade de horários entre os cargos/empregos públicos, resta atendido o requisito previsto no art. 37, XVI, da CF para a acumulação pretendida, sendo irrelevante para efeito de aplicação da norma constitucional a circunstância de as jornadas desempenhadas serem exaustivas.</w:t>
      </w:r>
      <w:r w:rsidDel="00000000" w:rsidR="00000000" w:rsidRPr="00000000">
        <w:rPr>
          <w:b w:val="1"/>
          <w:u w:val="single"/>
          <w:rtl w:val="0"/>
        </w:rPr>
        <w:t xml:space="preserve"> </w:t>
      </w:r>
      <w:r w:rsidDel="00000000" w:rsidR="00000000" w:rsidRPr="00000000">
        <w:rPr>
          <w:rtl w:val="0"/>
        </w:rPr>
        <w:t xml:space="preserve">Entendimento em sentido contrário, mesmo que fundamentado na dignidade da pessoa humana e na preservação da integridade física e psíquica do trabalhador, configuraria restrição não prevista na CF. Outrossim, poderia levar à conclusão de que profissionais de saúde não podem acumular cargo ou emprego público com emprego em instituição particular, por configurar jornada exaustiva; ou até proibição de acumulação de qualquer cargo ou profissão quando houvesse presunção de risco à integridade do trabalhador. Tais posições não encontram amparo na lei tampouco no art. 5º, II, e XIII, da CF. </w:t>
      </w:r>
      <w:r w:rsidDel="00000000" w:rsidR="00000000" w:rsidRPr="00000000">
        <w:rPr>
          <w:b w:val="1"/>
          <w:u w:val="single"/>
          <w:rtl w:val="0"/>
        </w:rPr>
        <w:t xml:space="preserve">No caso, havia compatibilidade de horários entre o cargo público de técnico em enfermagem, ocupado pela reclamante na Secretaria de Saúde Pública do Rio Grande do Norte (Hospital Regional Josefa Alves Godeiro, no Município de João Câmara) com o emprego público no Hospital Universitário Onofre Lopes, para o qual foi admitida mediante concurso realizado pela reclamada.</w:t>
      </w:r>
      <w:r w:rsidDel="00000000" w:rsidR="00000000" w:rsidRPr="00000000">
        <w:rPr>
          <w:rtl w:val="0"/>
        </w:rPr>
        <w:t xml:space="preserve"> A reclamante cumpria jornada no Hospital Regional de 108 horas mensais, com flexibilidade e remanejamento de horários e 36 horas mensais no Hospital Universitário. Sob esses fundamentos, a SBDI-I, por unanimidade, conheceu do recurso de embargos da reclamada </w:t>
      </w:r>
      <w:r w:rsidDel="00000000" w:rsidR="00000000" w:rsidRPr="00000000">
        <w:rPr>
          <w:highlight w:val="white"/>
          <w:rtl w:val="0"/>
        </w:rPr>
        <w:t xml:space="preserve">quanto ao tema "Profissional de Saúde - Cumulação de Cargo e Emprego Públicos - Limitação de Jornada", por divergência jurisprudencial, e, no mérito, por maioria, negou-lhe provimento</w:t>
      </w:r>
      <w:r w:rsidDel="00000000" w:rsidR="00000000" w:rsidRPr="00000000">
        <w:rPr>
          <w:rtl w:val="0"/>
        </w:rPr>
        <w:t xml:space="preserve">. Vencidos os Ministros </w:t>
      </w:r>
      <w:r w:rsidDel="00000000" w:rsidR="00000000" w:rsidRPr="00000000">
        <w:rPr>
          <w:highlight w:val="white"/>
          <w:rtl w:val="0"/>
        </w:rPr>
        <w:t xml:space="preserve">Maria Cristina Irigoyen Peduzzi e Márcio Eurico Vitral Amaro.</w:t>
      </w:r>
      <w:r w:rsidDel="00000000" w:rsidR="00000000" w:rsidRPr="00000000">
        <w:rPr>
          <w:rtl w:val="0"/>
        </w:rPr>
        <w:t xml:space="preserve"> </w:t>
      </w:r>
      <w:hyperlink r:id="rId40">
        <w:r w:rsidDel="00000000" w:rsidR="00000000" w:rsidRPr="00000000">
          <w:rPr>
            <w:color w:val="0563c1"/>
            <w:u w:val="single"/>
            <w:rtl w:val="0"/>
          </w:rPr>
          <w:t xml:space="preserve">TST-E-ED-RR-261-78.2016.5.21.0006</w:t>
        </w:r>
      </w:hyperlink>
      <w:r w:rsidDel="00000000" w:rsidR="00000000" w:rsidRPr="00000000">
        <w:rPr>
          <w:u w:val="single"/>
          <w:rtl w:val="0"/>
        </w:rPr>
        <w:t xml:space="preserve">, SBDI-I, rel. Min. </w:t>
      </w:r>
      <w:r w:rsidDel="00000000" w:rsidR="00000000" w:rsidRPr="00000000">
        <w:rPr>
          <w:highlight w:val="white"/>
          <w:u w:val="single"/>
          <w:rtl w:val="0"/>
        </w:rPr>
        <w:t xml:space="preserve">Luiz Philippe Vieira de Mello Filho</w:t>
      </w:r>
      <w:r w:rsidDel="00000000" w:rsidR="00000000" w:rsidRPr="00000000">
        <w:rPr>
          <w:u w:val="single"/>
          <w:rtl w:val="0"/>
        </w:rPr>
        <w:t xml:space="preserve">, 5/11/2020.</w:t>
      </w:r>
    </w:p>
    <w:p w:rsidR="00000000" w:rsidDel="00000000" w:rsidP="00000000" w:rsidRDefault="00000000" w:rsidRPr="00000000" w14:paraId="000001BA">
      <w:pPr>
        <w:ind w:left="-566.9291338582677" w:firstLine="0"/>
        <w:rPr/>
      </w:pPr>
      <w:r w:rsidDel="00000000" w:rsidR="00000000" w:rsidRPr="00000000">
        <w:rPr>
          <w:rtl w:val="0"/>
        </w:rPr>
      </w:r>
    </w:p>
    <w:p w:rsidR="00000000" w:rsidDel="00000000" w:rsidP="00000000" w:rsidRDefault="00000000" w:rsidRPr="00000000" w14:paraId="000001BB">
      <w:pPr>
        <w:pStyle w:val="Heading2"/>
        <w:ind w:left="-566.9291338582677" w:firstLine="0"/>
        <w:rPr/>
      </w:pPr>
      <w:bookmarkStart w:colFirst="0" w:colLast="0" w:name="_j8sehv" w:id="42"/>
      <w:bookmarkEnd w:id="42"/>
      <w:r w:rsidDel="00000000" w:rsidR="00000000" w:rsidRPr="00000000">
        <w:rPr>
          <w:rtl w:val="0"/>
        </w:rPr>
        <w:t xml:space="preserve">PCD. CONCURSO PÚBLICO. </w:t>
      </w:r>
    </w:p>
    <w:p w:rsidR="00000000" w:rsidDel="00000000" w:rsidP="00000000" w:rsidRDefault="00000000" w:rsidRPr="00000000" w14:paraId="000001BC">
      <w:pPr>
        <w:ind w:left="-566.9291338582677" w:firstLine="0"/>
        <w:rPr>
          <w:color w:val="000000"/>
          <w:u w:val="single"/>
        </w:rPr>
      </w:pPr>
      <w:r w:rsidDel="00000000" w:rsidR="00000000" w:rsidRPr="00000000">
        <w:rPr>
          <w:rtl w:val="0"/>
        </w:rPr>
      </w:r>
    </w:p>
    <w:p w:rsidR="00000000" w:rsidDel="00000000" w:rsidP="00000000" w:rsidRDefault="00000000" w:rsidRPr="00000000" w14:paraId="000001BD">
      <w:pPr>
        <w:ind w:left="-566.9291338582677" w:firstLine="0"/>
        <w:rPr>
          <w:b w:val="1"/>
          <w:i w:val="1"/>
        </w:rPr>
      </w:pPr>
      <w:r w:rsidDel="00000000" w:rsidR="00000000" w:rsidRPr="00000000">
        <w:rPr>
          <w:b w:val="1"/>
          <w:i w:val="1"/>
          <w:rtl w:val="0"/>
        </w:rPr>
        <w:t xml:space="preserve">Mandado de segurança. Concurso público. Pessoa portadora de deficiência física. </w:t>
      </w:r>
      <w:r w:rsidDel="00000000" w:rsidR="00000000" w:rsidRPr="00000000">
        <w:rPr>
          <w:b w:val="1"/>
          <w:i w:val="1"/>
          <w:highlight w:val="yellow"/>
          <w:u w:val="single"/>
          <w:rtl w:val="0"/>
        </w:rPr>
        <w:t xml:space="preserve">Deficiência auditiva unilateral total.</w:t>
      </w:r>
      <w:r w:rsidDel="00000000" w:rsidR="00000000" w:rsidRPr="00000000">
        <w:rPr>
          <w:b w:val="1"/>
          <w:i w:val="1"/>
          <w:rtl w:val="0"/>
        </w:rPr>
        <w:t xml:space="preserve"> Vaga reservada para portadores de necessidades especiais. Caracterização. Direito líquido e certo.</w:t>
      </w:r>
    </w:p>
    <w:p w:rsidR="00000000" w:rsidDel="00000000" w:rsidP="00000000" w:rsidRDefault="00000000" w:rsidRPr="00000000" w14:paraId="000001BE">
      <w:pPr>
        <w:ind w:left="-566.9291338582677" w:firstLine="0"/>
        <w:rPr>
          <w:u w:val="single"/>
        </w:rPr>
      </w:pPr>
      <w:r w:rsidDel="00000000" w:rsidR="00000000" w:rsidRPr="00000000">
        <w:rPr>
          <w:rtl w:val="0"/>
        </w:rPr>
        <w:t xml:space="preserve">O art. 4º, II, do Decreto nº 3.298/1999 estabelece que a deficiência auditiva, para efeito de enquadramento nas disposições da Lei n.º 7.853/89, seja a perda bilateral, parcial ou total, de 41 decibéis ou mais. Contudo, a Convenção Internacional sobre os Direitos das Pessoas com Deficiência, incorporada ao ordenamento jurídico com </w:t>
      </w:r>
      <w:r w:rsidDel="00000000" w:rsidR="00000000" w:rsidRPr="00000000">
        <w:rPr>
          <w:i w:val="1"/>
          <w:rtl w:val="0"/>
        </w:rPr>
        <w:t xml:space="preserve">status </w:t>
      </w:r>
      <w:r w:rsidDel="00000000" w:rsidR="00000000" w:rsidRPr="00000000">
        <w:rPr>
          <w:rtl w:val="0"/>
        </w:rPr>
        <w:t xml:space="preserve">de emenda constitucional pelo Decreto nº 6.949/2009, define as pessoas portadoras de deficiência como sendo </w:t>
      </w:r>
      <w:r w:rsidDel="00000000" w:rsidR="00000000" w:rsidRPr="00000000">
        <w:rPr>
          <w:i w:val="1"/>
          <w:rtl w:val="0"/>
        </w:rPr>
        <w:t xml:space="preserve">“aquelas que têm impedimentos de longo prazo de natureza física, mental, intelectual ou sensorial, os quais, em interação com diversas barreiras, podem obstruir sua participação plena e efetiva na sociedade em igualdades de condições com as demais pessoas”</w:t>
      </w:r>
      <w:r w:rsidDel="00000000" w:rsidR="00000000" w:rsidRPr="00000000">
        <w:rPr>
          <w:rtl w:val="0"/>
        </w:rPr>
        <w:t xml:space="preserve">. No caso, a Impetrante, portadora de anacusia unilateral (deficiência auditiva unilateral), enquadra-se no conceito de deficiência trazido pela convenção, pois é inegável que sua disfunção auditiva constitui elemento de obstrução quanto à sua participação plena e efetiva na sociedade em condições de igualdade com os demais. Nesse diapasão, o art. 4º, II, do Decreto nº 3.298/1999 estabelece restrição que colide com a norma de equivalência constitucional, não sendo recepcionada pela ordem constitucional estabelecida por meio do Decreto nº 6.949/2009. </w:t>
      </w:r>
      <w:r w:rsidDel="00000000" w:rsidR="00000000" w:rsidRPr="00000000">
        <w:rPr>
          <w:highlight w:val="yellow"/>
          <w:rtl w:val="0"/>
        </w:rPr>
        <w:t xml:space="preserve">Desse modo, a Impetrante possui direito líquido e certo ao empossamento no cargo de Analista Judiciário – Área Judiciária, em vaga destinada aos portadores de necessidades especiais.</w:t>
      </w:r>
      <w:r w:rsidDel="00000000" w:rsidR="00000000" w:rsidRPr="00000000">
        <w:rPr>
          <w:rtl w:val="0"/>
        </w:rPr>
        <w:t xml:space="preserve"> Sob esse fundamento, o Órgão Especial, por unanimidade, conheceu do Recurso Ordinário e, no mérito, por maioria, deu-lhe provimento para cassar os efeitos do art. 1º do Ato 617, de 13/11/2019, do TRT da 2ª Região, </w:t>
      </w:r>
      <w:r w:rsidDel="00000000" w:rsidR="00000000" w:rsidRPr="00000000">
        <w:rPr>
          <w:highlight w:val="yellow"/>
          <w:rtl w:val="0"/>
        </w:rPr>
        <w:t xml:space="preserve">determinando o empossamento da Impetrante no cargo para o qual foi aprovada em concurso público e nomeada pela Corte de origem</w:t>
      </w:r>
      <w:r w:rsidDel="00000000" w:rsidR="00000000" w:rsidRPr="00000000">
        <w:rPr>
          <w:rtl w:val="0"/>
        </w:rPr>
        <w:t xml:space="preserve">. Vencidos, no mérito, os Exmos. Ministros Maria Cristina Irigoyen Peduzzi, Renato de Lacerda Paiva, Aloysio Silva Corrêa da Veiga, Luiz Philippe Vieira de Mello Filho, Breno Medeiros e Alexandre Luiz Ramos, que votaram no sentido de negar provimento ao Recurso Ordinário. </w:t>
      </w:r>
      <w:hyperlink r:id="rId41">
        <w:r w:rsidDel="00000000" w:rsidR="00000000" w:rsidRPr="00000000">
          <w:rPr>
            <w:color w:val="0563c1"/>
            <w:u w:val="single"/>
            <w:rtl w:val="0"/>
          </w:rPr>
          <w:t xml:space="preserve">TST- RO-1002366-52.2019.5.02.0000</w:t>
        </w:r>
      </w:hyperlink>
      <w:r w:rsidDel="00000000" w:rsidR="00000000" w:rsidRPr="00000000">
        <w:rPr>
          <w:u w:val="single"/>
          <w:rtl w:val="0"/>
        </w:rPr>
        <w:t xml:space="preserve">, Órgão Especial, rel. Min. Luiz José Dezena da Silva, 9/11/2020.</w:t>
      </w:r>
    </w:p>
    <w:p w:rsidR="00000000" w:rsidDel="00000000" w:rsidP="00000000" w:rsidRDefault="00000000" w:rsidRPr="00000000" w14:paraId="000001BF">
      <w:pPr>
        <w:ind w:left="-566.9291338582677" w:firstLine="0"/>
        <w:rPr>
          <w:u w:val="single"/>
        </w:rPr>
      </w:pPr>
      <w:r w:rsidDel="00000000" w:rsidR="00000000" w:rsidRPr="00000000">
        <w:rPr>
          <w:rtl w:val="0"/>
        </w:rPr>
      </w:r>
    </w:p>
    <w:p w:rsidR="00000000" w:rsidDel="00000000" w:rsidP="00000000" w:rsidRDefault="00000000" w:rsidRPr="00000000" w14:paraId="000001C0">
      <w:pPr>
        <w:ind w:left="-566.9291338582677" w:firstLine="0"/>
        <w:rPr/>
      </w:pPr>
      <w:r w:rsidDel="00000000" w:rsidR="00000000" w:rsidRPr="00000000">
        <w:rPr>
          <w:rFonts w:ascii="Cardo" w:cs="Cardo" w:eastAsia="Cardo" w:hAnsi="Cardo"/>
          <w:b w:val="1"/>
          <w:rtl w:val="0"/>
        </w:rPr>
        <w:t xml:space="preserve">→ ATENÇÃO, STJ ENTENDE DIFERENTE DO TST:</w:t>
      </w:r>
      <w:r w:rsidDel="00000000" w:rsidR="00000000" w:rsidRPr="00000000">
        <w:rPr>
          <w:rtl w:val="0"/>
        </w:rPr>
      </w:r>
    </w:p>
    <w:p w:rsidR="00000000" w:rsidDel="00000000" w:rsidP="00000000" w:rsidRDefault="00000000" w:rsidRPr="00000000" w14:paraId="000001C1">
      <w:pPr>
        <w:ind w:left="-566.9291338582677" w:firstLine="0"/>
        <w:rPr>
          <w:b w:val="1"/>
        </w:rPr>
      </w:pPr>
      <w:r w:rsidDel="00000000" w:rsidR="00000000" w:rsidRPr="00000000">
        <w:rPr>
          <w:rtl w:val="0"/>
        </w:rPr>
      </w:r>
    </w:p>
    <w:p w:rsidR="00000000" w:rsidDel="00000000" w:rsidP="00000000" w:rsidRDefault="00000000" w:rsidRPr="00000000" w14:paraId="000001C2">
      <w:pPr>
        <w:spacing w:line="276" w:lineRule="auto"/>
        <w:ind w:left="-566.9291338582677" w:firstLine="0"/>
        <w:rPr>
          <w:b w:val="1"/>
          <w:u w:val="single"/>
        </w:rPr>
      </w:pPr>
      <w:r w:rsidDel="00000000" w:rsidR="00000000" w:rsidRPr="00000000">
        <w:rPr>
          <w:b w:val="1"/>
          <w:highlight w:val="yellow"/>
          <w:rtl w:val="0"/>
        </w:rPr>
        <w:t xml:space="preserve">Vide Súmula 552, STJ</w:t>
      </w:r>
      <w:r w:rsidDel="00000000" w:rsidR="00000000" w:rsidRPr="00000000">
        <w:rPr>
          <w:highlight w:val="yellow"/>
          <w:rtl w:val="0"/>
        </w:rPr>
        <w:t xml:space="preserve">: O portador de surdez unilateral </w:t>
      </w:r>
      <w:r w:rsidDel="00000000" w:rsidR="00000000" w:rsidRPr="00000000">
        <w:rPr>
          <w:b w:val="1"/>
          <w:highlight w:val="yellow"/>
          <w:u w:val="single"/>
          <w:rtl w:val="0"/>
        </w:rPr>
        <w:t xml:space="preserve">não se qualifica</w:t>
      </w:r>
      <w:r w:rsidDel="00000000" w:rsidR="00000000" w:rsidRPr="00000000">
        <w:rPr>
          <w:highlight w:val="yellow"/>
          <w:rtl w:val="0"/>
        </w:rPr>
        <w:t xml:space="preserve"> como pessoa com deficiência para o fim de disputar as vagas reservadas em concursos públicos. - STJ. Corte Especial. Aprovada em 04/11/2015.</w:t>
      </w:r>
      <w:r w:rsidDel="00000000" w:rsidR="00000000" w:rsidRPr="00000000">
        <w:rPr>
          <w:rtl w:val="0"/>
        </w:rPr>
      </w:r>
    </w:p>
    <w:p w:rsidR="00000000" w:rsidDel="00000000" w:rsidP="00000000" w:rsidRDefault="00000000" w:rsidRPr="00000000" w14:paraId="000001C3">
      <w:pPr>
        <w:ind w:left="-566.9291338582677" w:firstLine="0"/>
        <w:rPr>
          <w:u w:val="single"/>
        </w:rPr>
      </w:pPr>
      <w:r w:rsidDel="00000000" w:rsidR="00000000" w:rsidRPr="00000000">
        <w:rPr>
          <w:rtl w:val="0"/>
        </w:rPr>
      </w:r>
    </w:p>
    <w:p w:rsidR="00000000" w:rsidDel="00000000" w:rsidP="00000000" w:rsidRDefault="00000000" w:rsidRPr="00000000" w14:paraId="000001C4">
      <w:pPr>
        <w:pStyle w:val="Heading2"/>
        <w:ind w:left="-566.9291338582677" w:firstLine="0"/>
        <w:rPr/>
      </w:pPr>
      <w:bookmarkStart w:colFirst="0" w:colLast="0" w:name="_338fx5o" w:id="43"/>
      <w:bookmarkEnd w:id="43"/>
      <w:r w:rsidDel="00000000" w:rsidR="00000000" w:rsidRPr="00000000">
        <w:rPr>
          <w:rtl w:val="0"/>
        </w:rPr>
        <w:t xml:space="preserve">CONCURSO PÚBLICO</w:t>
      </w:r>
    </w:p>
    <w:p w:rsidR="00000000" w:rsidDel="00000000" w:rsidP="00000000" w:rsidRDefault="00000000" w:rsidRPr="00000000" w14:paraId="000001C5">
      <w:pPr>
        <w:ind w:left="-566.9291338582677" w:firstLine="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ind w:left="-566.9291338582677" w:right="510" w:firstLine="0"/>
        <w:rPr>
          <w:b w:val="1"/>
          <w:i w:val="1"/>
          <w:color w:val="000000"/>
        </w:rPr>
      </w:pPr>
      <w:r w:rsidDel="00000000" w:rsidR="00000000" w:rsidRPr="00000000">
        <w:rPr>
          <w:b w:val="1"/>
          <w:i w:val="1"/>
          <w:color w:val="000000"/>
          <w:rtl w:val="0"/>
        </w:rPr>
        <w:t xml:space="preserve">Concurso público. </w:t>
      </w:r>
      <w:r w:rsidDel="00000000" w:rsidR="00000000" w:rsidRPr="00000000">
        <w:rPr>
          <w:b w:val="1"/>
          <w:i w:val="1"/>
          <w:color w:val="000000"/>
          <w:highlight w:val="yellow"/>
          <w:rtl w:val="0"/>
        </w:rPr>
        <w:t xml:space="preserve">Cadastro de reserva</w:t>
      </w:r>
      <w:r w:rsidDel="00000000" w:rsidR="00000000" w:rsidRPr="00000000">
        <w:rPr>
          <w:b w:val="1"/>
          <w:i w:val="1"/>
          <w:color w:val="000000"/>
          <w:rtl w:val="0"/>
        </w:rPr>
        <w:t xml:space="preserve">. Contratação de terceirizados durante a validade do certame. Preterição dos candidatos aprovados. Configuração. Comprovação de cargos vagos. Desnecessidade.</w:t>
      </w:r>
    </w:p>
    <w:p w:rsidR="00000000" w:rsidDel="00000000" w:rsidP="00000000" w:rsidRDefault="00000000" w:rsidRPr="00000000" w14:paraId="000001C7">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color w:val="000000"/>
          <w:rtl w:val="0"/>
        </w:rPr>
        <w:t xml:space="preserve">A contratação precária no decorrer do prazo de validade de concurso público com cadastro de reserva para as mesmas atribuições do cargo para o qual fora realizado o certame </w:t>
      </w:r>
      <w:r w:rsidDel="00000000" w:rsidR="00000000" w:rsidRPr="00000000">
        <w:rPr>
          <w:color w:val="000000"/>
          <w:highlight w:val="yellow"/>
          <w:rtl w:val="0"/>
        </w:rPr>
        <w:t xml:space="preserve">configura preterição dos candidatos aprovados, em ofensa ao art. 37, II, da Constituição Federal, ainda que fora das vagas previstas no edital ou não comprovada a efetiva existência de cargo oficialmente vago.</w:t>
      </w:r>
      <w:r w:rsidDel="00000000" w:rsidR="00000000" w:rsidRPr="00000000">
        <w:rPr>
          <w:color w:val="000000"/>
          <w:rtl w:val="0"/>
        </w:rPr>
        <w:t xml:space="preserve"> No caso, o reclamado contratou 768 trabalhadores temporários, durante a validade do concurso no qual o reclamante obteve aprovação, para exercer as mesmas atribuições previstas no edital. Além disso, o Tribunal Regional ressaltou que o réu, ainda durante o prazo de validade do concurso referido, abriu novo edital para formação de cadastro reserva. </w:t>
      </w:r>
      <w:r w:rsidDel="00000000" w:rsidR="00000000" w:rsidRPr="00000000">
        <w:rPr>
          <w:b w:val="1"/>
          <w:color w:val="000000"/>
          <w:u w:val="single"/>
          <w:rtl w:val="0"/>
        </w:rPr>
        <w:t xml:space="preserve">Sob esses fundamentos, a SBDI-I, por unanimidade, conheceu dos embargos por divergência jurisprudencial e, no mérito, por maioria, deu-lhes provimento para julgar parcialmente procedente o pedido de nomeação do autor, condenando o réu a convocá-lo e nomeá-lo para o cargo ao qual foi aprovado, respeitando-se as exigências admissionais nele contidas e a ordem de classificação dos candidatos aprovados.</w:t>
      </w:r>
      <w:r w:rsidDel="00000000" w:rsidR="00000000" w:rsidRPr="00000000">
        <w:rPr>
          <w:color w:val="000000"/>
          <w:rtl w:val="0"/>
        </w:rPr>
        <w:t xml:space="preserve"> Vencidos os Ministros Breno Medeiros, Alexandre Luiz Ramos e Guilherme Augusto Caputo Bastos e as Ministras Dora Maria da Costa e Maria Cristina Irigoyen Peduzzi. </w:t>
      </w:r>
      <w:hyperlink r:id="rId42">
        <w:r w:rsidDel="00000000" w:rsidR="00000000" w:rsidRPr="00000000">
          <w:rPr>
            <w:color w:val="0563c1"/>
            <w:u w:val="single"/>
            <w:rtl w:val="0"/>
          </w:rPr>
          <w:t xml:space="preserve">TST-ED-E-RR-854-95.2016.5.10.0012</w:t>
        </w:r>
      </w:hyperlink>
      <w:r w:rsidDel="00000000" w:rsidR="00000000" w:rsidRPr="00000000">
        <w:rPr>
          <w:color w:val="000000"/>
          <w:u w:val="single"/>
          <w:rtl w:val="0"/>
        </w:rPr>
        <w:t xml:space="preserve">, SBDI-I, rel. Min. José Roberto Freire Pimenta, 21/10/2021.</w: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C9">
      <w:pPr>
        <w:ind w:left="-566.9291338582677" w:right="360" w:firstLine="0"/>
        <w:rPr>
          <w:b w:val="1"/>
        </w:rPr>
      </w:pPr>
      <w:r w:rsidDel="00000000" w:rsidR="00000000" w:rsidRPr="00000000">
        <w:rPr>
          <w:b w:val="1"/>
          <w:rtl w:val="0"/>
        </w:rPr>
        <w:t xml:space="preserve">Mandado de segurança. Candidata deficiente aprovada em concurso público do TRT. Opção pela investidura no cargo em outro órgão. Nomeação posteriormente desconstituída pelo não reconhecimento da surdez unilateral como deficiência. Direito de retorno à lista de aprovados na mesma classificação antes ocupada.</w:t>
      </w:r>
    </w:p>
    <w:p w:rsidR="00000000" w:rsidDel="00000000" w:rsidP="00000000" w:rsidRDefault="00000000" w:rsidRPr="00000000" w14:paraId="000001CA">
      <w:pPr>
        <w:ind w:left="-566.9291338582677" w:right="360" w:firstLine="0"/>
        <w:rPr/>
      </w:pPr>
      <w:r w:rsidDel="00000000" w:rsidR="00000000" w:rsidRPr="00000000">
        <w:rPr>
          <w:rtl w:val="0"/>
        </w:rPr>
        <w:t xml:space="preserve">O Órgão Especial reconheceu o direito de retorno à lista de aprovados em concurso do Tribunal Regional do Trabalho da 2ª Região à candidata que, após optar pela investidura no cargo em outro órgão, teve sua nomeação desconstituída em razão do não reconhecimento da surdez unilateral como deficiência pela perícia médica do Tribunal Regional Federal. Uma vez que o ato de provimento do cargo público na Justiça Federal não se aperfeiçoou, foi ressaltada a necessidade de retorno da situação jurídica da impetrante ao </w:t>
      </w:r>
      <w:r w:rsidDel="00000000" w:rsidR="00000000" w:rsidRPr="00000000">
        <w:rPr>
          <w:i w:val="1"/>
          <w:rtl w:val="0"/>
        </w:rPr>
        <w:t xml:space="preserve">status quo ante</w:t>
      </w:r>
      <w:r w:rsidDel="00000000" w:rsidR="00000000" w:rsidRPr="00000000">
        <w:rPr>
          <w:rtl w:val="0"/>
        </w:rPr>
        <w:t xml:space="preserve">.</w:t>
      </w:r>
      <w:r w:rsidDel="00000000" w:rsidR="00000000" w:rsidRPr="00000000">
        <w:rPr>
          <w:b w:val="1"/>
          <w:u w:val="single"/>
          <w:rtl w:val="0"/>
        </w:rPr>
        <w:t xml:space="preserve"> Nesse contexto, foi</w:t>
      </w:r>
      <w:r w:rsidDel="00000000" w:rsidR="00000000" w:rsidRPr="00000000">
        <w:rPr>
          <w:b w:val="1"/>
          <w:i w:val="1"/>
          <w:u w:val="single"/>
          <w:rtl w:val="0"/>
        </w:rPr>
        <w:t xml:space="preserve"> </w:t>
      </w:r>
      <w:r w:rsidDel="00000000" w:rsidR="00000000" w:rsidRPr="00000000">
        <w:rPr>
          <w:b w:val="1"/>
          <w:u w:val="single"/>
          <w:rtl w:val="0"/>
        </w:rPr>
        <w:t xml:space="preserve">concedida parcialmente a segurança para assegurar a classificação antes ocupada na lista de aprovados com deficiência, sem prejuízo da realização de nova perícia pela junta médica da Corte Regional,</w:t>
      </w:r>
      <w:r w:rsidDel="00000000" w:rsidR="00000000" w:rsidRPr="00000000">
        <w:rPr>
          <w:rtl w:val="0"/>
        </w:rPr>
        <w:t xml:space="preserve"> antes de ser empossada, caso venha a ser nomeada. Sob esses fundamentos, o Órgão Especial, por unanimidade, conheceu do recurso ordinário e, no mérito, por maioria, deu-lhe parcial provimento. Vencido parcialmente o Ministro Ives Gandra da Silva Martins Filho.</w:t>
      </w:r>
      <w:hyperlink r:id="rId43">
        <w:r w:rsidDel="00000000" w:rsidR="00000000" w:rsidRPr="00000000">
          <w:rPr>
            <w:rtl w:val="0"/>
          </w:rPr>
          <w:t xml:space="preserve"> </w:t>
        </w:r>
      </w:hyperlink>
      <w:hyperlink r:id="rId44">
        <w:r w:rsidDel="00000000" w:rsidR="00000000" w:rsidRPr="00000000">
          <w:rPr>
            <w:color w:val="0000ff"/>
            <w:rtl w:val="0"/>
          </w:rPr>
          <w:t xml:space="preserve">TST-ROT-1002020-33.2021.5.02.0000, Órgão Especial, rel. Min. Maria Helena Mallmann, julgado em 17/4/2023</w:t>
        </w:r>
      </w:hyperlink>
      <w:r w:rsidDel="00000000" w:rsidR="00000000" w:rsidRPr="00000000">
        <w:rPr>
          <w:rtl w:val="0"/>
        </w:rPr>
        <w:t xml:space="preserve">.</w:t>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ind w:left="-566.9291338582677" w:right="510" w:firstLine="0"/>
        <w:rPr>
          <w:b w:val="1"/>
        </w:rPr>
      </w:pPr>
      <w:r w:rsidDel="00000000" w:rsidR="00000000" w:rsidRPr="00000000">
        <w:rPr>
          <w:rtl w:val="0"/>
        </w:rPr>
        <w:t xml:space="preserve">​​</w:t>
      </w:r>
      <w:r w:rsidDel="00000000" w:rsidR="00000000" w:rsidRPr="00000000">
        <w:rPr>
          <w:b w:val="1"/>
          <w:rtl w:val="0"/>
        </w:rPr>
        <w:t xml:space="preserve">Conflito entre legislação e edital de concurso público. Legislação com previsão de remuneração de cargo inferior à disposta em certame. Limites na elaboração de edital. Prevalência da norma legal. Art. 37, X, da Constituição Federal. Hierarquia das normas. Mitigação do princípio da vinculação ao instrumento convocatório.</w:t>
      </w:r>
    </w:p>
    <w:p w:rsidR="00000000" w:rsidDel="00000000" w:rsidP="00000000" w:rsidRDefault="00000000" w:rsidRPr="00000000" w14:paraId="000001CF">
      <w:pPr>
        <w:ind w:left="-566.9291338582677" w:right="582.9921259842524" w:firstLine="0"/>
        <w:rPr/>
      </w:pPr>
      <w:r w:rsidDel="00000000" w:rsidR="00000000" w:rsidRPr="00000000">
        <w:rPr>
          <w:rtl w:val="0"/>
        </w:rPr>
        <w:t xml:space="preserve">Conquanto o edital de concurso público configure regulamento do certame, </w:t>
      </w:r>
      <w:r w:rsidDel="00000000" w:rsidR="00000000" w:rsidRPr="00000000">
        <w:rPr>
          <w:highlight w:val="yellow"/>
          <w:u w:val="single"/>
          <w:rtl w:val="0"/>
        </w:rPr>
        <w:t xml:space="preserve">admite-se a mitigação do princípio da vinculação ao instrumento convocatório, quando seu teor sobrepõe à legislação vigente, haja vista a existência de limites no princípio da legalidade e na hierarquia entre normas legais e editalícias.</w:t>
      </w:r>
      <w:r w:rsidDel="00000000" w:rsidR="00000000" w:rsidRPr="00000000">
        <w:rPr>
          <w:rtl w:val="0"/>
        </w:rPr>
        <w:t xml:space="preserve"> Sob esses fundamentos, a SBDI-II, por unanimidade, conheceu do recurso ordinário e, no mérito, negou-lhe provimento.</w:t>
      </w:r>
      <w:hyperlink r:id="rId45">
        <w:r w:rsidDel="00000000" w:rsidR="00000000" w:rsidRPr="00000000">
          <w:rPr>
            <w:rtl w:val="0"/>
          </w:rPr>
          <w:t xml:space="preserve"> </w:t>
        </w:r>
      </w:hyperlink>
      <w:hyperlink r:id="rId46">
        <w:r w:rsidDel="00000000" w:rsidR="00000000" w:rsidRPr="00000000">
          <w:rPr>
            <w:color w:val="0000ff"/>
            <w:rtl w:val="0"/>
          </w:rPr>
          <w:t xml:space="preserve">TST-ROT-5721-90.2020.5.15.0000</w:t>
        </w:r>
      </w:hyperlink>
      <w:r w:rsidDel="00000000" w:rsidR="00000000" w:rsidRPr="00000000">
        <w:rPr>
          <w:rtl w:val="0"/>
        </w:rPr>
        <w:t xml:space="preserve">, SBDI-II, rel. Min. Amaury Rodrigues Pinto Junior, julgado em </w:t>
      </w:r>
      <w:r w:rsidDel="00000000" w:rsidR="00000000" w:rsidRPr="00000000">
        <w:rPr>
          <w:b w:val="1"/>
          <w:highlight w:val="yellow"/>
          <w:rtl w:val="0"/>
        </w:rPr>
        <w:t xml:space="preserve">28/2/2023</w:t>
      </w:r>
      <w:r w:rsidDel="00000000" w:rsidR="00000000" w:rsidRPr="00000000">
        <w:rPr>
          <w:rtl w:val="0"/>
        </w:rPr>
        <w:t xml:space="preserve">.</w:t>
      </w:r>
    </w:p>
    <w:p w:rsidR="00000000" w:rsidDel="00000000" w:rsidP="00000000" w:rsidRDefault="00000000" w:rsidRPr="00000000" w14:paraId="000001D0">
      <w:pPr>
        <w:pBdr>
          <w:top w:space="0" w:sz="0" w:val="nil"/>
          <w:left w:space="0" w:sz="0" w:val="nil"/>
          <w:bottom w:space="0" w:sz="0" w:val="nil"/>
          <w:right w:space="0" w:sz="0" w:val="nil"/>
          <w:between w:space="0" w:sz="0" w:val="nil"/>
        </w:pBdr>
        <w:ind w:left="-566.9291338582677" w:right="510" w:firstLine="0"/>
        <w:rPr>
          <w:u w:val="single"/>
        </w:rPr>
      </w:pPr>
      <w:r w:rsidDel="00000000" w:rsidR="00000000" w:rsidRPr="00000000">
        <w:rPr>
          <w:rtl w:val="0"/>
        </w:rPr>
      </w:r>
    </w:p>
    <w:p w:rsidR="00000000" w:rsidDel="00000000" w:rsidP="00000000" w:rsidRDefault="00000000" w:rsidRPr="00000000" w14:paraId="000001D1">
      <w:pPr>
        <w:ind w:left="-566.9291338582677" w:firstLine="0"/>
        <w:rPr/>
      </w:pPr>
      <w:r w:rsidDel="00000000" w:rsidR="00000000" w:rsidRPr="00000000">
        <w:rPr>
          <w:rtl w:val="0"/>
        </w:rPr>
      </w:r>
    </w:p>
    <w:p w:rsidR="00000000" w:rsidDel="00000000" w:rsidP="00000000" w:rsidRDefault="00000000" w:rsidRPr="00000000" w14:paraId="000001D2">
      <w:pPr>
        <w:ind w:left="-566.9291338582677" w:firstLine="0"/>
        <w:rPr>
          <w:u w:val="single"/>
        </w:rPr>
      </w:pPr>
      <w:r w:rsidDel="00000000" w:rsidR="00000000" w:rsidRPr="00000000">
        <w:rPr>
          <w:rtl w:val="0"/>
        </w:rPr>
      </w:r>
    </w:p>
    <w:p w:rsidR="00000000" w:rsidDel="00000000" w:rsidP="00000000" w:rsidRDefault="00000000" w:rsidRPr="00000000" w14:paraId="000001D3">
      <w:pPr>
        <w:pStyle w:val="Heading2"/>
        <w:ind w:left="-566.9291338582677" w:firstLine="0"/>
        <w:rPr/>
      </w:pPr>
      <w:bookmarkStart w:colFirst="0" w:colLast="0" w:name="_1idq7dh" w:id="44"/>
      <w:bookmarkEnd w:id="44"/>
      <w:r w:rsidDel="00000000" w:rsidR="00000000" w:rsidRPr="00000000">
        <w:rPr>
          <w:rtl w:val="0"/>
        </w:rPr>
        <w:t xml:space="preserve">CONTRATAÇÃO SEM CONCURSO PÚBLICO </w:t>
      </w:r>
    </w:p>
    <w:p w:rsidR="00000000" w:rsidDel="00000000" w:rsidP="00000000" w:rsidRDefault="00000000" w:rsidRPr="00000000" w14:paraId="000001D4">
      <w:pPr>
        <w:ind w:left="-566.9291338582677" w:firstLine="0"/>
        <w:rPr>
          <w:u w:val="single"/>
        </w:rPr>
      </w:pPr>
      <w:r w:rsidDel="00000000" w:rsidR="00000000" w:rsidRPr="00000000">
        <w:rPr>
          <w:rtl w:val="0"/>
        </w:rPr>
      </w:r>
    </w:p>
    <w:p w:rsidR="00000000" w:rsidDel="00000000" w:rsidP="00000000" w:rsidRDefault="00000000" w:rsidRPr="00000000" w14:paraId="000001D5">
      <w:pPr>
        <w:ind w:left="-566.9291338582677" w:right="-71" w:firstLine="0"/>
        <w:rPr>
          <w:b w:val="1"/>
          <w:i w:val="1"/>
        </w:rPr>
      </w:pPr>
      <w:r w:rsidDel="00000000" w:rsidR="00000000" w:rsidRPr="00000000">
        <w:rPr>
          <w:b w:val="1"/>
          <w:i w:val="1"/>
          <w:rtl w:val="0"/>
        </w:rPr>
        <w:t xml:space="preserve">Recurso Ordinário em Ação Rescisória. Empregado de conselho de fiscalização profissional. Contratação </w:t>
      </w:r>
      <w:r w:rsidDel="00000000" w:rsidR="00000000" w:rsidRPr="00000000">
        <w:rPr>
          <w:b w:val="1"/>
          <w:i w:val="1"/>
          <w:highlight w:val="yellow"/>
          <w:rtl w:val="0"/>
        </w:rPr>
        <w:t xml:space="preserve">sem</w:t>
      </w:r>
      <w:r w:rsidDel="00000000" w:rsidR="00000000" w:rsidRPr="00000000">
        <w:rPr>
          <w:b w:val="1"/>
          <w:i w:val="1"/>
          <w:rtl w:val="0"/>
        </w:rPr>
        <w:t xml:space="preserve"> concurso público </w:t>
      </w:r>
      <w:r w:rsidDel="00000000" w:rsidR="00000000" w:rsidRPr="00000000">
        <w:rPr>
          <w:b w:val="1"/>
          <w:i w:val="1"/>
          <w:highlight w:val="yellow"/>
          <w:rtl w:val="0"/>
        </w:rPr>
        <w:t xml:space="preserve">após a Constituição Federal de 1998.</w:t>
      </w:r>
      <w:r w:rsidDel="00000000" w:rsidR="00000000" w:rsidRPr="00000000">
        <w:rPr>
          <w:b w:val="1"/>
          <w:i w:val="1"/>
          <w:rtl w:val="0"/>
        </w:rPr>
        <w:t xml:space="preserve"> Nulidade. Alegação de ofensa ao art. 37, II, da CF. Determinação de observância da jurisprudência da Suprema Corte. Inviabilidade do corte rescisório. </w:t>
      </w:r>
    </w:p>
    <w:p w:rsidR="00000000" w:rsidDel="00000000" w:rsidP="00000000" w:rsidRDefault="00000000" w:rsidRPr="00000000" w14:paraId="000001D6">
      <w:pPr>
        <w:ind w:left="-566.9291338582677" w:firstLine="0"/>
        <w:rPr>
          <w:u w:val="single"/>
        </w:rPr>
      </w:pPr>
      <w:r w:rsidDel="00000000" w:rsidR="00000000" w:rsidRPr="00000000">
        <w:rPr>
          <w:rtl w:val="0"/>
        </w:rPr>
        <w:t xml:space="preserve">O Supremo Tribunal Federal, nos autos do RE 1.112.327, deu provimento ao Recurso Extraordinário interposto pelo CREA/PR para cassar acórdão deste c. Tribunal Superior (publicado em 16/12/2015), com determinação de observância da jurisprudência firmada </w:t>
      </w:r>
      <w:r w:rsidDel="00000000" w:rsidR="00000000" w:rsidRPr="00000000">
        <w:rPr>
          <w:highlight w:val="yellow"/>
          <w:rtl w:val="0"/>
        </w:rPr>
        <w:t xml:space="preserve">quanto à nulidade da contratação de pessoal dos conselhos de fiscalização das profissões regulamentadas, sem o prévio concurso público, após a Constituição Federal de 1988</w:t>
      </w:r>
      <w:r w:rsidDel="00000000" w:rsidR="00000000" w:rsidRPr="00000000">
        <w:rPr>
          <w:rtl w:val="0"/>
        </w:rPr>
        <w:t xml:space="preserve">. Embora este Tribunal Superior, amparado pelos princípios da proteção e da boa-fé objetiva, conferisse, por algum tempo, validade às contratações desse pessoal, sem concurso público, </w:t>
      </w:r>
      <w:r w:rsidDel="00000000" w:rsidR="00000000" w:rsidRPr="00000000">
        <w:rPr>
          <w:highlight w:val="yellow"/>
          <w:rtl w:val="0"/>
        </w:rPr>
        <w:t xml:space="preserve">após a Constituição de 1988, mas desde que anteriores à ADI 1717-6 (DJ 28/02/2003), a Suprema Corte enfatizou que, em face da inexistência de modulação dos efeitos da referida decisão, não haveria possibilidade de se conferir eficácia </w:t>
      </w:r>
      <w:r w:rsidDel="00000000" w:rsidR="00000000" w:rsidRPr="00000000">
        <w:rPr>
          <w:i w:val="1"/>
          <w:highlight w:val="yellow"/>
          <w:rtl w:val="0"/>
        </w:rPr>
        <w:t xml:space="preserve">ex nunc </w:t>
      </w:r>
      <w:r w:rsidDel="00000000" w:rsidR="00000000" w:rsidRPr="00000000">
        <w:rPr>
          <w:highlight w:val="yellow"/>
          <w:rtl w:val="0"/>
        </w:rPr>
        <w:t xml:space="preserve">ou prospectiva, devendo ser estabelecido </w:t>
      </w:r>
      <w:r w:rsidDel="00000000" w:rsidR="00000000" w:rsidRPr="00000000">
        <w:rPr>
          <w:i w:val="1"/>
          <w:highlight w:val="yellow"/>
          <w:rtl w:val="0"/>
        </w:rPr>
        <w:t xml:space="preserve">“como marco inicial para a</w:t>
      </w:r>
      <w:r w:rsidDel="00000000" w:rsidR="00000000" w:rsidRPr="00000000">
        <w:rPr>
          <w:i w:val="1"/>
          <w:rtl w:val="0"/>
        </w:rPr>
        <w:t xml:space="preserve"> </w:t>
      </w:r>
      <w:r w:rsidDel="00000000" w:rsidR="00000000" w:rsidRPr="00000000">
        <w:rPr>
          <w:i w:val="1"/>
          <w:highlight w:val="yellow"/>
          <w:rtl w:val="0"/>
        </w:rPr>
        <w:t xml:space="preserve">contratação de pessoal por concurso público para o preenchimento de vagas nos conselhos federais de fiscalização a data da promulgação da Constituição Federal de 1988”</w:t>
      </w:r>
      <w:r w:rsidDel="00000000" w:rsidR="00000000" w:rsidRPr="00000000">
        <w:rPr>
          <w:rtl w:val="0"/>
        </w:rPr>
        <w:t xml:space="preserve"> (RE 922374 ED-AgR, Relator Min. Alexandre de Moraes, publicado em 01/08/2018). Com base nesses fundamentos, a SBDI-II desta Corte, por unanimidade, negou provimento ao recurso ordinário em ação rescisória, mantendo o acórdão rescindendo que </w:t>
      </w:r>
      <w:r w:rsidDel="00000000" w:rsidR="00000000" w:rsidRPr="00000000">
        <w:rPr>
          <w:highlight w:val="yellow"/>
          <w:rtl w:val="0"/>
        </w:rPr>
        <w:t xml:space="preserve">declarou a nulidade de contratação do ora Autor</w:t>
      </w:r>
      <w:r w:rsidDel="00000000" w:rsidR="00000000" w:rsidRPr="00000000">
        <w:rPr>
          <w:rtl w:val="0"/>
        </w:rPr>
        <w:t xml:space="preserve">, em 1991, pelo CREA/PR, </w:t>
      </w:r>
      <w:r w:rsidDel="00000000" w:rsidR="00000000" w:rsidRPr="00000000">
        <w:rPr>
          <w:highlight w:val="yellow"/>
          <w:rtl w:val="0"/>
        </w:rPr>
        <w:t xml:space="preserve">em face da ausência de realização de prévio concurso público</w:t>
      </w:r>
      <w:r w:rsidDel="00000000" w:rsidR="00000000" w:rsidRPr="00000000">
        <w:rPr>
          <w:rtl w:val="0"/>
        </w:rPr>
        <w:t xml:space="preserve">. Fixando-se, ainda, a inviabilidade do corte rescisório pela alegada ofensa ao art. 37, II, da Constituição Federal. </w:t>
      </w:r>
      <w:hyperlink r:id="rId47">
        <w:r w:rsidDel="00000000" w:rsidR="00000000" w:rsidRPr="00000000">
          <w:rPr>
            <w:color w:val="0563c1"/>
            <w:u w:val="single"/>
            <w:rtl w:val="0"/>
          </w:rPr>
          <w:t xml:space="preserve">TST-RO-203-68.2012.5.09.0000</w:t>
        </w:r>
      </w:hyperlink>
      <w:r w:rsidDel="00000000" w:rsidR="00000000" w:rsidRPr="00000000">
        <w:rPr>
          <w:u w:val="single"/>
          <w:rtl w:val="0"/>
        </w:rPr>
        <w:t xml:space="preserve">, SBDI-II, rel. Min. Alexandre de Souza Agra Belmonte, 31/8/2021.</w:t>
      </w:r>
    </w:p>
    <w:p w:rsidR="00000000" w:rsidDel="00000000" w:rsidP="00000000" w:rsidRDefault="00000000" w:rsidRPr="00000000" w14:paraId="000001D7">
      <w:pPr>
        <w:ind w:left="-566.9291338582677" w:firstLine="0"/>
        <w:rPr>
          <w:u w:val="single"/>
        </w:rPr>
      </w:pPr>
      <w:r w:rsidDel="00000000" w:rsidR="00000000" w:rsidRPr="00000000">
        <w:rPr>
          <w:rtl w:val="0"/>
        </w:rPr>
      </w:r>
    </w:p>
    <w:p w:rsidR="00000000" w:rsidDel="00000000" w:rsidP="00000000" w:rsidRDefault="00000000" w:rsidRPr="00000000" w14:paraId="000001D8">
      <w:pPr>
        <w:ind w:left="-566.9291338582677" w:firstLine="0"/>
        <w:rPr>
          <w:u w:val="single"/>
        </w:rPr>
      </w:pPr>
      <w:r w:rsidDel="00000000" w:rsidR="00000000" w:rsidRPr="00000000">
        <w:rPr>
          <w:rtl w:val="0"/>
        </w:rPr>
      </w:r>
    </w:p>
    <w:p w:rsidR="00000000" w:rsidDel="00000000" w:rsidP="00000000" w:rsidRDefault="00000000" w:rsidRPr="00000000" w14:paraId="000001D9">
      <w:pPr>
        <w:pStyle w:val="Heading2"/>
        <w:ind w:left="-566.9291338582677" w:firstLine="0"/>
        <w:rPr/>
      </w:pPr>
      <w:bookmarkStart w:colFirst="0" w:colLast="0" w:name="_42ddq1a" w:id="45"/>
      <w:bookmarkEnd w:id="45"/>
      <w:r w:rsidDel="00000000" w:rsidR="00000000" w:rsidRPr="00000000">
        <w:rPr>
          <w:rtl w:val="0"/>
        </w:rPr>
        <w:t xml:space="preserve">COTAS. APRENDIZES, DEFICIENTES E PORTADORES DE NECESSIDADES ESPECIAIS </w:t>
      </w:r>
    </w:p>
    <w:p w:rsidR="00000000" w:rsidDel="00000000" w:rsidP="00000000" w:rsidRDefault="00000000" w:rsidRPr="00000000" w14:paraId="000001DA">
      <w:pPr>
        <w:ind w:left="-566.9291338582677" w:firstLine="0"/>
        <w:rPr>
          <w:color w:val="000000"/>
          <w:u w:val="single"/>
        </w:rPr>
      </w:pPr>
      <w:r w:rsidDel="00000000" w:rsidR="00000000" w:rsidRPr="00000000">
        <w:rPr>
          <w:rtl w:val="0"/>
        </w:rPr>
      </w:r>
    </w:p>
    <w:p w:rsidR="00000000" w:rsidDel="00000000" w:rsidP="00000000" w:rsidRDefault="00000000" w:rsidRPr="00000000" w14:paraId="000001DB">
      <w:pPr>
        <w:ind w:left="-566.9291338582677" w:firstLine="0"/>
        <w:rPr>
          <w:b w:val="1"/>
          <w:i w:val="1"/>
        </w:rPr>
      </w:pPr>
      <w:r w:rsidDel="00000000" w:rsidR="00000000" w:rsidRPr="00000000">
        <w:rPr>
          <w:b w:val="1"/>
          <w:i w:val="1"/>
          <w:rtl w:val="0"/>
        </w:rPr>
        <w:t xml:space="preserve">Ação anulatória. Convenção Coletiva de Trabalho. Aprendizes, deficientes e portadores de necessidades especiais. Cota de contratação. Base de incidência. Interesse difuso não suscetível à negociação coletiva.</w:t>
      </w:r>
    </w:p>
    <w:p w:rsidR="00000000" w:rsidDel="00000000" w:rsidP="00000000" w:rsidRDefault="00000000" w:rsidRPr="00000000" w14:paraId="000001DC">
      <w:pPr>
        <w:ind w:left="-566.9291338582677" w:firstLine="0"/>
        <w:rPr>
          <w:u w:val="single"/>
        </w:rPr>
      </w:pPr>
      <w:r w:rsidDel="00000000" w:rsidR="00000000" w:rsidRPr="00000000">
        <w:rPr>
          <w:rtl w:val="0"/>
        </w:rPr>
        <w:t xml:space="preserve">O art. 7º, XXVI, da CF assegura o reconhecimento das convenções e acordos coletivos de trabalho, que são elaborados e firmados pelos entes coletivos. Todavia, a autonomia de vontade dos seres coletivos, manifestada mediante os instrumentos normativos autônomos, encontra limite nas normas heterônomas de ordem cogente, que tratam de direitos de indisponibilidade absoluta e normas constitucionais de ordem e de políticas públicas. </w:t>
      </w:r>
      <w:r w:rsidDel="00000000" w:rsidR="00000000" w:rsidRPr="00000000">
        <w:rPr>
          <w:b w:val="1"/>
          <w:u w:val="single"/>
          <w:rtl w:val="0"/>
        </w:rPr>
        <w:t xml:space="preserve">No caso, os sindicatos, ao estabelecerem cláusulas que excluíam a função de motorista da base de cálculo da cota de portadores de deficiência ou reabilitados e as funções de auxiliar de viagem/trocador e motorista da base de cálculo da cota de aprendizes, atingiram interesse difuso, que transpassa o interesse privado passível de negociação pelas categorias representadas, regulando direito dissociado das condições de trabalho dos trabalhadores, e que, portanto, não deve constar em instrumento normativo autônomo, por afronta ao disposto nos arts. 611 da CLT e art. 104 do CCB.</w:t>
      </w:r>
      <w:r w:rsidDel="00000000" w:rsidR="00000000" w:rsidRPr="00000000">
        <w:rPr>
          <w:rtl w:val="0"/>
        </w:rPr>
        <w:t xml:space="preserve"> Registre-se, ainda, que a jurisprudência do TST orienta-se no sentido de que </w:t>
      </w:r>
      <w:r w:rsidDel="00000000" w:rsidR="00000000" w:rsidRPr="00000000">
        <w:rPr>
          <w:b w:val="1"/>
          <w:u w:val="single"/>
          <w:rtl w:val="0"/>
        </w:rPr>
        <w:t xml:space="preserve">o art. 93 da Lei nº 8.213/91</w:t>
      </w:r>
      <w:r w:rsidDel="00000000" w:rsidR="00000000" w:rsidRPr="00000000">
        <w:rPr>
          <w:rtl w:val="0"/>
        </w:rPr>
        <w:t xml:space="preserve">, ao estabelecer cota mínima para contratação de pessoas com deficiência ou reabilitados pela Previdência Social, com base no percentual de incidência sobre o número total de empregados da empresa, </w:t>
      </w:r>
      <w:r w:rsidDel="00000000" w:rsidR="00000000" w:rsidRPr="00000000">
        <w:rPr>
          <w:b w:val="1"/>
          <w:u w:val="single"/>
          <w:rtl w:val="0"/>
        </w:rPr>
        <w:t xml:space="preserve">não estabeleceu nenhuma ressalva ou exceção de cargos ou atividades para o cômputo do cálculo.</w:t>
      </w:r>
      <w:r w:rsidDel="00000000" w:rsidR="00000000" w:rsidRPr="00000000">
        <w:rPr>
          <w:rtl w:val="0"/>
        </w:rPr>
        <w:t xml:space="preserve"> Quanto à impossibilidade do cumprimento da cota de trabalhadores com deficiência ou reabilitados por ausência de mão de obra habilitada para o exercício da função de motorista de passageiros, que exige habilitação profissional específica – Carteira Nacional de Habilitação Categoria D, </w:t>
      </w:r>
      <w:r w:rsidDel="00000000" w:rsidR="00000000" w:rsidRPr="00000000">
        <w:rPr>
          <w:b w:val="1"/>
          <w:u w:val="single"/>
          <w:rtl w:val="0"/>
        </w:rPr>
        <w:t xml:space="preserve">a exigência pode ser cumprida em outros quadros das empresas, visto existir uma série de funções na cadeia da atividade econômica desenvolvida pelas empresas de transporte de passageiros capazes de absorver a mão de obra das pessoas com deficiência, na forma da lei</w:t>
      </w:r>
      <w:r w:rsidDel="00000000" w:rsidR="00000000" w:rsidRPr="00000000">
        <w:rPr>
          <w:rtl w:val="0"/>
        </w:rPr>
        <w:t xml:space="preserve">. Sob esses fundamentos, a SDC, por unanimidade, conheceu do recurso ordinário interposto pelos sindicatos e, no mérito, negou-lhe provimento, </w:t>
      </w:r>
      <w:r w:rsidDel="00000000" w:rsidR="00000000" w:rsidRPr="00000000">
        <w:rPr>
          <w:b w:val="1"/>
          <w:u w:val="single"/>
          <w:rtl w:val="0"/>
        </w:rPr>
        <w:t xml:space="preserve">mantendo a decisão regional</w:t>
      </w:r>
      <w:r w:rsidDel="00000000" w:rsidR="00000000" w:rsidRPr="00000000">
        <w:rPr>
          <w:rtl w:val="0"/>
        </w:rPr>
        <w:t xml:space="preserve"> que declarara a nulidade das cláusulas da CCT que excluíam a função de motorista da base de cálculo da cota de portadores de deficiência ou reabilitados e as funções de auxiliar de viagem/trocador e motorista da base de cálculo da cota de aprendizes. </w:t>
      </w:r>
      <w:hyperlink r:id="rId48">
        <w:r w:rsidDel="00000000" w:rsidR="00000000" w:rsidRPr="00000000">
          <w:rPr>
            <w:color w:val="0563c1"/>
            <w:u w:val="single"/>
            <w:rtl w:val="0"/>
          </w:rPr>
          <w:t xml:space="preserve">TST-ROT-10139-07.2020.5.03.0000</w:t>
        </w:r>
      </w:hyperlink>
      <w:r w:rsidDel="00000000" w:rsidR="00000000" w:rsidRPr="00000000">
        <w:rPr>
          <w:u w:val="single"/>
          <w:rtl w:val="0"/>
        </w:rPr>
        <w:t xml:space="preserve">, SDC, rel. Min. Kátia Magalhães Arruda, 16/8/2021.</w:t>
      </w:r>
    </w:p>
    <w:p w:rsidR="00000000" w:rsidDel="00000000" w:rsidP="00000000" w:rsidRDefault="00000000" w:rsidRPr="00000000" w14:paraId="000001DD">
      <w:pPr>
        <w:ind w:left="-566.9291338582677" w:firstLine="0"/>
        <w:rPr>
          <w:u w:val="single"/>
        </w:rPr>
      </w:pPr>
      <w:r w:rsidDel="00000000" w:rsidR="00000000" w:rsidRPr="00000000">
        <w:rPr>
          <w:rtl w:val="0"/>
        </w:rPr>
      </w:r>
    </w:p>
    <w:p w:rsidR="00000000" w:rsidDel="00000000" w:rsidP="00000000" w:rsidRDefault="00000000" w:rsidRPr="00000000" w14:paraId="000001DE">
      <w:pPr>
        <w:ind w:left="-566.9291338582677" w:firstLine="0"/>
        <w:rPr>
          <w:u w:val="single"/>
        </w:rPr>
      </w:pPr>
      <w:r w:rsidDel="00000000" w:rsidR="00000000" w:rsidRPr="00000000">
        <w:rPr>
          <w:rtl w:val="0"/>
        </w:rPr>
      </w:r>
    </w:p>
    <w:p w:rsidR="00000000" w:rsidDel="00000000" w:rsidP="00000000" w:rsidRDefault="00000000" w:rsidRPr="00000000" w14:paraId="000001DF">
      <w:pPr>
        <w:ind w:left="-566.9291338582677" w:firstLine="0"/>
        <w:rPr>
          <w:u w:val="single"/>
        </w:rPr>
      </w:pPr>
      <w:r w:rsidDel="00000000" w:rsidR="00000000" w:rsidRPr="00000000">
        <w:rPr>
          <w:rtl w:val="0"/>
        </w:rPr>
      </w:r>
    </w:p>
    <w:p w:rsidR="00000000" w:rsidDel="00000000" w:rsidP="00000000" w:rsidRDefault="00000000" w:rsidRPr="00000000" w14:paraId="000001E0">
      <w:pPr>
        <w:ind w:left="-566.9291338582677" w:firstLine="0"/>
        <w:rPr>
          <w:b w:val="1"/>
        </w:rPr>
      </w:pPr>
      <w:r w:rsidDel="00000000" w:rsidR="00000000" w:rsidRPr="00000000">
        <w:rPr>
          <w:b w:val="1"/>
          <w:rtl w:val="0"/>
        </w:rPr>
        <w:t xml:space="preserve">Agravo em Embargos. Lei no 13.467/2017. Ação civil pública. Ministério Público do Trabalho. Observância do percentual mínimo de contratação de aprendizes. Empresa de segurança e vigilância privada. Obrigatoriedade. Art. 894, §2o, da CLT. Contratação em percentual abaixo do mínimo legal.</w:t>
      </w:r>
    </w:p>
    <w:p w:rsidR="00000000" w:rsidDel="00000000" w:rsidP="00000000" w:rsidRDefault="00000000" w:rsidRPr="00000000" w14:paraId="000001E1">
      <w:pPr>
        <w:ind w:left="-566.9291338582677" w:firstLine="0"/>
        <w:rPr/>
      </w:pPr>
      <w:r w:rsidDel="00000000" w:rsidR="00000000" w:rsidRPr="00000000">
        <w:rPr>
          <w:rtl w:val="0"/>
        </w:rPr>
        <w:t xml:space="preserve">Não há óbice para a inclusão das atividades de vigilância e segurança na base de cálculo da cota de contratação de aprendizes, conforme previsto no art. 429 da CLT. Entendimento consolidado desta Corte superior. Assim, estando a decisão recorrida em consonância com a jurisprudência do TST, não cabe o exame de divergência jurisprudencial em sentido contrário, nos termos do art. 894, §2o, da CLT. Sob esses fundamentos, a SBDI-I, por unanimidade, conheceu e negou provimento ao agravo. TST-Ag-E-Ag-ED-RR - 58200-04.2009.5.04.0016, SBDI-I, rel. Min. Maria Helena Mallmann, julgado em 25/5/2023.</w:t>
      </w:r>
    </w:p>
    <w:p w:rsidR="00000000" w:rsidDel="00000000" w:rsidP="00000000" w:rsidRDefault="00000000" w:rsidRPr="00000000" w14:paraId="000001E2">
      <w:pPr>
        <w:ind w:left="-566.9291338582677" w:firstLine="0"/>
        <w:rPr>
          <w:u w:val="single"/>
        </w:rPr>
      </w:pPr>
      <w:r w:rsidDel="00000000" w:rsidR="00000000" w:rsidRPr="00000000">
        <w:rPr>
          <w:rtl w:val="0"/>
        </w:rPr>
      </w:r>
    </w:p>
    <w:p w:rsidR="00000000" w:rsidDel="00000000" w:rsidP="00000000" w:rsidRDefault="00000000" w:rsidRPr="00000000" w14:paraId="000001E3">
      <w:pPr>
        <w:ind w:left="-566.9291338582677" w:firstLine="0"/>
        <w:rPr>
          <w:u w:val="single"/>
        </w:rPr>
      </w:pPr>
      <w:r w:rsidDel="00000000" w:rsidR="00000000" w:rsidRPr="00000000">
        <w:rPr>
          <w:rtl w:val="0"/>
        </w:rPr>
      </w:r>
    </w:p>
    <w:p w:rsidR="00000000" w:rsidDel="00000000" w:rsidP="00000000" w:rsidRDefault="00000000" w:rsidRPr="00000000" w14:paraId="000001E4">
      <w:pPr>
        <w:ind w:left="-566.9291338582677" w:firstLine="0"/>
        <w:rPr>
          <w:u w:val="single"/>
        </w:rPr>
      </w:pPr>
      <w:r w:rsidDel="00000000" w:rsidR="00000000" w:rsidRPr="00000000">
        <w:rPr>
          <w:rtl w:val="0"/>
        </w:rPr>
      </w:r>
    </w:p>
    <w:p w:rsidR="00000000" w:rsidDel="00000000" w:rsidP="00000000" w:rsidRDefault="00000000" w:rsidRPr="00000000" w14:paraId="000001E5">
      <w:pPr>
        <w:ind w:left="-566.9291338582677" w:firstLine="0"/>
        <w:rPr>
          <w:u w:val="single"/>
        </w:rPr>
      </w:pPr>
      <w:r w:rsidDel="00000000" w:rsidR="00000000" w:rsidRPr="00000000">
        <w:rPr>
          <w:rtl w:val="0"/>
        </w:rPr>
      </w:r>
    </w:p>
    <w:p w:rsidR="00000000" w:rsidDel="00000000" w:rsidP="00000000" w:rsidRDefault="00000000" w:rsidRPr="00000000" w14:paraId="000001E6">
      <w:pPr>
        <w:pStyle w:val="Heading2"/>
        <w:ind w:left="-566.9291338582677" w:firstLine="0"/>
        <w:rPr/>
      </w:pPr>
      <w:bookmarkStart w:colFirst="0" w:colLast="0" w:name="_8ufb8n3b5ihj" w:id="46"/>
      <w:bookmarkEnd w:id="46"/>
      <w:r w:rsidDel="00000000" w:rsidR="00000000" w:rsidRPr="00000000">
        <w:rPr>
          <w:rtl w:val="0"/>
        </w:rPr>
        <w:t xml:space="preserve">COTA RACIAL. CONCURSO PÚBLICO. MANDADO DE SEGURANÇA</w:t>
      </w:r>
    </w:p>
    <w:p w:rsidR="00000000" w:rsidDel="00000000" w:rsidP="00000000" w:rsidRDefault="00000000" w:rsidRPr="00000000" w14:paraId="000001E7">
      <w:pPr>
        <w:ind w:left="-566.9291338582677" w:firstLine="0"/>
        <w:rPr>
          <w:b w:val="1"/>
          <w:u w:val="single"/>
        </w:rPr>
      </w:pPr>
      <w:r w:rsidDel="00000000" w:rsidR="00000000" w:rsidRPr="00000000">
        <w:rPr>
          <w:rtl w:val="0"/>
        </w:rPr>
      </w:r>
    </w:p>
    <w:p w:rsidR="00000000" w:rsidDel="00000000" w:rsidP="00000000" w:rsidRDefault="00000000" w:rsidRPr="00000000" w14:paraId="000001E8">
      <w:pPr>
        <w:ind w:left="-566.9291338582677" w:firstLine="0"/>
        <w:rPr/>
      </w:pPr>
      <w:r w:rsidDel="00000000" w:rsidR="00000000" w:rsidRPr="00000000">
        <w:rPr>
          <w:b w:val="1"/>
          <w:i w:val="1"/>
          <w:rtl w:val="0"/>
        </w:rPr>
        <w:t xml:space="preserve">Mandado de segurança. Concurso público para provimento de cargos dos quadros do TRT da 15ª Região. Indeferimento de inclusão de candidato nas vagas reservadas a candidatos pretos e pardos por decisão administrativa suficientemente fundamentada. Observância dos princípios do contraditório e da ampla defesa. Ausência de violação a direito líquido e certo.</w:t>
      </w:r>
      <w:r w:rsidDel="00000000" w:rsidR="00000000" w:rsidRPr="00000000">
        <w:rPr>
          <w:rtl w:val="0"/>
        </w:rPr>
        <w:t xml:space="preserve"> </w:t>
      </w:r>
    </w:p>
    <w:p w:rsidR="00000000" w:rsidDel="00000000" w:rsidP="00000000" w:rsidRDefault="00000000" w:rsidRPr="00000000" w14:paraId="000001E9">
      <w:pPr>
        <w:ind w:left="-566.9291338582677" w:firstLine="0"/>
        <w:rPr/>
      </w:pPr>
      <w:r w:rsidDel="00000000" w:rsidR="00000000" w:rsidRPr="00000000">
        <w:rPr>
          <w:rtl w:val="0"/>
        </w:rPr>
        <w:t xml:space="preserve">O Órgão Especial, por maioria, negou provimento ao recurso ordinário em mandado de segurança </w:t>
      </w:r>
      <w:r w:rsidDel="00000000" w:rsidR="00000000" w:rsidRPr="00000000">
        <w:rPr>
          <w:highlight w:val="yellow"/>
          <w:rtl w:val="0"/>
        </w:rPr>
        <w:t xml:space="preserve">impetrado em face de decisão administrativa por meio da qual o impetrante, após análise de critérios de fenotipia por comissão instituída para tal fim, foi excluído das vagas destinadas a candidatos pretos e pardos em concurso público realizado pelo Tribunal Regional do Trabalho da 15ª Região.</w:t>
      </w:r>
      <w:r w:rsidDel="00000000" w:rsidR="00000000" w:rsidRPr="00000000">
        <w:rPr>
          <w:rtl w:val="0"/>
        </w:rPr>
        <w:t xml:space="preserve"> No caso, não se divisou ofensa à garantia do exercício do contraditório e da ampla defesa, pois houve apresentação de recurso contra a decisão que indeferiu o enquadramento do candidato na condição de pardo, cuja resposta foi suficientemente fundamentada no sentido de que a comissão avaliadora do recurso se baseou na preservação dos traços fenotípicos que, na hipótese, não se confirmaram. Registrou-se, ainda, a inaptidão da ação mandamental instruída apenas com fotografias do candidato para afastar as conclusões de comissão de certame público extraídas do exame presencial do candidato que se autodeclara negro ou pardo. Desse modo, concluiu-se pela inexistência de direito líquido e certo a ser assegurado. Vencida a Ministra Maria Helena Mallmann, relatora. TST-ROT-6380-36.2019.5.15.0000, Órgão Especial, red. p/ acórdão Min. Breno Medeiros, julgado em 4/4/2022.</w:t>
      </w:r>
    </w:p>
    <w:p w:rsidR="00000000" w:rsidDel="00000000" w:rsidP="00000000" w:rsidRDefault="00000000" w:rsidRPr="00000000" w14:paraId="000001EA">
      <w:pPr>
        <w:ind w:left="-566.9291338582677" w:firstLine="0"/>
        <w:rPr>
          <w:b w:val="1"/>
          <w:u w:val="single"/>
        </w:rPr>
      </w:pPr>
      <w:r w:rsidDel="00000000" w:rsidR="00000000" w:rsidRPr="00000000">
        <w:rPr>
          <w:rtl w:val="0"/>
        </w:rPr>
      </w:r>
    </w:p>
    <w:p w:rsidR="00000000" w:rsidDel="00000000" w:rsidP="00000000" w:rsidRDefault="00000000" w:rsidRPr="00000000" w14:paraId="000001EB">
      <w:pPr>
        <w:ind w:left="-566.9291338582677" w:firstLine="0"/>
        <w:rPr>
          <w:b w:val="1"/>
          <w:u w:val="single"/>
        </w:rPr>
      </w:pPr>
      <w:r w:rsidDel="00000000" w:rsidR="00000000" w:rsidRPr="00000000">
        <w:rPr>
          <w:rtl w:val="0"/>
        </w:rPr>
      </w:r>
    </w:p>
    <w:p w:rsidR="00000000" w:rsidDel="00000000" w:rsidP="00000000" w:rsidRDefault="00000000" w:rsidRPr="00000000" w14:paraId="000001EC">
      <w:pPr>
        <w:ind w:left="-566.9291338582677" w:firstLine="0"/>
        <w:rPr>
          <w:b w:val="1"/>
          <w:color w:val="000000"/>
          <w:u w:val="single"/>
        </w:rPr>
      </w:pPr>
      <w:r w:rsidDel="00000000" w:rsidR="00000000" w:rsidRPr="00000000">
        <w:rPr>
          <w:rtl w:val="0"/>
        </w:rPr>
      </w:r>
    </w:p>
    <w:p w:rsidR="00000000" w:rsidDel="00000000" w:rsidP="00000000" w:rsidRDefault="00000000" w:rsidRPr="00000000" w14:paraId="000001ED">
      <w:pPr>
        <w:ind w:left="-566.9291338582677" w:firstLine="0"/>
        <w:rPr>
          <w:b w:val="1"/>
          <w:color w:val="000000"/>
          <w:u w:val="single"/>
        </w:rPr>
      </w:pPr>
      <w:r w:rsidDel="00000000" w:rsidR="00000000" w:rsidRPr="00000000">
        <w:rPr>
          <w:rtl w:val="0"/>
        </w:rPr>
      </w:r>
    </w:p>
    <w:p w:rsidR="00000000" w:rsidDel="00000000" w:rsidP="00000000" w:rsidRDefault="00000000" w:rsidRPr="00000000" w14:paraId="000001EE">
      <w:pPr>
        <w:pStyle w:val="Heading2"/>
        <w:ind w:left="-566.9291338582677" w:firstLine="0"/>
        <w:rPr/>
      </w:pPr>
      <w:bookmarkStart w:colFirst="0" w:colLast="0" w:name="_2hio093" w:id="47"/>
      <w:bookmarkEnd w:id="47"/>
      <w:r w:rsidDel="00000000" w:rsidR="00000000" w:rsidRPr="00000000">
        <w:rPr>
          <w:rtl w:val="0"/>
        </w:rPr>
        <w:t xml:space="preserve">TERCEIRIZAÇÃO</w:t>
      </w:r>
    </w:p>
    <w:p w:rsidR="00000000" w:rsidDel="00000000" w:rsidP="00000000" w:rsidRDefault="00000000" w:rsidRPr="00000000" w14:paraId="000001EF">
      <w:pPr>
        <w:ind w:left="-566.9291338582677" w:firstLine="0"/>
        <w:rPr>
          <w:color w:val="000000"/>
          <w:u w:val="single"/>
        </w:rPr>
      </w:pPr>
      <w:r w:rsidDel="00000000" w:rsidR="00000000" w:rsidRPr="00000000">
        <w:rPr>
          <w:rtl w:val="0"/>
        </w:rPr>
      </w:r>
    </w:p>
    <w:p w:rsidR="00000000" w:rsidDel="00000000" w:rsidP="00000000" w:rsidRDefault="00000000" w:rsidRPr="00000000" w14:paraId="000001F0">
      <w:pPr>
        <w:ind w:left="-566.9291338582677" w:firstLine="0"/>
        <w:rPr>
          <w:b w:val="1"/>
          <w:i w:val="1"/>
        </w:rPr>
      </w:pPr>
      <w:r w:rsidDel="00000000" w:rsidR="00000000" w:rsidRPr="00000000">
        <w:rPr>
          <w:b w:val="1"/>
          <w:i w:val="1"/>
          <w:rtl w:val="0"/>
        </w:rPr>
        <w:t xml:space="preserve">Embargos. Terceirização. Instalação e conserto de linhas telefônicas. </w:t>
      </w:r>
      <w:r w:rsidDel="00000000" w:rsidR="00000000" w:rsidRPr="00000000">
        <w:rPr>
          <w:b w:val="1"/>
          <w:i w:val="1"/>
          <w:highlight w:val="yellow"/>
          <w:rtl w:val="0"/>
        </w:rPr>
        <w:t xml:space="preserve">ADPF nº 324 e RE nº 958.252.</w:t>
      </w:r>
      <w:r w:rsidDel="00000000" w:rsidR="00000000" w:rsidRPr="00000000">
        <w:rPr>
          <w:b w:val="1"/>
          <w:i w:val="1"/>
          <w:rtl w:val="0"/>
        </w:rPr>
        <w:t xml:space="preserve"> Empate na votação. Relevância da matéria. Remessa ao Tribunal Pleno. Aplicação analógica do art. 140, § 3º, do RITST. </w:t>
      </w:r>
    </w:p>
    <w:p w:rsidR="00000000" w:rsidDel="00000000" w:rsidP="00000000" w:rsidRDefault="00000000" w:rsidRPr="00000000" w14:paraId="000001F1">
      <w:pPr>
        <w:ind w:left="-566.9291338582677" w:firstLine="0"/>
        <w:rPr/>
      </w:pPr>
      <w:r w:rsidDel="00000000" w:rsidR="00000000" w:rsidRPr="00000000">
        <w:rPr>
          <w:rtl w:val="0"/>
        </w:rPr>
        <w:t xml:space="preserve">No caso dos autos, a Turma do TST entendeu pela </w:t>
      </w:r>
      <w:r w:rsidDel="00000000" w:rsidR="00000000" w:rsidRPr="00000000">
        <w:rPr>
          <w:highlight w:val="yellow"/>
          <w:rtl w:val="0"/>
        </w:rPr>
        <w:t xml:space="preserve">ilicitude</w:t>
      </w:r>
      <w:r w:rsidDel="00000000" w:rsidR="00000000" w:rsidRPr="00000000">
        <w:rPr>
          <w:rtl w:val="0"/>
        </w:rPr>
        <w:t xml:space="preserve"> da terceirização em relação às atividades desenvolvidas pelo reclamante, </w:t>
      </w:r>
      <w:r w:rsidDel="00000000" w:rsidR="00000000" w:rsidRPr="00000000">
        <w:rPr>
          <w:highlight w:val="yellow"/>
          <w:rtl w:val="0"/>
        </w:rPr>
        <w:t xml:space="preserve">com a consequente manutenção do reconhecimento de vínculo de emprego diretamente com a tomadora de serviços,</w:t>
      </w:r>
      <w:r w:rsidDel="00000000" w:rsidR="00000000" w:rsidRPr="00000000">
        <w:rPr>
          <w:rtl w:val="0"/>
        </w:rPr>
        <w:t xml:space="preserve"> na forma da Súmula nº 331, I, do TST. No julgamento dos embargos interpostos contra o acórdão turmário, foram registrados os votos dos Exmos. Ministros Alexandre Luiz Ramos, João Batista Brito Pereira, Aloysio Corrêa da Veiga, Márcio Eurico Vitral Amaro, Walmir Oliveira da Costa, Breno Medeiros e Maria Cristina Irigoyen Peduzzi no sentido de conhecer dos embargos, por divergência jurisprudencial, e, no mérito, dar-lhes provimento </w:t>
      </w:r>
      <w:r w:rsidDel="00000000" w:rsidR="00000000" w:rsidRPr="00000000">
        <w:rPr>
          <w:highlight w:val="yellow"/>
          <w:rtl w:val="0"/>
        </w:rPr>
        <w:t xml:space="preserve">para afastar o reconhecimento de vínculo de emprego com a primeira reclamada (OI S. A.), julgando improcedentes os pedidos formulados na petição inicial</w:t>
      </w:r>
      <w:r w:rsidDel="00000000" w:rsidR="00000000" w:rsidRPr="00000000">
        <w:rPr>
          <w:rtl w:val="0"/>
        </w:rPr>
        <w:t xml:space="preserve">, e dos Exmos. Ministros Lelio Bentes Corrêa, Luiz Philippe Vieira de Mello Filho, Alberto Luiz Bresciani de Fontan Pereira, Augusto César Leite de Carvalho, José Roberto Freire Pimenta, Hugo Carlos Scheuermann e Cláudio Mascarenhas Brandão no sentido de conhecer dos embargos, por divergência jurisprudencial, e, no mérito, negar-lhes provimento. </w:t>
      </w:r>
      <w:r w:rsidDel="00000000" w:rsidR="00000000" w:rsidRPr="00000000">
        <w:rPr>
          <w:highlight w:val="yellow"/>
          <w:rtl w:val="0"/>
        </w:rPr>
        <w:t xml:space="preserve">Verificado o empate na votação e considerada a relevância da matéria, a SBDI-I, em sua composição plena, decidiu</w:t>
      </w:r>
      <w:r w:rsidDel="00000000" w:rsidR="00000000" w:rsidRPr="00000000">
        <w:rPr>
          <w:rtl w:val="0"/>
        </w:rPr>
        <w:t xml:space="preserve">, por maioria, vencido o Exmo. Min. Augusto César Leite de Carvalho</w:t>
      </w:r>
      <w:r w:rsidDel="00000000" w:rsidR="00000000" w:rsidRPr="00000000">
        <w:rPr>
          <w:highlight w:val="yellow"/>
          <w:rtl w:val="0"/>
        </w:rPr>
        <w:t xml:space="preserve">, suspender a proclamação do resultado do julgamento para, nos termos dos artigos 89, inc. II, e 140, § 3º, do RITST, por analogia, remeter os autos ao Tribunal Pleno a fim de que seja proferido novo julgamento no recurso de embargos</w:t>
      </w:r>
      <w:r w:rsidDel="00000000" w:rsidR="00000000" w:rsidRPr="00000000">
        <w:rPr>
          <w:rtl w:val="0"/>
        </w:rPr>
        <w:t xml:space="preserve">. Decidiu, ainda, determinar a publicação da certidão de julgamento para ciência das partes e demais interessados, a juntada aos autos das notas degravadas e do voto proferido pela Exma. Ministra Maria Cristina Irigoyen Peduzzi quanto à aplicação analógica do § 3º do art. 140 do RITST, e, por fim, que irá permanecer como relator do recurso de embargos, no Tribunal Pleno, o Exmo. Ministro Alexandre Luiz Ramos. </w:t>
      </w:r>
      <w:hyperlink r:id="rId49">
        <w:r w:rsidDel="00000000" w:rsidR="00000000" w:rsidRPr="00000000">
          <w:rPr>
            <w:color w:val="0563c1"/>
            <w:u w:val="single"/>
            <w:rtl w:val="0"/>
          </w:rPr>
          <w:t xml:space="preserve">TST-E-ED-ED-ARR-242-25.2011.5.04.0102</w:t>
        </w:r>
      </w:hyperlink>
      <w:r w:rsidDel="00000000" w:rsidR="00000000" w:rsidRPr="00000000">
        <w:rPr>
          <w:u w:val="single"/>
          <w:rtl w:val="0"/>
        </w:rPr>
        <w:t xml:space="preserve">, rel. Min. Alexandre Luiz Ramos, SBDI-I, 17/12/2020.</w:t>
      </w:r>
      <w:r w:rsidDel="00000000" w:rsidR="00000000" w:rsidRPr="00000000">
        <w:rPr>
          <w:rtl w:val="0"/>
        </w:rPr>
      </w:r>
    </w:p>
    <w:p w:rsidR="00000000" w:rsidDel="00000000" w:rsidP="00000000" w:rsidRDefault="00000000" w:rsidRPr="00000000" w14:paraId="000001F2">
      <w:pPr>
        <w:ind w:left="-566.9291338582677" w:firstLine="0"/>
        <w:rPr>
          <w:b w:val="1"/>
          <w:i w:val="1"/>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ind w:left="-566.9291338582677" w:firstLine="0"/>
        <w:rPr>
          <w:b w:val="1"/>
          <w:i w:val="1"/>
          <w:color w:val="000000"/>
          <w:sz w:val="20"/>
          <w:szCs w:val="20"/>
        </w:rPr>
      </w:pPr>
      <w:r w:rsidDel="00000000" w:rsidR="00000000" w:rsidRPr="00000000">
        <w:rPr>
          <w:rtl w:val="0"/>
        </w:rPr>
      </w:r>
    </w:p>
    <w:p w:rsidR="00000000" w:rsidDel="00000000" w:rsidP="00000000" w:rsidRDefault="00000000" w:rsidRPr="00000000" w14:paraId="000001F4">
      <w:pPr>
        <w:ind w:left="-566.9291338582677" w:firstLine="0"/>
        <w:rPr>
          <w:color w:val="000000"/>
          <w:u w:val="single"/>
        </w:rPr>
      </w:pPr>
      <w:r w:rsidDel="00000000" w:rsidR="00000000" w:rsidRPr="00000000">
        <w:rPr>
          <w:rtl w:val="0"/>
        </w:rPr>
      </w:r>
    </w:p>
    <w:p w:rsidR="00000000" w:rsidDel="00000000" w:rsidP="00000000" w:rsidRDefault="00000000" w:rsidRPr="00000000" w14:paraId="000001F5">
      <w:pPr>
        <w:ind w:left="-566.9291338582677" w:firstLine="0"/>
        <w:rPr>
          <w:color w:val="000000"/>
          <w:u w:val="single"/>
        </w:rPr>
      </w:pPr>
      <w:r w:rsidDel="00000000" w:rsidR="00000000" w:rsidRPr="00000000">
        <w:rPr>
          <w:rtl w:val="0"/>
        </w:rPr>
      </w:r>
    </w:p>
    <w:p w:rsidR="00000000" w:rsidDel="00000000" w:rsidP="00000000" w:rsidRDefault="00000000" w:rsidRPr="00000000" w14:paraId="000001F6">
      <w:pPr>
        <w:pStyle w:val="Heading2"/>
        <w:ind w:left="-566.9291338582677" w:firstLine="0"/>
        <w:rPr/>
      </w:pPr>
      <w:bookmarkStart w:colFirst="0" w:colLast="0" w:name="_wnyagw" w:id="48"/>
      <w:bookmarkEnd w:id="48"/>
      <w:r w:rsidDel="00000000" w:rsidR="00000000" w:rsidRPr="00000000">
        <w:rPr>
          <w:rtl w:val="0"/>
        </w:rPr>
        <w:t xml:space="preserve">TERCEIRIZAÇÃO. ENTE PÚBLICO. RESPONSABILIDADE SUBSIDIÁRIA. </w:t>
      </w:r>
    </w:p>
    <w:p w:rsidR="00000000" w:rsidDel="00000000" w:rsidP="00000000" w:rsidRDefault="00000000" w:rsidRPr="00000000" w14:paraId="000001F7">
      <w:pPr>
        <w:ind w:left="-566.9291338582677" w:firstLine="0"/>
        <w:rPr>
          <w:color w:val="000000"/>
          <w:u w:val="single"/>
        </w:rPr>
      </w:pPr>
      <w:r w:rsidDel="00000000" w:rsidR="00000000" w:rsidRPr="00000000">
        <w:rPr>
          <w:rtl w:val="0"/>
        </w:rPr>
      </w:r>
    </w:p>
    <w:p w:rsidR="00000000" w:rsidDel="00000000" w:rsidP="00000000" w:rsidRDefault="00000000" w:rsidRPr="00000000" w14:paraId="000001F8">
      <w:pPr>
        <w:ind w:left="-566.9291338582677" w:firstLine="0"/>
        <w:rPr>
          <w:b w:val="1"/>
          <w:color w:val="000000"/>
        </w:rPr>
      </w:pPr>
      <w:r w:rsidDel="00000000" w:rsidR="00000000" w:rsidRPr="00000000">
        <w:rPr>
          <w:b w:val="1"/>
          <w:color w:val="000000"/>
          <w:rtl w:val="0"/>
        </w:rPr>
        <w:t xml:space="preserve">Ente  público. Terceirização. Responsabilidade  subsidiária. Ônus  da prova. Matéria infraconstitucional. Dever  ordinário de  fiscalização imposto à Administração Pública. Ratificação de  entendimento da SDI-1  Plena.</w:t>
      </w:r>
    </w:p>
    <w:p w:rsidR="00000000" w:rsidDel="00000000" w:rsidP="00000000" w:rsidRDefault="00000000" w:rsidRPr="00000000" w14:paraId="000001F9">
      <w:pPr>
        <w:ind w:left="-566.9291338582677" w:firstLine="0"/>
        <w:rPr>
          <w:color w:val="000000"/>
        </w:rPr>
      </w:pPr>
      <w:r w:rsidDel="00000000" w:rsidR="00000000" w:rsidRPr="00000000">
        <w:rPr>
          <w:b w:val="1"/>
          <w:color w:val="000000"/>
          <w:rtl w:val="0"/>
        </w:rPr>
        <w:t xml:space="preserve"> </w:t>
      </w:r>
      <w:r w:rsidDel="00000000" w:rsidR="00000000" w:rsidRPr="00000000">
        <w:rPr>
          <w:color w:val="000000"/>
          <w:rtl w:val="0"/>
        </w:rPr>
        <w:t xml:space="preserve">No julgamento do RE  nº  760.931/DF, com  repercussão geral  reconhecida  (Tema  246), o STF  firmou a tese de que  “o inadimplemento  dos  encargos  trabalhistas  dos  empregados  do  contratado  não transfere  automaticamente  ao Poder  Público contratante  a  responsabilidade  pelo seu pagamento, seja em  caráter  solidário ou subsidiário, nos  termos  do art. 71, § 1º, da Lei  nº 8.666/93”.  </w:t>
      </w:r>
      <w:r w:rsidDel="00000000" w:rsidR="00000000" w:rsidRPr="00000000">
        <w:rPr>
          <w:color w:val="000000"/>
          <w:highlight w:val="yellow"/>
          <w:rtl w:val="0"/>
        </w:rPr>
        <w:t xml:space="preserve">A  ratio decidendi  da referida decisão  permite concluir  que a responsabilização  do  ente público  apenas  está autorizada quando  comprovada a ausência sistemática de fiscalização  quanto  ao  cumprimento  das obrigações trabalhistas pela prestadora.</w:t>
      </w:r>
      <w:r w:rsidDel="00000000" w:rsidR="00000000" w:rsidRPr="00000000">
        <w:rPr>
          <w:color w:val="000000"/>
          <w:rtl w:val="0"/>
        </w:rPr>
        <w:t xml:space="preserve">  Em  duas  sessões,  a  Subseção  de  Dissídios  Individuais I  do TST, em  sua  composição plena, firmou entendimento de  que  o Supremo  Tribunal  Federal  não  emitiu tese  vinculante  quanto  à  distribuição do ônus  da  prova  relativa  à  fiscalização  e,  nessa esteira, concluiu que  incumbe  à  Administração Pública  o ônus  da  prova  da  fiscalização  dos  contratos  de prestação  de  serviços,  por  se  tratar  de fato  impeditivo  da  responsabilização  subsidiária.  Sob  esses fundamentos, a  SBDI-I, por  unanimidade, conheceu dos  embargos, por  divergência  jurisprudencial, e, no mérito, por  maioria, deu-lhes  provimento para  restabelecer  o acórdão do Tribunal  Regional que, reputando não ter  sido demonstrada  a  adoção de  medidas  capazes  de  impedir  o inadimplemento das  obrigações laborais  pela  empresa contratada,  entendeu  que o  ente  público  reclamado  não  se desincumbiu do ônus  que  lhe  cabia,  devendo, portanto, ser  responsabilizado subsidiariamente  pelos débitos  trabalhistas inadimplidos pela prestadora de serviços por  ele  contratada.  Vencidos  os Ministros  Aloysio  Corrêa  da  Veiga,  Alexandre  Luiz  Ramos,  Breno  Medeiros  e  Maria  Cristina Irigoyen Peduzzi.  TST-E-ED-RR-62-40.2017.5.20.0009,  SBDI-I,  rel.  Márcio  Eurico  Vitral Amaro, 10/9/2020.</w:t>
      </w:r>
      <w:r w:rsidDel="00000000" w:rsidR="00000000" w:rsidRPr="00000000">
        <w:drawing>
          <wp:anchor allowOverlap="1" behindDoc="0" distB="0" distT="0" distL="114300" distR="114300" hidden="0" layoutInCell="1" locked="0" relativeHeight="0" simplePos="0">
            <wp:simplePos x="0" y="0"/>
            <wp:positionH relativeFrom="column">
              <wp:posOffset>2499360</wp:posOffset>
            </wp:positionH>
            <wp:positionV relativeFrom="paragraph">
              <wp:posOffset>4072890</wp:posOffset>
            </wp:positionV>
            <wp:extent cx="426719" cy="179070"/>
            <wp:effectExtent b="0" l="0" r="0" t="0"/>
            <wp:wrapNone/>
            <wp:docPr id="3"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426719" cy="179070"/>
                    </a:xfrm>
                    <a:prstGeom prst="rect"/>
                    <a:ln/>
                  </pic:spPr>
                </pic:pic>
              </a:graphicData>
            </a:graphic>
          </wp:anchor>
        </w:drawing>
      </w:r>
    </w:p>
    <w:p w:rsidR="00000000" w:rsidDel="00000000" w:rsidP="00000000" w:rsidRDefault="00000000" w:rsidRPr="00000000" w14:paraId="000001FA">
      <w:pPr>
        <w:ind w:left="-566.9291338582677" w:firstLine="0"/>
        <w:rPr>
          <w:color w:val="000000"/>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ind w:left="-566.9291338582677" w:firstLine="0"/>
        <w:rPr>
          <w:color w:val="000000"/>
        </w:rPr>
      </w:pPr>
      <w:r w:rsidDel="00000000" w:rsidR="00000000" w:rsidRPr="00000000">
        <w:rPr>
          <w:b w:val="1"/>
          <w:i w:val="1"/>
          <w:color w:val="000000"/>
          <w:rtl w:val="0"/>
        </w:rPr>
        <w:t xml:space="preserve">Responsabilidade subsidiária. </w:t>
      </w:r>
      <w:r w:rsidDel="00000000" w:rsidR="00000000" w:rsidRPr="00000000">
        <w:rPr>
          <w:b w:val="1"/>
          <w:i w:val="1"/>
          <w:color w:val="000000"/>
          <w:highlight w:val="yellow"/>
          <w:rtl w:val="0"/>
        </w:rPr>
        <w:t xml:space="preserve">Remessa dos autos ao TRT</w:t>
      </w:r>
      <w:r w:rsidDel="00000000" w:rsidR="00000000" w:rsidRPr="00000000">
        <w:rPr>
          <w:b w:val="1"/>
          <w:i w:val="1"/>
          <w:color w:val="000000"/>
          <w:rtl w:val="0"/>
        </w:rPr>
        <w:t xml:space="preserve"> para o fim de aferir a </w:t>
      </w:r>
      <w:r w:rsidDel="00000000" w:rsidR="00000000" w:rsidRPr="00000000">
        <w:rPr>
          <w:b w:val="1"/>
          <w:i w:val="1"/>
          <w:color w:val="000000"/>
          <w:highlight w:val="yellow"/>
          <w:rtl w:val="0"/>
        </w:rPr>
        <w:t xml:space="preserve">existência de culpa da Administração Pública pela inadimplência das obrigações trabalhistas a cargo do prestador dos serviços</w:t>
      </w:r>
      <w:r w:rsidDel="00000000" w:rsidR="00000000" w:rsidRPr="00000000">
        <w:rPr>
          <w:b w:val="1"/>
          <w:i w:val="1"/>
          <w:color w:val="000000"/>
          <w:rtl w:val="0"/>
        </w:rPr>
        <w:t xml:space="preserve">. </w:t>
      </w:r>
      <w:r w:rsidDel="00000000" w:rsidR="00000000" w:rsidRPr="00000000">
        <w:rPr>
          <w:b w:val="1"/>
          <w:i w:val="1"/>
          <w:color w:val="000000"/>
          <w:highlight w:val="yellow"/>
          <w:rtl w:val="0"/>
        </w:rPr>
        <w:t xml:space="preserve">Impossibilidade</w:t>
      </w:r>
      <w:r w:rsidDel="00000000" w:rsidR="00000000" w:rsidRPr="00000000">
        <w:rPr>
          <w:b w:val="1"/>
          <w:i w:val="1"/>
          <w:color w:val="000000"/>
          <w:rtl w:val="0"/>
        </w:rPr>
        <w:t xml:space="preserve">. </w:t>
      </w:r>
      <w:r w:rsidDel="00000000" w:rsidR="00000000" w:rsidRPr="00000000">
        <w:rPr>
          <w:b w:val="1"/>
          <w:i w:val="1"/>
          <w:color w:val="000000"/>
          <w:highlight w:val="yellow"/>
          <w:rtl w:val="0"/>
        </w:rPr>
        <w:t xml:space="preserve">Princípio da devolutividade.</w:t>
      </w:r>
      <w:r w:rsidDel="00000000" w:rsidR="00000000" w:rsidRPr="00000000">
        <w:rPr>
          <w:color w:val="000000"/>
          <w:rtl w:val="0"/>
        </w:rPr>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ind w:left="-566.9291338582677" w:firstLine="0"/>
        <w:rPr>
          <w:color w:val="000000"/>
        </w:rPr>
      </w:pPr>
      <w:r w:rsidDel="00000000" w:rsidR="00000000" w:rsidRPr="00000000">
        <w:rPr>
          <w:color w:val="000000"/>
          <w:rtl w:val="0"/>
        </w:rPr>
        <w:t xml:space="preserve">A determinação de retorno dos autos ao Tribunal de origem para reexame dos fatos e das provas, com o fim de aferir a existência de culpa da Administração Pública, tomadora dos serviços, </w:t>
      </w:r>
      <w:r w:rsidDel="00000000" w:rsidR="00000000" w:rsidRPr="00000000">
        <w:rPr>
          <w:color w:val="000000"/>
          <w:highlight w:val="yellow"/>
          <w:rtl w:val="0"/>
        </w:rPr>
        <w:t xml:space="preserve">pressupõe o exame de recurso próprio com pedido específico e consequente acolhimento de arguição de nulidade da decisão proferida pelo Tribunal Regional no que tange à produção da prova da culpa pelo inadimplemento das obrigações trabalhistas a cargo do prestador dos serviços</w:t>
      </w:r>
      <w:r w:rsidDel="00000000" w:rsidR="00000000" w:rsidRPr="00000000">
        <w:rPr>
          <w:color w:val="000000"/>
          <w:rtl w:val="0"/>
        </w:rPr>
        <w:t xml:space="preserve">. Com as regras processuais em vigor, </w:t>
      </w:r>
      <w:r w:rsidDel="00000000" w:rsidR="00000000" w:rsidRPr="00000000">
        <w:rPr>
          <w:color w:val="000000"/>
          <w:highlight w:val="yellow"/>
          <w:rtl w:val="0"/>
        </w:rPr>
        <w:t xml:space="preserve">é inaceitável que no julgamento do recurso, sem incidente ou decisão judicial que justifique, possa órgão do TST determinar que o TRT reexamine os fatos e as provas e profira outra decisão para suprir eventual defeito da primeira, seja porque não contém elementos que permitam condenar a parte recorrida, seja por qualquer outro motivo fora de previsão legal, sob pena de se atentar contra o princípio da devolutividade.</w:t>
      </w:r>
      <w:r w:rsidDel="00000000" w:rsidR="00000000" w:rsidRPr="00000000">
        <w:rPr>
          <w:color w:val="000000"/>
          <w:rtl w:val="0"/>
        </w:rPr>
        <w:t xml:space="preserve"> Sob esses fundamentos, a SBDI-I, em sua composição plena, decidiu, por maioria, </w:t>
      </w:r>
      <w:r w:rsidDel="00000000" w:rsidR="00000000" w:rsidRPr="00000000">
        <w:rPr>
          <w:color w:val="000000"/>
          <w:highlight w:val="yellow"/>
          <w:rtl w:val="0"/>
        </w:rPr>
        <w:t xml:space="preserve">não conhecer do recurso de Embargos,</w:t>
      </w:r>
      <w:r w:rsidDel="00000000" w:rsidR="00000000" w:rsidRPr="00000000">
        <w:rPr>
          <w:color w:val="000000"/>
          <w:rtl w:val="0"/>
        </w:rPr>
        <w:t xml:space="preserve"> vencidos os Exmos. Ministros José Roberto Freire Pimenta, Aloysio Corrêa da Veiga e Augusto César Leite de Carvalho, que votavam no sentido de conhecer e dar provimento parcial aos embargos para determinar o retorno dos autos ao Tribunal Regional do Trabalho de origem </w:t>
      </w:r>
      <w:r w:rsidDel="00000000" w:rsidR="00000000" w:rsidRPr="00000000">
        <w:rPr>
          <w:color w:val="000000"/>
          <w:highlight w:val="yellow"/>
          <w:rtl w:val="0"/>
        </w:rPr>
        <w:t xml:space="preserve">para que aprecie o pedido de responsabilização subsidiária do tomador de serviços à luz do que decidiu o Supremo Tribunal Federal no julgamento da ADC nº 16/DF e do RE nº 760.931-DF.</w:t>
      </w:r>
      <w:r w:rsidDel="00000000" w:rsidR="00000000" w:rsidRPr="00000000">
        <w:rPr>
          <w:color w:val="000000"/>
          <w:rtl w:val="0"/>
        </w:rPr>
        <w:t xml:space="preserve"> </w:t>
      </w:r>
      <w:hyperlink r:id="rId51">
        <w:r w:rsidDel="00000000" w:rsidR="00000000" w:rsidRPr="00000000">
          <w:rPr>
            <w:color w:val="0563c1"/>
            <w:u w:val="single"/>
            <w:rtl w:val="0"/>
          </w:rPr>
          <w:t xml:space="preserve">TST-E-RR-273340-15.2005.5.02.0041</w:t>
        </w:r>
      </w:hyperlink>
      <w:r w:rsidDel="00000000" w:rsidR="00000000" w:rsidRPr="00000000">
        <w:rPr>
          <w:color w:val="000000"/>
          <w:u w:val="single"/>
          <w:rtl w:val="0"/>
        </w:rPr>
        <w:t xml:space="preserve">, SBDI-I, rel. Min. João Batista Brito Pereira, 17/12/2020.</w:t>
      </w:r>
      <w:r w:rsidDel="00000000" w:rsidR="00000000" w:rsidRPr="00000000">
        <w:rPr>
          <w:color w:val="000000"/>
          <w:rtl w:val="0"/>
        </w:rPr>
        <w:t xml:space="preserve"> </w:t>
      </w:r>
    </w:p>
    <w:p w:rsidR="00000000" w:rsidDel="00000000" w:rsidP="00000000" w:rsidRDefault="00000000" w:rsidRPr="00000000" w14:paraId="000001FD">
      <w:pPr>
        <w:ind w:left="-566.9291338582677" w:firstLine="0"/>
        <w:rPr>
          <w:b w:val="1"/>
          <w:i w:val="1"/>
        </w:rPr>
      </w:pPr>
      <w:r w:rsidDel="00000000" w:rsidR="00000000" w:rsidRPr="00000000">
        <w:rPr>
          <w:rtl w:val="0"/>
        </w:rPr>
      </w:r>
    </w:p>
    <w:p w:rsidR="00000000" w:rsidDel="00000000" w:rsidP="00000000" w:rsidRDefault="00000000" w:rsidRPr="00000000" w14:paraId="000001FE">
      <w:pPr>
        <w:ind w:left="-566.9291338582677" w:firstLine="0"/>
        <w:rPr>
          <w:b w:val="1"/>
          <w:i w:val="1"/>
        </w:rPr>
      </w:pPr>
      <w:r w:rsidDel="00000000" w:rsidR="00000000" w:rsidRPr="00000000">
        <w:rPr>
          <w:b w:val="1"/>
          <w:i w:val="1"/>
          <w:rtl w:val="0"/>
        </w:rPr>
        <w:t xml:space="preserve">Embargos. Petrobras. Responsabilidade subsidiária. Aplicação da Lei nº 9.478/97 e Decreto nº 2.745/98. Súmula nº 331, IV, do TST.</w:t>
      </w:r>
    </w:p>
    <w:p w:rsidR="00000000" w:rsidDel="00000000" w:rsidP="00000000" w:rsidRDefault="00000000" w:rsidRPr="00000000" w14:paraId="000001FF">
      <w:pPr>
        <w:ind w:left="-566.9291338582677" w:firstLine="0"/>
        <w:rPr>
          <w:u w:val="single"/>
        </w:rPr>
      </w:pPr>
      <w:r w:rsidDel="00000000" w:rsidR="00000000" w:rsidRPr="00000000">
        <w:rPr>
          <w:rtl w:val="0"/>
        </w:rPr>
        <w:t xml:space="preserve">A Lei nº 9.478/97 dispunha, em seu artigo 67, sobre os procedimentos simplificados de licitação e contratos a serem observados pela Petrobras. O referido procedimento foi regulamentado pelo Decreto nº 2.745/98, o qual estabeleceu que a aquisição de bens e os contratos de prestação de serviços firmados pela Petrobras reger-se-iam pelas normas de direito privado e pelo princípio da autonomia da vontade – regramento incompatível com a aplicação da Lei nº 8.666/93. Outrossim, em que pese o art. 67 da Lei nº 9.478/97 tenha sido revogado pela Lei nº 13.303/16, vigente a partir de 1º/7/16, tem-se que os procedimentos licitatórios e contratos iniciados ou celebrados até 24 meses após a vigência da nova lei permaneceram ainda regidos pela legislação anterior. Na espécie, o contrato de prestação de serviços em favor da Petrobras iniciou-se em 13/5/10. Logo, aplica-se à hipótese o regramento licitatório específico previsto na Lei nº 9.478/97 e regulamentado pelo Decreto nº 2.745/98, que impõe à empresa estatal a submissão às regras de direito privado. </w:t>
      </w:r>
      <w:r w:rsidDel="00000000" w:rsidR="00000000" w:rsidRPr="00000000">
        <w:rPr>
          <w:b w:val="1"/>
          <w:highlight w:val="yellow"/>
          <w:u w:val="single"/>
          <w:rtl w:val="0"/>
        </w:rPr>
        <w:t xml:space="preserve">Portanto, incide o entendimento do item IV da Súmula nº 331 do TST, aplicável às terceirizações havidas no âmbito da iniciativa privada, resultando cabível a responsabilidade subsidiária da Petrobras.</w:t>
      </w:r>
      <w:r w:rsidDel="00000000" w:rsidR="00000000" w:rsidRPr="00000000">
        <w:rPr>
          <w:b w:val="1"/>
          <w:u w:val="single"/>
          <w:rtl w:val="0"/>
        </w:rPr>
        <w:t xml:space="preserve"> </w:t>
      </w:r>
      <w:r w:rsidDel="00000000" w:rsidR="00000000" w:rsidRPr="00000000">
        <w:rPr>
          <w:rtl w:val="0"/>
        </w:rPr>
        <w:t xml:space="preserve">Sob esses fundamentos, a SBDI-I, por unanimidade, conheceu dos Embargos por divergência jurisprudencial e, no mérito, por maioria, deu-lhes provimento para restabelecer o acórdão prolatado pelo TRT de origem. Vencidos os Ministros Alberto Luiz Bresciani de Fontan Pereira, Márcio Eurico Vitral Amaro, Breno Medeiros, Alexandre Luiz Ramos e </w:t>
      </w:r>
      <w:r w:rsidDel="00000000" w:rsidR="00000000" w:rsidRPr="00000000">
        <w:rPr>
          <w:highlight w:val="white"/>
          <w:rtl w:val="0"/>
        </w:rPr>
        <w:t xml:space="preserve">Maria Cristina Irigoyen Peduzzi.</w:t>
      </w:r>
      <w:r w:rsidDel="00000000" w:rsidR="00000000" w:rsidRPr="00000000">
        <w:rPr>
          <w:rtl w:val="0"/>
        </w:rPr>
        <w:t xml:space="preserve"> </w:t>
      </w:r>
      <w:hyperlink r:id="rId52">
        <w:r w:rsidDel="00000000" w:rsidR="00000000" w:rsidRPr="00000000">
          <w:rPr>
            <w:color w:val="0000ff"/>
            <w:u w:val="single"/>
            <w:rtl w:val="0"/>
          </w:rPr>
          <w:t xml:space="preserve">TST-E-RR-101398-88.2016.5.01.0482</w:t>
        </w:r>
      </w:hyperlink>
      <w:r w:rsidDel="00000000" w:rsidR="00000000" w:rsidRPr="00000000">
        <w:rPr>
          <w:u w:val="single"/>
          <w:rtl w:val="0"/>
        </w:rPr>
        <w:t xml:space="preserve">, SBDI-I, rel. Min. Lelio Bentes Corrêa, 17/12/2020.</w:t>
      </w:r>
    </w:p>
    <w:p w:rsidR="00000000" w:rsidDel="00000000" w:rsidP="00000000" w:rsidRDefault="00000000" w:rsidRPr="00000000" w14:paraId="00000200">
      <w:pPr>
        <w:ind w:left="-566.9291338582677" w:firstLine="0"/>
        <w:rPr>
          <w:u w:val="single"/>
        </w:rPr>
      </w:pPr>
      <w:r w:rsidDel="00000000" w:rsidR="00000000" w:rsidRPr="00000000">
        <w:rPr>
          <w:rtl w:val="0"/>
        </w:rPr>
      </w:r>
    </w:p>
    <w:p w:rsidR="00000000" w:rsidDel="00000000" w:rsidP="00000000" w:rsidRDefault="00000000" w:rsidRPr="00000000" w14:paraId="00000201">
      <w:pPr>
        <w:pStyle w:val="Heading2"/>
        <w:ind w:left="-566.9291338582677" w:firstLine="0"/>
        <w:rPr>
          <w:u w:val="none"/>
        </w:rPr>
      </w:pPr>
      <w:bookmarkStart w:colFirst="0" w:colLast="0" w:name="_1l90gaspt3g1" w:id="49"/>
      <w:bookmarkEnd w:id="49"/>
      <w:r w:rsidDel="00000000" w:rsidR="00000000" w:rsidRPr="00000000">
        <w:rPr>
          <w:u w:val="none"/>
          <w:rtl w:val="0"/>
        </w:rPr>
        <w:t xml:space="preserve">DESCARACTERIZAÇÃO. CONTRATO DE EMPREITADA. OJ Nº 191, SDI-1, TST. </w:t>
      </w:r>
    </w:p>
    <w:p w:rsidR="00000000" w:rsidDel="00000000" w:rsidP="00000000" w:rsidRDefault="00000000" w:rsidRPr="00000000" w14:paraId="00000202">
      <w:pPr>
        <w:pStyle w:val="Heading2"/>
        <w:ind w:left="-566.9291338582677" w:firstLine="0"/>
        <w:rPr>
          <w:i w:val="1"/>
          <w:u w:val="none"/>
        </w:rPr>
      </w:pPr>
      <w:bookmarkStart w:colFirst="0" w:colLast="0" w:name="_lxvb86sn8jdt" w:id="50"/>
      <w:bookmarkEnd w:id="50"/>
      <w:r w:rsidDel="00000000" w:rsidR="00000000" w:rsidRPr="00000000">
        <w:rPr>
          <w:rtl w:val="0"/>
        </w:rPr>
      </w:r>
    </w:p>
    <w:p w:rsidR="00000000" w:rsidDel="00000000" w:rsidP="00000000" w:rsidRDefault="00000000" w:rsidRPr="00000000" w14:paraId="00000203">
      <w:pPr>
        <w:ind w:left="-566.9291338582677" w:firstLine="0"/>
        <w:rPr>
          <w:b w:val="1"/>
          <w:i w:val="1"/>
        </w:rPr>
      </w:pPr>
      <w:r w:rsidDel="00000000" w:rsidR="00000000" w:rsidRPr="00000000">
        <w:rPr>
          <w:b w:val="1"/>
          <w:i w:val="1"/>
          <w:rtl w:val="0"/>
        </w:rPr>
        <w:t xml:space="preserve">Agravo em embargos em recurso de revista com agravo. Klabin S.A. Dona da Obra. OJ nº 191 da SBDI-I. Descaracterização.</w:t>
      </w:r>
    </w:p>
    <w:p w:rsidR="00000000" w:rsidDel="00000000" w:rsidP="00000000" w:rsidRDefault="00000000" w:rsidRPr="00000000" w14:paraId="00000204">
      <w:pPr>
        <w:ind w:left="-566.9291338582677" w:firstLine="0"/>
        <w:rPr/>
      </w:pPr>
      <w:r w:rsidDel="00000000" w:rsidR="00000000" w:rsidRPr="00000000">
        <w:rPr>
          <w:rtl w:val="0"/>
        </w:rPr>
        <w:t xml:space="preserve">O contrato de empreitada impõe a execução de obra certa de construção civil. Ultrapassado tal limite, estar-se-á diante de outro tipo de contrato civil e de consequências jurídicas distintas daquelas consagradas na Orientação Jurisprudencial n.º 191 da SBDI-1 e nas teses vinculantes firmadas no julgamento do Incidente de Recurso Repetitivo n.º IRR-190-53.2015.5.03.0090. Conquanto não haja previsão legal acerca da duração do contrato de empreitada, entende-se que tal elemento, aquilatado conjuntamente com a prestação de serviços de necessidade permanente e desvinculados da entrega de obra certa, conduz à inafastável conclusão de que, em verdade, está-se diante de uma obrigação de meio, e não de resultado. Esse cenário é verificado excepcionalmente no contexto fático-probatório revelado pela instância de prova, </w:t>
      </w:r>
      <w:r w:rsidDel="00000000" w:rsidR="00000000" w:rsidRPr="00000000">
        <w:rPr>
          <w:highlight w:val="yellow"/>
          <w:rtl w:val="0"/>
        </w:rPr>
        <w:t xml:space="preserve">em que restou incontroversa a existência de ajuste entre as reclamadas, destinado à conservação, revestimento, construção e manutenção de estradas, acessos e aceiros de uso florestal, nas propriedades da KLABIN S.A., que, na realidade, e pelo tempo de duração, se caracterizou efetivamente como contrato de prestação de serviços de forma não eventual e desvinculada da execução de obra certa.</w:t>
      </w:r>
      <w:r w:rsidDel="00000000" w:rsidR="00000000" w:rsidRPr="00000000">
        <w:rPr>
          <w:rtl w:val="0"/>
        </w:rPr>
        <w:t xml:space="preserve"> Sob esses fundamentos, a SBDI-I, por maioria, deu provimento ao agravo para determinar o processamento do recurso de embargos interposto pelo reclamante. Vencidos os Ministros Alexandre Luiz Ramos, Evandro Pereira Valadão Lopes, Aloysio Corrêa da Veiga, Dora Maria da Costa e Breno Medeiros. TST-E-ARR-312-72.2013.5.09.0671, SBDI-I Plena, rel. Min. Lelio Bentes Corrêa, julgado em 21/09/2023. </w:t>
      </w:r>
    </w:p>
    <w:p w:rsidR="00000000" w:rsidDel="00000000" w:rsidP="00000000" w:rsidRDefault="00000000" w:rsidRPr="00000000" w14:paraId="00000205">
      <w:pPr>
        <w:ind w:left="-566.9291338582677" w:firstLine="0"/>
        <w:rPr>
          <w:b w:val="0"/>
          <w:u w:val="none"/>
        </w:rPr>
      </w:pPr>
      <w:r w:rsidDel="00000000" w:rsidR="00000000" w:rsidRPr="00000000">
        <w:rPr>
          <w:rtl w:val="0"/>
        </w:rPr>
      </w:r>
    </w:p>
    <w:p w:rsidR="00000000" w:rsidDel="00000000" w:rsidP="00000000" w:rsidRDefault="00000000" w:rsidRPr="00000000" w14:paraId="00000206">
      <w:pPr>
        <w:pStyle w:val="Heading2"/>
        <w:ind w:left="-566.9291338582677" w:firstLine="0"/>
        <w:rPr/>
      </w:pPr>
      <w:bookmarkStart w:colFirst="0" w:colLast="0" w:name="_qqc9xevj844g" w:id="51"/>
      <w:bookmarkEnd w:id="51"/>
      <w:r w:rsidDel="00000000" w:rsidR="00000000" w:rsidRPr="00000000">
        <w:rPr>
          <w:rtl w:val="0"/>
        </w:rPr>
      </w:r>
    </w:p>
    <w:p w:rsidR="00000000" w:rsidDel="00000000" w:rsidP="00000000" w:rsidRDefault="00000000" w:rsidRPr="00000000" w14:paraId="00000207">
      <w:pPr>
        <w:pStyle w:val="Heading2"/>
        <w:ind w:left="-566.9291338582677" w:firstLine="0"/>
        <w:rPr/>
      </w:pPr>
      <w:bookmarkStart w:colFirst="0" w:colLast="0" w:name="_2xq3235d5qws" w:id="52"/>
      <w:bookmarkEnd w:id="52"/>
      <w:r w:rsidDel="00000000" w:rsidR="00000000" w:rsidRPr="00000000">
        <w:rPr>
          <w:rtl w:val="0"/>
        </w:rPr>
      </w:r>
    </w:p>
    <w:p w:rsidR="00000000" w:rsidDel="00000000" w:rsidP="00000000" w:rsidRDefault="00000000" w:rsidRPr="00000000" w14:paraId="00000208">
      <w:pPr>
        <w:pStyle w:val="Heading2"/>
        <w:ind w:left="-566.9291338582677" w:firstLine="0"/>
        <w:rPr/>
      </w:pPr>
      <w:bookmarkStart w:colFirst="0" w:colLast="0" w:name="_3gnlt4p" w:id="53"/>
      <w:bookmarkEnd w:id="53"/>
      <w:r w:rsidDel="00000000" w:rsidR="00000000" w:rsidRPr="00000000">
        <w:rPr>
          <w:rtl w:val="0"/>
        </w:rPr>
        <w:t xml:space="preserve">RESPONSABILIDADE SUBSIDIÁRIA. OBRIGAÇÃO DE FAZER PERSONALÍSSIMA. PERFIL PROFISSIOGRÁFICO PREVIDENCIÁRIO (PPP)</w:t>
      </w:r>
    </w:p>
    <w:p w:rsidR="00000000" w:rsidDel="00000000" w:rsidP="00000000" w:rsidRDefault="00000000" w:rsidRPr="00000000" w14:paraId="00000209">
      <w:pPr>
        <w:ind w:left="-566.9291338582677" w:firstLine="0"/>
        <w:rPr>
          <w:u w:val="single"/>
        </w:rPr>
      </w:pPr>
      <w:r w:rsidDel="00000000" w:rsidR="00000000" w:rsidRPr="00000000">
        <w:rPr>
          <w:rtl w:val="0"/>
        </w:rPr>
      </w:r>
    </w:p>
    <w:p w:rsidR="00000000" w:rsidDel="00000000" w:rsidP="00000000" w:rsidRDefault="00000000" w:rsidRPr="00000000" w14:paraId="0000020A">
      <w:pPr>
        <w:ind w:left="-566.9291338582677" w:right="510" w:firstLine="0"/>
        <w:rPr>
          <w:b w:val="1"/>
          <w:i w:val="1"/>
        </w:rPr>
      </w:pPr>
      <w:r w:rsidDel="00000000" w:rsidR="00000000" w:rsidRPr="00000000">
        <w:rPr>
          <w:b w:val="1"/>
          <w:i w:val="1"/>
          <w:rtl w:val="0"/>
        </w:rPr>
        <w:t xml:space="preserve">Embargos</w:t>
      </w:r>
      <w:r w:rsidDel="00000000" w:rsidR="00000000" w:rsidRPr="00000000">
        <w:rPr>
          <w:b w:val="1"/>
          <w:i w:val="1"/>
          <w:strike w:val="1"/>
          <w:rtl w:val="0"/>
        </w:rPr>
        <w:t xml:space="preserve">.</w:t>
      </w:r>
      <w:r w:rsidDel="00000000" w:rsidR="00000000" w:rsidRPr="00000000">
        <w:rPr>
          <w:b w:val="1"/>
          <w:i w:val="1"/>
          <w:rtl w:val="0"/>
        </w:rPr>
        <w:t xml:space="preserve"> Responsabilidade subsidiária. Abrangência. Entrega do perfil profissiográfico previdenciário. Obrigação de fazer personalíssima. Extensão ao tomador de serviços. Impossibilidade. </w:t>
      </w:r>
    </w:p>
    <w:p w:rsidR="00000000" w:rsidDel="00000000" w:rsidP="00000000" w:rsidRDefault="00000000" w:rsidRPr="00000000" w14:paraId="0000020B">
      <w:pPr>
        <w:ind w:left="-566.9291338582677" w:right="510" w:firstLine="0"/>
        <w:rPr>
          <w:u w:val="single"/>
        </w:rPr>
      </w:pPr>
      <w:r w:rsidDel="00000000" w:rsidR="00000000" w:rsidRPr="00000000">
        <w:rPr>
          <w:b w:val="1"/>
          <w:u w:val="single"/>
          <w:rtl w:val="0"/>
        </w:rPr>
        <w:t xml:space="preserve">O encargo relativo à entrega do perfil profissiográfico previdenciário constitui </w:t>
      </w:r>
      <w:r w:rsidDel="00000000" w:rsidR="00000000" w:rsidRPr="00000000">
        <w:rPr>
          <w:b w:val="1"/>
          <w:highlight w:val="yellow"/>
          <w:u w:val="single"/>
          <w:rtl w:val="0"/>
        </w:rPr>
        <w:t xml:space="preserve">obrigação de fazer personalíssima do empregador</w:t>
      </w:r>
      <w:r w:rsidDel="00000000" w:rsidR="00000000" w:rsidRPr="00000000">
        <w:rPr>
          <w:rtl w:val="0"/>
        </w:rPr>
        <w:t xml:space="preserve">, </w:t>
      </w:r>
      <w:r w:rsidDel="00000000" w:rsidR="00000000" w:rsidRPr="00000000">
        <w:rPr>
          <w:b w:val="1"/>
          <w:u w:val="single"/>
          <w:rtl w:val="0"/>
        </w:rPr>
        <w:t xml:space="preserve">não extensível ao tomador de serviços, em decorrência da responsabilidade subsidiária a ele atribuída.</w:t>
      </w:r>
      <w:r w:rsidDel="00000000" w:rsidR="00000000" w:rsidRPr="00000000">
        <w:rPr>
          <w:rtl w:val="0"/>
        </w:rPr>
        <w:t xml:space="preserve"> Sob esse fundamento, a SBDI-I, por unanimidade, conheceu dos embargos do empregado, por divergência jurisprudencial e, no mérito, negou-lhes provimento. </w:t>
      </w:r>
      <w:hyperlink r:id="rId53">
        <w:r w:rsidDel="00000000" w:rsidR="00000000" w:rsidRPr="00000000">
          <w:rPr>
            <w:color w:val="0563c1"/>
            <w:u w:val="single"/>
            <w:rtl w:val="0"/>
          </w:rPr>
          <w:t xml:space="preserve">TST-ED-Ag-E-ED-RR-1002446-80.2016.5.02.0433</w:t>
        </w:r>
      </w:hyperlink>
      <w:r w:rsidDel="00000000" w:rsidR="00000000" w:rsidRPr="00000000">
        <w:rPr>
          <w:u w:val="single"/>
          <w:rtl w:val="0"/>
        </w:rPr>
        <w:t xml:space="preserve">, </w:t>
      </w:r>
      <w:r w:rsidDel="00000000" w:rsidR="00000000" w:rsidRPr="00000000">
        <w:rPr>
          <w:color w:val="ff0000"/>
          <w:highlight w:val="yellow"/>
          <w:u w:val="single"/>
          <w:rtl w:val="0"/>
        </w:rPr>
        <w:t xml:space="preserve">SBDI-I</w:t>
      </w:r>
      <w:r w:rsidDel="00000000" w:rsidR="00000000" w:rsidRPr="00000000">
        <w:rPr>
          <w:u w:val="single"/>
          <w:rtl w:val="0"/>
        </w:rPr>
        <w:t xml:space="preserve">, rel. Min. Hugo Carlos Scheuermann, 21/10/2021.</w:t>
      </w:r>
    </w:p>
    <w:p w:rsidR="00000000" w:rsidDel="00000000" w:rsidP="00000000" w:rsidRDefault="00000000" w:rsidRPr="00000000" w14:paraId="0000020C">
      <w:pPr>
        <w:ind w:left="-566.9291338582677" w:firstLine="0"/>
        <w:rPr>
          <w:u w:val="single"/>
        </w:rPr>
      </w:pPr>
      <w:r w:rsidDel="00000000" w:rsidR="00000000" w:rsidRPr="00000000">
        <w:rPr>
          <w:rtl w:val="0"/>
        </w:rPr>
      </w:r>
    </w:p>
    <w:p w:rsidR="00000000" w:rsidDel="00000000" w:rsidP="00000000" w:rsidRDefault="00000000" w:rsidRPr="00000000" w14:paraId="0000020D">
      <w:pPr>
        <w:ind w:left="-566.9291338582677" w:firstLine="0"/>
        <w:rPr>
          <w:u w:val="single"/>
        </w:rPr>
      </w:pPr>
      <w:r w:rsidDel="00000000" w:rsidR="00000000" w:rsidRPr="00000000">
        <w:rPr>
          <w:rtl w:val="0"/>
        </w:rPr>
      </w:r>
    </w:p>
    <w:p w:rsidR="00000000" w:rsidDel="00000000" w:rsidP="00000000" w:rsidRDefault="00000000" w:rsidRPr="00000000" w14:paraId="0000020E">
      <w:pPr>
        <w:ind w:left="-566.9291338582677" w:firstLine="0"/>
        <w:rPr/>
      </w:pPr>
      <w:r w:rsidDel="00000000" w:rsidR="00000000" w:rsidRPr="00000000">
        <w:rPr>
          <w:rtl w:val="0"/>
        </w:rPr>
      </w:r>
    </w:p>
    <w:p w:rsidR="00000000" w:rsidDel="00000000" w:rsidP="00000000" w:rsidRDefault="00000000" w:rsidRPr="00000000" w14:paraId="0000020F">
      <w:pPr>
        <w:ind w:left="-566.9291338582677" w:firstLine="0"/>
        <w:rPr>
          <w:color w:val="000000"/>
        </w:rPr>
      </w:pPr>
      <w:r w:rsidDel="00000000" w:rsidR="00000000" w:rsidRPr="00000000">
        <w:rPr>
          <w:rtl w:val="0"/>
        </w:rPr>
      </w:r>
    </w:p>
    <w:p w:rsidR="00000000" w:rsidDel="00000000" w:rsidP="00000000" w:rsidRDefault="00000000" w:rsidRPr="00000000" w14:paraId="00000210">
      <w:pPr>
        <w:pStyle w:val="Heading2"/>
        <w:ind w:left="-566.9291338582677" w:firstLine="0"/>
        <w:rPr/>
      </w:pPr>
      <w:bookmarkStart w:colFirst="0" w:colLast="0" w:name="_1vsw3ci" w:id="54"/>
      <w:bookmarkEnd w:id="54"/>
      <w:r w:rsidDel="00000000" w:rsidR="00000000" w:rsidRPr="00000000">
        <w:rPr>
          <w:rtl w:val="0"/>
        </w:rPr>
        <w:t xml:space="preserve">ACIDENTE DE TRABALHO. RESPONSABILIDADE CIVIL </w:t>
      </w:r>
      <w:r w:rsidDel="00000000" w:rsidR="00000000" w:rsidRPr="00000000">
        <w:rPr>
          <w:color w:val="ff0000"/>
          <w:rtl w:val="0"/>
        </w:rPr>
        <w:t xml:space="preserve">OBJETIVA.</w:t>
      </w:r>
      <w:r w:rsidDel="00000000" w:rsidR="00000000" w:rsidRPr="00000000">
        <w:rPr>
          <w:rtl w:val="0"/>
        </w:rPr>
        <w:t xml:space="preserve"> MOTORISTA DE CAMINHÃO </w:t>
      </w:r>
    </w:p>
    <w:p w:rsidR="00000000" w:rsidDel="00000000" w:rsidP="00000000" w:rsidRDefault="00000000" w:rsidRPr="00000000" w14:paraId="00000211">
      <w:pPr>
        <w:ind w:left="-566.9291338582677" w:firstLine="0"/>
        <w:rPr>
          <w:b w:val="1"/>
          <w:color w:val="000000"/>
          <w:u w:val="single"/>
        </w:rPr>
      </w:pPr>
      <w:r w:rsidDel="00000000" w:rsidR="00000000" w:rsidRPr="00000000">
        <w:rPr>
          <w:rtl w:val="0"/>
        </w:rPr>
      </w:r>
    </w:p>
    <w:p w:rsidR="00000000" w:rsidDel="00000000" w:rsidP="00000000" w:rsidRDefault="00000000" w:rsidRPr="00000000" w14:paraId="00000212">
      <w:pPr>
        <w:ind w:left="-566.9291338582677" w:firstLine="0"/>
        <w:rPr>
          <w:b w:val="1"/>
          <w:color w:val="000000"/>
        </w:rPr>
      </w:pPr>
      <w:r w:rsidDel="00000000" w:rsidR="00000000" w:rsidRPr="00000000">
        <w:rPr>
          <w:b w:val="1"/>
          <w:color w:val="000000"/>
          <w:rtl w:val="0"/>
        </w:rPr>
        <w:t xml:space="preserve">Acidente  de  trabalho. Motorista  de  caminhão. Transporte  rodoviário. Atividade  de  risco. Responsabilidade  objetiva do empregador. Art. 927, parágrafo único, do Código Civil. </w:t>
      </w:r>
    </w:p>
    <w:p w:rsidR="00000000" w:rsidDel="00000000" w:rsidP="00000000" w:rsidRDefault="00000000" w:rsidRPr="00000000" w14:paraId="00000213">
      <w:pPr>
        <w:ind w:left="-566.9291338582677" w:firstLine="0"/>
        <w:rPr>
          <w:color w:val="000000"/>
        </w:rPr>
      </w:pPr>
      <w:r w:rsidDel="00000000" w:rsidR="00000000" w:rsidRPr="00000000">
        <w:rPr>
          <w:color w:val="000000"/>
          <w:rtl w:val="0"/>
        </w:rPr>
        <w:t xml:space="preserve">Configura-se  objetiva  a  responsabilidade  da  empresa  por  acidente  automobilístico que  vitimou empregado  motorista  profissional, inexistindo culpa  exclusiva  da  vítima  quando o  risco do labor exercido  pelo  obreiro  é inerente  à atividade  realizada  pela  empresa. No caso, o empregado, motorista  profissional, dirigia  caminhão de  propriedade  da  reclamada  quando sofreu o acidente  que resultou  em  óbito.  Ao  realizar  atividades de transporte  rodoviário,  a empresa assume o  risco  de expor  a  vida  e  a  integridade física  dos seus trabalhadores.  A  eventual  culpa do  empregado  no acidente não  afasta a responsabilidade objetiva do  empregador,  por  se tratar  de um  risco  de acidente intrínseco à  atividade  desenvolvida. Sob esses  fundamentos, a  SBDI-I, por  maioria, negou provimento aos  embargos. Vencidos  os  Ministros  Breno Medeiros  e  Alexandre  Luiz  Ramos.  TSTE-RR-270-73.2012.5.15.0062,  SBDI-I,  rel.  Min.  Luiz  Philippe  Vieira  de  Mello Filho,  17/9/2020.</w:t>
      </w:r>
    </w:p>
    <w:p w:rsidR="00000000" w:rsidDel="00000000" w:rsidP="00000000" w:rsidRDefault="00000000" w:rsidRPr="00000000" w14:paraId="00000214">
      <w:pPr>
        <w:ind w:left="-566.9291338582677" w:firstLine="0"/>
        <w:rPr>
          <w:color w:val="000000"/>
        </w:rPr>
      </w:pPr>
      <w:r w:rsidDel="00000000" w:rsidR="00000000" w:rsidRPr="00000000">
        <w:rPr>
          <w:rtl w:val="0"/>
        </w:rPr>
      </w:r>
    </w:p>
    <w:p w:rsidR="00000000" w:rsidDel="00000000" w:rsidP="00000000" w:rsidRDefault="00000000" w:rsidRPr="00000000" w14:paraId="00000215">
      <w:pPr>
        <w:pStyle w:val="Heading2"/>
        <w:ind w:left="-566.9291338582677" w:firstLine="0"/>
        <w:rPr/>
      </w:pPr>
      <w:bookmarkStart w:colFirst="0" w:colLast="0" w:name="_4fsjm0b" w:id="55"/>
      <w:bookmarkEnd w:id="55"/>
      <w:r w:rsidDel="00000000" w:rsidR="00000000" w:rsidRPr="00000000">
        <w:rPr>
          <w:rtl w:val="0"/>
        </w:rPr>
        <w:t xml:space="preserve">ACIDENTE DE TRABALHO. RESPONSABILIDADE CIVIL </w:t>
      </w:r>
      <w:r w:rsidDel="00000000" w:rsidR="00000000" w:rsidRPr="00000000">
        <w:rPr>
          <w:color w:val="38761d"/>
          <w:rtl w:val="0"/>
        </w:rPr>
        <w:t xml:space="preserve">SUBJETIVA.</w:t>
      </w:r>
      <w:r w:rsidDel="00000000" w:rsidR="00000000" w:rsidRPr="00000000">
        <w:rPr>
          <w:rtl w:val="0"/>
        </w:rPr>
        <w:t xml:space="preserve"> INOBSERVÂNCIA DAS NORMAS DE SEGURANÇA DO TRABALHO. </w:t>
      </w:r>
    </w:p>
    <w:p w:rsidR="00000000" w:rsidDel="00000000" w:rsidP="00000000" w:rsidRDefault="00000000" w:rsidRPr="00000000" w14:paraId="00000216">
      <w:pPr>
        <w:ind w:left="-566.9291338582677" w:firstLine="0"/>
        <w:rPr>
          <w:color w:val="000000"/>
        </w:rPr>
      </w:pPr>
      <w:r w:rsidDel="00000000" w:rsidR="00000000" w:rsidRPr="00000000">
        <w:rPr>
          <w:rtl w:val="0"/>
        </w:rPr>
      </w:r>
    </w:p>
    <w:p w:rsidR="00000000" w:rsidDel="00000000" w:rsidP="00000000" w:rsidRDefault="00000000" w:rsidRPr="00000000" w14:paraId="00000217">
      <w:pPr>
        <w:ind w:left="-566.9291338582677" w:firstLine="0"/>
        <w:rPr>
          <w:b w:val="1"/>
          <w:i w:val="1"/>
        </w:rPr>
      </w:pPr>
      <w:r w:rsidDel="00000000" w:rsidR="00000000" w:rsidRPr="00000000">
        <w:rPr>
          <w:b w:val="1"/>
          <w:i w:val="1"/>
          <w:rtl w:val="0"/>
        </w:rPr>
        <w:t xml:space="preserve">Recurso ordinário em ação rescisória. Responsabilidade civil do empregador. Acidente do trabalho. Não observância das normas de segurança do trabalho. Configuração de culpa. Art. 7º, XXVIII, da CF.</w:t>
      </w:r>
    </w:p>
    <w:p w:rsidR="00000000" w:rsidDel="00000000" w:rsidP="00000000" w:rsidRDefault="00000000" w:rsidRPr="00000000" w14:paraId="00000218">
      <w:pPr>
        <w:ind w:left="-566.9291338582677" w:firstLine="0"/>
        <w:rPr>
          <w:u w:val="single"/>
        </w:rPr>
      </w:pPr>
      <w:r w:rsidDel="00000000" w:rsidR="00000000" w:rsidRPr="00000000">
        <w:rPr>
          <w:color w:val="000000"/>
          <w:rtl w:val="0"/>
        </w:rPr>
        <w:t xml:space="preserve">Esta Corte tem entendimento predominante no sentido de que </w:t>
      </w:r>
      <w:r w:rsidDel="00000000" w:rsidR="00000000" w:rsidRPr="00000000">
        <w:rPr>
          <w:color w:val="000000"/>
          <w:highlight w:val="yellow"/>
          <w:rtl w:val="0"/>
        </w:rPr>
        <w:t xml:space="preserve">a inobservância das normas de segurança do trabalho configura culpa para efeitos de responsabilização civil subjetiva</w:t>
      </w:r>
      <w:r w:rsidDel="00000000" w:rsidR="00000000" w:rsidRPr="00000000">
        <w:rPr>
          <w:color w:val="000000"/>
          <w:rtl w:val="0"/>
        </w:rPr>
        <w:t xml:space="preserve">. No caso, conforme registrado no acórdão rescindendo, restou evidenciada a culpa da empresa por não ter observado as normas de segurança do trabalho. Destarte, </w:t>
      </w:r>
      <w:r w:rsidDel="00000000" w:rsidR="00000000" w:rsidRPr="00000000">
        <w:rPr>
          <w:color w:val="000000"/>
          <w:highlight w:val="yellow"/>
          <w:rtl w:val="0"/>
        </w:rPr>
        <w:t xml:space="preserve">não se trata de hipótese de responsabilização objetiva, mas sim subjetiva.</w:t>
      </w:r>
      <w:r w:rsidDel="00000000" w:rsidR="00000000" w:rsidRPr="00000000">
        <w:rPr>
          <w:color w:val="000000"/>
          <w:rtl w:val="0"/>
        </w:rPr>
        <w:t xml:space="preserve"> Incólume, portanto, </w:t>
      </w:r>
      <w:r w:rsidDel="00000000" w:rsidR="00000000" w:rsidRPr="00000000">
        <w:rPr>
          <w:color w:val="000000"/>
          <w:highlight w:val="yellow"/>
          <w:rtl w:val="0"/>
        </w:rPr>
        <w:t xml:space="preserve">o art. 7°, XXVIII</w:t>
      </w:r>
      <w:r w:rsidDel="00000000" w:rsidR="00000000" w:rsidRPr="00000000">
        <w:rPr>
          <w:color w:val="000000"/>
          <w:rtl w:val="0"/>
        </w:rPr>
        <w:t xml:space="preserve">, da Constituição Federal.</w:t>
      </w:r>
      <w:r w:rsidDel="00000000" w:rsidR="00000000" w:rsidRPr="00000000">
        <w:rPr>
          <w:rtl w:val="0"/>
        </w:rPr>
        <w:t xml:space="preserve"> Sob esses fundamentos, a Subseção II de Dissídios Individuais, por unanimidade, conheceu do recurso ordinário em ação rescisória e, no mérito, negou-lhe provimento. </w:t>
      </w:r>
      <w:hyperlink r:id="rId54">
        <w:r w:rsidDel="00000000" w:rsidR="00000000" w:rsidRPr="00000000">
          <w:rPr>
            <w:color w:val="0563c1"/>
            <w:u w:val="single"/>
            <w:rtl w:val="0"/>
          </w:rPr>
          <w:t xml:space="preserve">TST-RO-21582-98.2015.5.04.0000</w:t>
        </w:r>
      </w:hyperlink>
      <w:r w:rsidDel="00000000" w:rsidR="00000000" w:rsidRPr="00000000">
        <w:rPr>
          <w:u w:val="single"/>
          <w:rtl w:val="0"/>
        </w:rPr>
        <w:t xml:space="preserve">, SBDI-II, rel. Min. Maria Helena Mallmann, 2/2/2021.</w:t>
      </w:r>
    </w:p>
    <w:p w:rsidR="00000000" w:rsidDel="00000000" w:rsidP="00000000" w:rsidRDefault="00000000" w:rsidRPr="00000000" w14:paraId="00000219">
      <w:pPr>
        <w:ind w:left="-566.9291338582677" w:firstLine="0"/>
        <w:rPr>
          <w:u w:val="single"/>
        </w:rPr>
      </w:pPr>
      <w:r w:rsidDel="00000000" w:rsidR="00000000" w:rsidRPr="00000000">
        <w:rPr>
          <w:rtl w:val="0"/>
        </w:rPr>
      </w:r>
    </w:p>
    <w:p w:rsidR="00000000" w:rsidDel="00000000" w:rsidP="00000000" w:rsidRDefault="00000000" w:rsidRPr="00000000" w14:paraId="0000021A">
      <w:pPr>
        <w:pStyle w:val="Heading2"/>
        <w:ind w:left="-566.9291338582677" w:firstLine="0"/>
        <w:rPr/>
      </w:pPr>
      <w:bookmarkStart w:colFirst="0" w:colLast="0" w:name="_2uxtw84" w:id="56"/>
      <w:bookmarkEnd w:id="56"/>
      <w:r w:rsidDel="00000000" w:rsidR="00000000" w:rsidRPr="00000000">
        <w:rPr>
          <w:rtl w:val="0"/>
        </w:rPr>
        <w:t xml:space="preserve">ACIDENTE DE TRABALHO. ACIDENTE ÁEREO. RESPONSABILIDADE CIVIL OBJETIVA. PILOTO DE AVIÃO. </w:t>
      </w:r>
    </w:p>
    <w:p w:rsidR="00000000" w:rsidDel="00000000" w:rsidP="00000000" w:rsidRDefault="00000000" w:rsidRPr="00000000" w14:paraId="0000021B">
      <w:pPr>
        <w:ind w:left="-566.9291338582677" w:firstLine="0"/>
        <w:rPr>
          <w:b w:val="1"/>
          <w:u w:val="single"/>
        </w:rPr>
      </w:pPr>
      <w:r w:rsidDel="00000000" w:rsidR="00000000" w:rsidRPr="00000000">
        <w:rPr>
          <w:rtl w:val="0"/>
        </w:rPr>
      </w:r>
    </w:p>
    <w:p w:rsidR="00000000" w:rsidDel="00000000" w:rsidP="00000000" w:rsidRDefault="00000000" w:rsidRPr="00000000" w14:paraId="0000021C">
      <w:pPr>
        <w:ind w:left="-566.9291338582677" w:firstLine="0"/>
        <w:rPr>
          <w:b w:val="1"/>
          <w:i w:val="1"/>
        </w:rPr>
      </w:pPr>
      <w:r w:rsidDel="00000000" w:rsidR="00000000" w:rsidRPr="00000000">
        <w:rPr>
          <w:b w:val="1"/>
          <w:i w:val="1"/>
          <w:rtl w:val="0"/>
        </w:rPr>
        <w:t xml:space="preserve">Embargos. Recurso de Revista. Acidente de trabalho. </w:t>
      </w:r>
      <w:r w:rsidDel="00000000" w:rsidR="00000000" w:rsidRPr="00000000">
        <w:rPr>
          <w:b w:val="1"/>
          <w:i w:val="1"/>
          <w:highlight w:val="yellow"/>
          <w:rtl w:val="0"/>
        </w:rPr>
        <w:t xml:space="preserve">Morte de piloto em acidente aéreo. Responsabilidade objetiva</w:t>
      </w:r>
      <w:r w:rsidDel="00000000" w:rsidR="00000000" w:rsidRPr="00000000">
        <w:rPr>
          <w:b w:val="1"/>
          <w:i w:val="1"/>
          <w:rtl w:val="0"/>
        </w:rPr>
        <w:t xml:space="preserve">.  Regramento específico. Súmula 296, I, do TST. Inespecificidade dos arestos. </w:t>
      </w:r>
    </w:p>
    <w:p w:rsidR="00000000" w:rsidDel="00000000" w:rsidP="00000000" w:rsidRDefault="00000000" w:rsidRPr="00000000" w14:paraId="0000021D">
      <w:pPr>
        <w:ind w:left="-566.9291338582677" w:firstLine="0"/>
        <w:rPr>
          <w:b w:val="1"/>
          <w:i w:val="1"/>
        </w:rPr>
      </w:pPr>
      <w:r w:rsidDel="00000000" w:rsidR="00000000" w:rsidRPr="00000000">
        <w:rPr>
          <w:rtl w:val="0"/>
        </w:rPr>
      </w:r>
    </w:p>
    <w:p w:rsidR="00000000" w:rsidDel="00000000" w:rsidP="00000000" w:rsidRDefault="00000000" w:rsidRPr="00000000" w14:paraId="0000021E">
      <w:pPr>
        <w:ind w:left="-566.9291338582677" w:firstLine="0"/>
        <w:rPr>
          <w:u w:val="single"/>
        </w:rPr>
      </w:pPr>
      <w:r w:rsidDel="00000000" w:rsidR="00000000" w:rsidRPr="00000000">
        <w:rPr>
          <w:rtl w:val="0"/>
        </w:rPr>
        <w:t xml:space="preserve">Em sede de Recurso de Revista, a 3ª Turma reconheceu a violação do art. 927 do Código Civil em razão de morte de piloto de aeronave em acidente aéreo, dando provimento para reconhecer a responsabilidade objetiva da Reclamada, sob o argumento de que se aplicaria ao caso, mesmo não se tratando de empresa de transporte aéreo, os arts. 256, § 2.º, alínea a, e 257 do Código Brasileiro de Aeronáutica/86, visto que os dispositivos, segundo a compreensão daquele colegiado, alcançariam todos os trabalhadores que atuam na atividade de transporte aéreo, sem qualquer restrição. O recurso de embargos foi manejado sob a perspectiva de divergência jurisprudencial. No acórdão paradigma houve fixação de tese quanto à inaplicabilidade da responsabilidade objetiva, desde que a empresa reclamada não explorasse economicamente o transporte aéreo e, que houvesse recebimento de seguro, assegurado por ela, para eventual indenização de riscos futuros aos tripulantes, nos termos do art. 281, caput, II e parágrafo único. No caso apontado, a Reclamada foi condenada ao pagamento de indenização por danos morais e materiais pelo acidente aéreo que vitimou o empregado, porquanto houve somente pagamento do seguro de vida assegurado pela própria vítima. No caso em análise, a situação fática é diversa e a discussão acerca do pagamento de seguro para garantia de riscos sequer foi ventilada na fundamentação adotada pelo Colegiado, a fim de atribuir identidade fática viabilizadora do confronto de teses, a teor da Súmula 296, I, do TST. Sob esse fundamento, a SBDI-1, por unanimidade, não conheceu dos embargos. </w:t>
      </w:r>
      <w:hyperlink r:id="rId55">
        <w:r w:rsidDel="00000000" w:rsidR="00000000" w:rsidRPr="00000000">
          <w:rPr>
            <w:color w:val="0000ff"/>
            <w:u w:val="single"/>
            <w:rtl w:val="0"/>
          </w:rPr>
          <w:t xml:space="preserve">TST-E-RR-1532-10.2012.5.10.0802</w:t>
        </w:r>
      </w:hyperlink>
      <w:r w:rsidDel="00000000" w:rsidR="00000000" w:rsidRPr="00000000">
        <w:rPr>
          <w:u w:val="single"/>
          <w:rtl w:val="0"/>
        </w:rPr>
        <w:t xml:space="preserve">, SBDI-I, rel. Min. Alexandre Luiz Ramos, 11/3/2021.</w:t>
      </w:r>
    </w:p>
    <w:p w:rsidR="00000000" w:rsidDel="00000000" w:rsidP="00000000" w:rsidRDefault="00000000" w:rsidRPr="00000000" w14:paraId="0000021F">
      <w:pPr>
        <w:ind w:left="-566.9291338582677" w:firstLine="0"/>
        <w:rPr>
          <w:u w:val="single"/>
        </w:rPr>
      </w:pPr>
      <w:r w:rsidDel="00000000" w:rsidR="00000000" w:rsidRPr="00000000">
        <w:rPr>
          <w:rtl w:val="0"/>
        </w:rPr>
      </w:r>
    </w:p>
    <w:p w:rsidR="00000000" w:rsidDel="00000000" w:rsidP="00000000" w:rsidRDefault="00000000" w:rsidRPr="00000000" w14:paraId="00000220">
      <w:pPr>
        <w:pStyle w:val="Heading2"/>
        <w:ind w:left="-566.9291338582677" w:firstLine="0"/>
        <w:rPr/>
      </w:pPr>
      <w:bookmarkStart w:colFirst="0" w:colLast="0" w:name="_rptyi9bgx3vp" w:id="57"/>
      <w:bookmarkEnd w:id="57"/>
      <w:r w:rsidDel="00000000" w:rsidR="00000000" w:rsidRPr="00000000">
        <w:rPr>
          <w:rtl w:val="0"/>
        </w:rPr>
        <w:t xml:space="preserve">PENSÃO MENSAL. CRITÉRIO DE ARBITRAMENTO. </w:t>
      </w:r>
    </w:p>
    <w:p w:rsidR="00000000" w:rsidDel="00000000" w:rsidP="00000000" w:rsidRDefault="00000000" w:rsidRPr="00000000" w14:paraId="00000221">
      <w:pPr>
        <w:ind w:left="-566.9291338582677" w:firstLine="0"/>
        <w:rPr>
          <w:b w:val="1"/>
          <w:i w:val="1"/>
        </w:rPr>
      </w:pPr>
      <w:r w:rsidDel="00000000" w:rsidR="00000000" w:rsidRPr="00000000">
        <w:rPr>
          <w:rtl w:val="0"/>
        </w:rPr>
      </w:r>
    </w:p>
    <w:p w:rsidR="00000000" w:rsidDel="00000000" w:rsidP="00000000" w:rsidRDefault="00000000" w:rsidRPr="00000000" w14:paraId="00000222">
      <w:pPr>
        <w:ind w:left="-566.9291338582677" w:firstLine="0"/>
        <w:rPr/>
      </w:pPr>
      <w:r w:rsidDel="00000000" w:rsidR="00000000" w:rsidRPr="00000000">
        <w:rPr>
          <w:b w:val="1"/>
          <w:i w:val="1"/>
          <w:rtl w:val="0"/>
        </w:rPr>
        <w:t xml:space="preserve">Recurso ordinário. Ação rescisória. Dano material. Pensão mensal. Critério de arbitramento. </w:t>
      </w:r>
      <w:r w:rsidDel="00000000" w:rsidR="00000000" w:rsidRPr="00000000">
        <w:rPr>
          <w:rtl w:val="0"/>
        </w:rPr>
      </w:r>
    </w:p>
    <w:p w:rsidR="00000000" w:rsidDel="00000000" w:rsidP="00000000" w:rsidRDefault="00000000" w:rsidRPr="00000000" w14:paraId="00000223">
      <w:pPr>
        <w:ind w:left="-566.9291338582677" w:firstLine="0"/>
        <w:rPr/>
      </w:pPr>
      <w:r w:rsidDel="00000000" w:rsidR="00000000" w:rsidRPr="00000000">
        <w:rPr>
          <w:highlight w:val="yellow"/>
          <w:rtl w:val="0"/>
        </w:rPr>
        <w:t xml:space="preserve">Tratando-se de incapacidade laborativa parcial decorrente de acidente de trabalho, a jurisprudência pacífica do TST entende devido o pagamento de indenização por danos materiais, relativos aos lucros cessantes, na forma de pensão mensal “correspondente à importância do trabalho para que se inabilitou ou da depreciação que ele sofreu”.</w:t>
      </w:r>
      <w:r w:rsidDel="00000000" w:rsidR="00000000" w:rsidRPr="00000000">
        <w:rPr>
          <w:rtl w:val="0"/>
        </w:rPr>
        <w:t xml:space="preserve"> Logo, considerando a premissa fática (</w:t>
      </w:r>
      <w:r w:rsidDel="00000000" w:rsidR="00000000" w:rsidRPr="00000000">
        <w:rPr>
          <w:b w:val="1"/>
          <w:rtl w:val="0"/>
        </w:rPr>
        <w:t xml:space="preserve">Súmula 410/TST</w:t>
      </w:r>
      <w:r w:rsidDel="00000000" w:rsidR="00000000" w:rsidRPr="00000000">
        <w:rPr>
          <w:b w:val="1"/>
          <w:vertAlign w:val="superscript"/>
        </w:rPr>
        <w:footnoteReference w:customMarkFollows="0" w:id="0"/>
      </w:r>
      <w:r w:rsidDel="00000000" w:rsidR="00000000" w:rsidRPr="00000000">
        <w:rPr>
          <w:rtl w:val="0"/>
        </w:rPr>
        <w:t xml:space="preserve">) de que o acidente acarretou incapacidade parcial para o labor, a condenação da reclamada ao pagamento de pensão mensal equivalente ao último salário integral do trabalhador implica violação literal do art. 950, caput, do Código Civil, por eminentemente desproporcional à extensão do dano, o que atrai, de plano, a possibilidade de desconstituição da sentença rescindenda para fixação de novos parâmetros de cálculo dos danos materiais. Sob esses fundamentos, a SBDI-II, por unanimidade, conheceu do recurso ordinário, e, no mérito, deu-lhe parcial provimento para julgar a ação procedente também em relação ao valor mensal da pensão. TST-RO-6461-92.2013.5.15.0000, SBDI-II, rel. Min. Morgana de Almeida Richa, julgado em 3/10/2023.</w:t>
      </w:r>
    </w:p>
    <w:p w:rsidR="00000000" w:rsidDel="00000000" w:rsidP="00000000" w:rsidRDefault="00000000" w:rsidRPr="00000000" w14:paraId="00000224">
      <w:pPr>
        <w:ind w:left="-566.9291338582677" w:firstLine="0"/>
        <w:rPr>
          <w:u w:val="single"/>
        </w:rPr>
      </w:pPr>
      <w:r w:rsidDel="00000000" w:rsidR="00000000" w:rsidRPr="00000000">
        <w:rPr>
          <w:rtl w:val="0"/>
        </w:rPr>
      </w:r>
    </w:p>
    <w:p w:rsidR="00000000" w:rsidDel="00000000" w:rsidP="00000000" w:rsidRDefault="00000000" w:rsidRPr="00000000" w14:paraId="00000225">
      <w:pPr>
        <w:ind w:left="-566.9291338582677" w:firstLine="0"/>
        <w:rPr>
          <w:u w:val="single"/>
        </w:rPr>
      </w:pPr>
      <w:r w:rsidDel="00000000" w:rsidR="00000000" w:rsidRPr="00000000">
        <w:rPr>
          <w:rtl w:val="0"/>
        </w:rPr>
      </w:r>
    </w:p>
    <w:p w:rsidR="00000000" w:rsidDel="00000000" w:rsidP="00000000" w:rsidRDefault="00000000" w:rsidRPr="00000000" w14:paraId="00000226">
      <w:pPr>
        <w:pStyle w:val="Heading2"/>
        <w:ind w:left="-566.9291338582677" w:firstLine="0"/>
        <w:rPr/>
      </w:pPr>
      <w:bookmarkStart w:colFirst="0" w:colLast="0" w:name="_ukfrlsmw1pxp" w:id="58"/>
      <w:bookmarkEnd w:id="58"/>
      <w:r w:rsidDel="00000000" w:rsidR="00000000" w:rsidRPr="00000000">
        <w:rPr>
          <w:rtl w:val="0"/>
        </w:rPr>
        <w:t xml:space="preserve">PARCELAMENTO VERBAS RESCISÓRIAS. ACT. </w:t>
      </w:r>
    </w:p>
    <w:p w:rsidR="00000000" w:rsidDel="00000000" w:rsidP="00000000" w:rsidRDefault="00000000" w:rsidRPr="00000000" w14:paraId="00000227">
      <w:pPr>
        <w:ind w:left="-566.9291338582677" w:firstLine="0"/>
        <w:rPr>
          <w:u w:val="single"/>
        </w:rPr>
      </w:pPr>
      <w:r w:rsidDel="00000000" w:rsidR="00000000" w:rsidRPr="00000000">
        <w:rPr>
          <w:rtl w:val="0"/>
        </w:rPr>
      </w:r>
    </w:p>
    <w:p w:rsidR="00000000" w:rsidDel="00000000" w:rsidP="00000000" w:rsidRDefault="00000000" w:rsidRPr="00000000" w14:paraId="00000228">
      <w:pPr>
        <w:ind w:left="-566.9291338582677" w:firstLine="0"/>
        <w:rPr>
          <w:b w:val="1"/>
          <w:i w:val="1"/>
        </w:rPr>
      </w:pPr>
      <w:r w:rsidDel="00000000" w:rsidR="00000000" w:rsidRPr="00000000">
        <w:rPr>
          <w:b w:val="1"/>
          <w:i w:val="1"/>
          <w:rtl w:val="0"/>
        </w:rPr>
        <w:t xml:space="preserve">Ação anulatória. Acordo Coletivo de Trabalho. Possibilidade de parcelamento do pagamento de verbas rescisórias. Matéria passível de negociação coletiva.</w:t>
      </w:r>
    </w:p>
    <w:p w:rsidR="00000000" w:rsidDel="00000000" w:rsidP="00000000" w:rsidRDefault="00000000" w:rsidRPr="00000000" w14:paraId="00000229">
      <w:pPr>
        <w:ind w:left="-566.9291338582677" w:firstLine="0"/>
        <w:rPr/>
      </w:pPr>
      <w:r w:rsidDel="00000000" w:rsidR="00000000" w:rsidRPr="00000000">
        <w:rPr>
          <w:highlight w:val="yellow"/>
          <w:rtl w:val="0"/>
        </w:rPr>
        <w:t xml:space="preserve">É válida cláusula prevista em acordo coletivo de trabalho que estabelece a possibilidade de parcelamento do pagamento de verbas rescisórias.</w:t>
      </w:r>
      <w:r w:rsidDel="00000000" w:rsidR="00000000" w:rsidRPr="00000000">
        <w:rPr>
          <w:rtl w:val="0"/>
        </w:rPr>
        <w:t xml:space="preserve"> Ainda que o § 6º do art. 477 da CLT estabeleça o prazo de dez dias a partir do término do contrato para o pagamento dos valores constantes do instrumento de rescisão ou recibo de quitação, nada impede que o sindicato profissional e as empresas ajustem forma diversa de pagamento das verbas rescisórias, </w:t>
      </w:r>
      <w:r w:rsidDel="00000000" w:rsidR="00000000" w:rsidRPr="00000000">
        <w:rPr>
          <w:highlight w:val="yellow"/>
          <w:rtl w:val="0"/>
        </w:rPr>
        <w:t xml:space="preserve">uma vez que o direito não é elencado no rol taxativo do art. 611-B da CLT. No caso, a cláusula do instrumento normativo estabeleceu a possibilidade do parcelamento do pagamento das verbas rescisórias pelas empresas do ramo de transporte atingidas financeiramente pela calamidade pública decorrente da pandemia da Covid-19.</w:t>
      </w:r>
      <w:r w:rsidDel="00000000" w:rsidR="00000000" w:rsidRPr="00000000">
        <w:rPr>
          <w:rtl w:val="0"/>
        </w:rPr>
        <w:t xml:space="preserve"> Sob esses fundamentos, a SDC, por maioria, vencidas as Ministras Kátia Magalhães Arruda e Delaíde Alves Miranda Arantes e o Ministro Mauricio Godinho Delgado, deu provimento ao recurso ordinário para julgar improcedente a ação anulatória quanto ao pedido de anulação da cláusula 7ª do Acordo Coletivo de Trabalho 69/2000, restabelecendo sua redação original. TST-ROT-303-04.2020.5.14.0000, SDC, rel. Min. Alexandre de Souza Agra Belmonte, julgado em 12/9/2022.</w:t>
      </w:r>
    </w:p>
    <w:p w:rsidR="00000000" w:rsidDel="00000000" w:rsidP="00000000" w:rsidRDefault="00000000" w:rsidRPr="00000000" w14:paraId="0000022A">
      <w:pPr>
        <w:ind w:left="-566.9291338582677" w:firstLine="0"/>
        <w:rPr>
          <w:u w:val="single"/>
        </w:rPr>
      </w:pPr>
      <w:r w:rsidDel="00000000" w:rsidR="00000000" w:rsidRPr="00000000">
        <w:rPr>
          <w:rtl w:val="0"/>
        </w:rPr>
      </w:r>
    </w:p>
    <w:p w:rsidR="00000000" w:rsidDel="00000000" w:rsidP="00000000" w:rsidRDefault="00000000" w:rsidRPr="00000000" w14:paraId="0000022B">
      <w:pPr>
        <w:ind w:left="-566.9291338582677" w:firstLine="0"/>
        <w:rPr>
          <w:u w:val="single"/>
        </w:rPr>
      </w:pPr>
      <w:r w:rsidDel="00000000" w:rsidR="00000000" w:rsidRPr="00000000">
        <w:rPr>
          <w:rtl w:val="0"/>
        </w:rPr>
      </w:r>
    </w:p>
    <w:p w:rsidR="00000000" w:rsidDel="00000000" w:rsidP="00000000" w:rsidRDefault="00000000" w:rsidRPr="00000000" w14:paraId="0000022C">
      <w:pPr>
        <w:ind w:left="-566.9291338582677" w:firstLine="0"/>
        <w:rPr>
          <w:color w:val="000000"/>
        </w:rPr>
      </w:pPr>
      <w:r w:rsidDel="00000000" w:rsidR="00000000" w:rsidRPr="00000000">
        <w:rPr>
          <w:rtl w:val="0"/>
        </w:rPr>
      </w:r>
    </w:p>
    <w:p w:rsidR="00000000" w:rsidDel="00000000" w:rsidP="00000000" w:rsidRDefault="00000000" w:rsidRPr="00000000" w14:paraId="0000022D">
      <w:pPr>
        <w:ind w:left="-566.9291338582677" w:firstLine="0"/>
        <w:rPr>
          <w:color w:val="000000"/>
        </w:rPr>
      </w:pPr>
      <w:r w:rsidDel="00000000" w:rsidR="00000000" w:rsidRPr="00000000">
        <w:rPr>
          <w:rtl w:val="0"/>
        </w:rPr>
      </w:r>
    </w:p>
    <w:p w:rsidR="00000000" w:rsidDel="00000000" w:rsidP="00000000" w:rsidRDefault="00000000" w:rsidRPr="00000000" w14:paraId="0000022E">
      <w:pPr>
        <w:pStyle w:val="Heading2"/>
        <w:ind w:left="-566.9291338582677" w:firstLine="0"/>
        <w:rPr/>
      </w:pPr>
      <w:bookmarkStart w:colFirst="0" w:colLast="0" w:name="_1a346fx" w:id="59"/>
      <w:bookmarkEnd w:id="59"/>
      <w:r w:rsidDel="00000000" w:rsidR="00000000" w:rsidRPr="00000000">
        <w:rPr>
          <w:rtl w:val="0"/>
        </w:rPr>
        <w:t xml:space="preserve">JUSTA CAUSA NO CURSO DE AUXÍLIO-DOENÇA ACIDENTÁRIO. </w:t>
      </w:r>
    </w:p>
    <w:p w:rsidR="00000000" w:rsidDel="00000000" w:rsidP="00000000" w:rsidRDefault="00000000" w:rsidRPr="00000000" w14:paraId="0000022F">
      <w:pPr>
        <w:ind w:left="-566.9291338582677" w:firstLine="0"/>
        <w:rPr>
          <w:color w:val="000000"/>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Mandado de segurança. Auxílio-doença acidentário. Dispensa por justa causa. Efeitos. Rescisão imediata do contrato de trabalho.</w:t>
      </w:r>
    </w:p>
    <w:p w:rsidR="00000000" w:rsidDel="00000000" w:rsidP="00000000" w:rsidRDefault="00000000" w:rsidRPr="00000000" w14:paraId="00000231">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color w:val="000000"/>
          <w:highlight w:val="yellow"/>
          <w:rtl w:val="0"/>
        </w:rPr>
        <w:t xml:space="preserve">O empregado que comete falta grave pode ser demitido no curso da fruição do benefício previdenciário, concretizando-se imediatamente os efeitos da dispensa por justa causa, </w:t>
      </w:r>
      <w:r w:rsidDel="00000000" w:rsidR="00000000" w:rsidRPr="00000000">
        <w:rPr>
          <w:b w:val="1"/>
          <w:color w:val="000000"/>
          <w:highlight w:val="yellow"/>
          <w:u w:val="single"/>
          <w:rtl w:val="0"/>
        </w:rPr>
        <w:t xml:space="preserve">ainda que o contrato de trabalho esteja suspenso</w:t>
      </w:r>
      <w:r w:rsidDel="00000000" w:rsidR="00000000" w:rsidRPr="00000000">
        <w:rPr>
          <w:color w:val="000000"/>
          <w:highlight w:val="yellow"/>
          <w:rtl w:val="0"/>
        </w:rPr>
        <w:t xml:space="preserve">.</w:t>
      </w:r>
      <w:r w:rsidDel="00000000" w:rsidR="00000000" w:rsidRPr="00000000">
        <w:rPr>
          <w:color w:val="000000"/>
          <w:rtl w:val="0"/>
        </w:rPr>
        <w:t xml:space="preserve"> No caso, impetrou-se mandado de segurança contra decisão que, em antecipação de tutela, determinou o restabelecimento de plano de saúde e o pagamento de complemento do benefício previdenciário de empregado que foi dispensado por justa causa no gozo de auxílio-doença acidentário. Sob esses fundamentos, a SBDI-II, por maioria, deu provimento ao recurso ordinário para, concedendo a segurança, cassar a tutela provisória de urgência, de forma a desobrigar a impetrante de manter o plano de saúde e o pagamento da complementação do auxílio-doença acidentário, até ulterior decisão a ser proferida pelo Juiz natural da causa. Vencidas as Ministras Maria Helena Mallmann e Delaíde Miranda Arantes. </w:t>
      </w:r>
      <w:hyperlink r:id="rId56">
        <w:r w:rsidDel="00000000" w:rsidR="00000000" w:rsidRPr="00000000">
          <w:rPr>
            <w:color w:val="0563c1"/>
            <w:u w:val="single"/>
            <w:rtl w:val="0"/>
          </w:rPr>
          <w:t xml:space="preserve">TST-RO-104-53.2016.5.20.0000</w:t>
        </w:r>
      </w:hyperlink>
      <w:r w:rsidDel="00000000" w:rsidR="00000000" w:rsidRPr="00000000">
        <w:rPr>
          <w:color w:val="000000"/>
          <w:u w:val="single"/>
          <w:rtl w:val="0"/>
        </w:rPr>
        <w:t xml:space="preserve">, SBDI-II, red. p/ acórdão Min. Luiz José Dezena da Silva, 01/12/2020.</w:t>
      </w:r>
    </w:p>
    <w:p w:rsidR="00000000" w:rsidDel="00000000" w:rsidP="00000000" w:rsidRDefault="00000000" w:rsidRPr="00000000" w14:paraId="00000232">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234">
      <w:pPr>
        <w:pStyle w:val="Heading2"/>
        <w:ind w:left="-566.9291338582677" w:firstLine="0"/>
        <w:rPr/>
      </w:pPr>
      <w:bookmarkStart w:colFirst="0" w:colLast="0" w:name="_3u2rp3q" w:id="60"/>
      <w:bookmarkEnd w:id="60"/>
      <w:r w:rsidDel="00000000" w:rsidR="00000000" w:rsidRPr="00000000">
        <w:rPr>
          <w:rtl w:val="0"/>
        </w:rPr>
        <w:t xml:space="preserve">PLANO DE SAÚDE</w:t>
      </w:r>
    </w:p>
    <w:p w:rsidR="00000000" w:rsidDel="00000000" w:rsidP="00000000" w:rsidRDefault="00000000" w:rsidRPr="00000000" w14:paraId="00000235">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236">
      <w:pPr>
        <w:ind w:left="-566.9291338582677" w:right="368" w:firstLine="0"/>
        <w:rPr>
          <w:b w:val="1"/>
          <w:i w:val="1"/>
        </w:rPr>
      </w:pPr>
      <w:r w:rsidDel="00000000" w:rsidR="00000000" w:rsidRPr="00000000">
        <w:rPr>
          <w:b w:val="1"/>
          <w:i w:val="1"/>
          <w:rtl w:val="0"/>
        </w:rPr>
        <w:t xml:space="preserve">Responsabilidade civil do empregador. Acidente de trabalho. Indenização por danos materiais. Obrigação de custeio de plano de saúde vitalício. </w:t>
      </w:r>
    </w:p>
    <w:p w:rsidR="00000000" w:rsidDel="00000000" w:rsidP="00000000" w:rsidRDefault="00000000" w:rsidRPr="00000000" w14:paraId="00000237">
      <w:pPr>
        <w:ind w:left="-566.9291338582677" w:right="368" w:firstLine="0"/>
        <w:rPr>
          <w:b w:val="1"/>
          <w:i w:val="1"/>
        </w:rPr>
      </w:pPr>
      <w:r w:rsidDel="00000000" w:rsidR="00000000" w:rsidRPr="00000000">
        <w:rPr>
          <w:rtl w:val="0"/>
        </w:rPr>
        <w:t xml:space="preserve">Em atenção ao </w:t>
      </w:r>
      <w:r w:rsidDel="00000000" w:rsidR="00000000" w:rsidRPr="00000000">
        <w:rPr>
          <w:b w:val="1"/>
          <w:u w:val="single"/>
          <w:rtl w:val="0"/>
        </w:rPr>
        <w:t xml:space="preserve">princípio da reparação integral</w:t>
      </w:r>
      <w:r w:rsidDel="00000000" w:rsidR="00000000" w:rsidRPr="00000000">
        <w:rPr>
          <w:rtl w:val="0"/>
        </w:rPr>
        <w:t xml:space="preserve">, nos moldes dos artigos 949 e 950 do Código Civil, </w:t>
      </w:r>
      <w:r w:rsidDel="00000000" w:rsidR="00000000" w:rsidRPr="00000000">
        <w:rPr>
          <w:b w:val="1"/>
          <w:highlight w:val="yellow"/>
          <w:u w:val="single"/>
          <w:rtl w:val="0"/>
        </w:rPr>
        <w:t xml:space="preserve">configura-se possível o deferimento de pedido atinente ao custeio de plano de saúde vitalício em favor de empregado vítima de acidente de trabalho</w:t>
      </w:r>
      <w:r w:rsidDel="00000000" w:rsidR="00000000" w:rsidRPr="00000000">
        <w:rPr>
          <w:rtl w:val="0"/>
        </w:rPr>
        <w:t xml:space="preserve">, que tenha acarretado a incapacidade permanente para o exercício de seu ofício ou profissão, </w:t>
      </w:r>
      <w:r w:rsidDel="00000000" w:rsidR="00000000" w:rsidRPr="00000000">
        <w:rPr>
          <w:b w:val="1"/>
          <w:highlight w:val="yellow"/>
          <w:u w:val="single"/>
          <w:rtl w:val="0"/>
        </w:rPr>
        <w:t xml:space="preserve">quando ficar comprovada nos autos a necessidade de tratamento médico de forma prolongada</w:t>
      </w:r>
      <w:r w:rsidDel="00000000" w:rsidR="00000000" w:rsidRPr="00000000">
        <w:rPr>
          <w:rtl w:val="0"/>
        </w:rPr>
        <w:t xml:space="preserve">. Trata-se de obrigação decorrente do dever legal de reparação de dano material sofrido em decorrência do trabalho desenvolvido em prol do empregador. </w:t>
      </w:r>
      <w:r w:rsidDel="00000000" w:rsidR="00000000" w:rsidRPr="00000000">
        <w:rPr>
          <w:highlight w:val="yellow"/>
          <w:rtl w:val="0"/>
        </w:rPr>
        <w:t xml:space="preserve">Entretanto, no caso concreto, sequer foi especificado qual seria o tratamento médico indispensável ao empregado e tampouco ficou demonstrada a necessidade de cuidados médicos permanentes, o que torna inviável a condenação pretendida.</w:t>
      </w:r>
      <w:r w:rsidDel="00000000" w:rsidR="00000000" w:rsidRPr="00000000">
        <w:rPr>
          <w:rtl w:val="0"/>
        </w:rPr>
        <w:t xml:space="preserve"> Sob esses fundamentos, a SBDI-1, por unanimidade, conheceu do recurso de embargos, por divergência jurisprudencial e, no mérito, negou-lhe provimento. </w:t>
      </w:r>
      <w:hyperlink r:id="rId57">
        <w:r w:rsidDel="00000000" w:rsidR="00000000" w:rsidRPr="00000000">
          <w:rPr>
            <w:color w:val="0000ff"/>
            <w:u w:val="single"/>
            <w:rtl w:val="0"/>
          </w:rPr>
          <w:t xml:space="preserve">TST-E-RR-907-68.2012.5.05.0493</w:t>
        </w:r>
      </w:hyperlink>
      <w:r w:rsidDel="00000000" w:rsidR="00000000" w:rsidRPr="00000000">
        <w:rPr>
          <w:u w:val="single"/>
          <w:rtl w:val="0"/>
        </w:rPr>
        <w:t xml:space="preserve">, SBDI-I, rel. Min. Cláudio Mascarenhas Brandão, 10/3/2022.</w: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23B">
      <w:pPr>
        <w:pStyle w:val="Heading2"/>
        <w:ind w:left="-566.9291338582677" w:firstLine="0"/>
        <w:rPr/>
      </w:pPr>
      <w:bookmarkStart w:colFirst="0" w:colLast="0" w:name="_2981zbj" w:id="61"/>
      <w:bookmarkEnd w:id="61"/>
      <w:r w:rsidDel="00000000" w:rsidR="00000000" w:rsidRPr="00000000">
        <w:rPr>
          <w:rtl w:val="0"/>
        </w:rPr>
        <w:t xml:space="preserve">APOSENTADORIA POR INVALIDEZ. SUSPENSÃO DO CONTRATO DE TRABALHO. PAGAMENTO DE ABONO SALARIAL E CARTÃO -ALIMENTAÇÃO. INDEVIDOS. </w:t>
      </w:r>
    </w:p>
    <w:p w:rsidR="00000000" w:rsidDel="00000000" w:rsidP="00000000" w:rsidRDefault="00000000" w:rsidRPr="00000000" w14:paraId="0000023C">
      <w:pPr>
        <w:pBdr>
          <w:top w:space="0" w:sz="0" w:val="nil"/>
          <w:left w:space="0" w:sz="0" w:val="nil"/>
          <w:bottom w:space="0" w:sz="0" w:val="nil"/>
          <w:right w:space="0" w:sz="0" w:val="nil"/>
          <w:between w:space="0" w:sz="0" w:val="nil"/>
        </w:pBdr>
        <w:ind w:left="-566.9291338582677" w:firstLine="0"/>
        <w:rPr>
          <w:b w:val="1"/>
          <w:color w:val="000000"/>
          <w:u w:val="single"/>
        </w:rPr>
      </w:pPr>
      <w:r w:rsidDel="00000000" w:rsidR="00000000" w:rsidRPr="00000000">
        <w:rPr>
          <w:rtl w:val="0"/>
        </w:rPr>
      </w:r>
    </w:p>
    <w:p w:rsidR="00000000" w:rsidDel="00000000" w:rsidP="00000000" w:rsidRDefault="00000000" w:rsidRPr="00000000" w14:paraId="0000023D">
      <w:pPr>
        <w:ind w:left="-566.9291338582677" w:right="-71" w:firstLine="0"/>
        <w:rPr>
          <w:b w:val="1"/>
          <w:i w:val="1"/>
        </w:rPr>
      </w:pPr>
      <w:r w:rsidDel="00000000" w:rsidR="00000000" w:rsidRPr="00000000">
        <w:rPr>
          <w:b w:val="1"/>
          <w:i w:val="1"/>
          <w:rtl w:val="0"/>
        </w:rPr>
        <w:t xml:space="preserve">Aposentadoria por invalidez. Suspensão do contrato de trabalho. Pagamento de abono salarial e cartão-alimentação. Indevidos. </w:t>
      </w:r>
    </w:p>
    <w:p w:rsidR="00000000" w:rsidDel="00000000" w:rsidP="00000000" w:rsidRDefault="00000000" w:rsidRPr="00000000" w14:paraId="0000023E">
      <w:pPr>
        <w:ind w:left="-566.9291338582677" w:right="-71" w:firstLine="0"/>
        <w:rPr/>
      </w:pPr>
      <w:r w:rsidDel="00000000" w:rsidR="00000000" w:rsidRPr="00000000">
        <w:rPr>
          <w:rtl w:val="0"/>
        </w:rPr>
        <w:t xml:space="preserve">De acordo com o art. 475 da CLT, a aposentadoria por invalidez acarreta a suspensão do contrato de trabalho. Por consequência, </w:t>
      </w:r>
      <w:r w:rsidDel="00000000" w:rsidR="00000000" w:rsidRPr="00000000">
        <w:rPr>
          <w:highlight w:val="yellow"/>
          <w:rtl w:val="0"/>
        </w:rPr>
        <w:t xml:space="preserve">durante esse período, o empregador desobriga-se de pagar vantagens previstas em normas coletivas a título de contraprestação pelo trabalho, tais como o abono salarial e o auxílio-alimentação,</w:t>
      </w:r>
      <w:r w:rsidDel="00000000" w:rsidR="00000000" w:rsidRPr="00000000">
        <w:rPr>
          <w:rtl w:val="0"/>
        </w:rPr>
        <w:t xml:space="preserve"> </w:t>
      </w:r>
      <w:r w:rsidDel="00000000" w:rsidR="00000000" w:rsidRPr="00000000">
        <w:rPr>
          <w:highlight w:val="magenta"/>
          <w:rtl w:val="0"/>
        </w:rPr>
        <w:t xml:space="preserve">exceto nas hipóteses em que há previsão expressa de manutenção desses benefícios</w:t>
      </w:r>
      <w:r w:rsidDel="00000000" w:rsidR="00000000" w:rsidRPr="00000000">
        <w:rPr>
          <w:rtl w:val="0"/>
        </w:rPr>
        <w:t xml:space="preserve">. Sob esses fundamentos, a SBDI-I, por maioria, conheceu do recurso de embargos, por divergência jurisprudencial, e, no mérito, por maioria, deu-lhe provimento para restabelecer o acórdão do TRT, no tópico. Vencidos os Ministros Cláudio Mascarenhas Brandão, Augusto César Leite de Carvalho, José Roberto Freire Pimenta, Alberto Luiz Bresciani de Fontan Pereira e Luiz Philippe Vieira de Mello Filho. </w:t>
      </w:r>
      <w:hyperlink r:id="rId58">
        <w:r w:rsidDel="00000000" w:rsidR="00000000" w:rsidRPr="00000000">
          <w:rPr>
            <w:color w:val="0000ff"/>
            <w:u w:val="single"/>
            <w:rtl w:val="0"/>
          </w:rPr>
          <w:t xml:space="preserve">TST-E-ED-RR-1453-21.2012.5.03.0060</w:t>
        </w:r>
      </w:hyperlink>
      <w:r w:rsidDel="00000000" w:rsidR="00000000" w:rsidRPr="00000000">
        <w:rPr>
          <w:u w:val="single"/>
          <w:rtl w:val="0"/>
        </w:rPr>
        <w:t xml:space="preserve">, SBDI-I, rel. Min. Walmir Oliveira da Costa, 4/3/2021</w:t>
      </w:r>
      <w:r w:rsidDel="00000000" w:rsidR="00000000" w:rsidRPr="00000000">
        <w:rPr>
          <w:rtl w:val="0"/>
        </w:rPr>
        <w:t xml:space="preserve">.</w:t>
      </w:r>
    </w:p>
    <w:p w:rsidR="00000000" w:rsidDel="00000000" w:rsidP="00000000" w:rsidRDefault="00000000" w:rsidRPr="00000000" w14:paraId="0000023F">
      <w:pPr>
        <w:ind w:left="-566.9291338582677" w:right="-71" w:firstLine="0"/>
        <w:rPr/>
      </w:pPr>
      <w:r w:rsidDel="00000000" w:rsidR="00000000" w:rsidRPr="00000000">
        <w:rPr>
          <w:rtl w:val="0"/>
        </w:rPr>
      </w:r>
    </w:p>
    <w:p w:rsidR="00000000" w:rsidDel="00000000" w:rsidP="00000000" w:rsidRDefault="00000000" w:rsidRPr="00000000" w14:paraId="00000240">
      <w:pPr>
        <w:pStyle w:val="Heading2"/>
        <w:ind w:left="-566.9291338582677" w:firstLine="0"/>
        <w:rPr/>
      </w:pPr>
      <w:bookmarkStart w:colFirst="0" w:colLast="0" w:name="_odc9jc" w:id="62"/>
      <w:bookmarkEnd w:id="62"/>
      <w:r w:rsidDel="00000000" w:rsidR="00000000" w:rsidRPr="00000000">
        <w:rPr>
          <w:rtl w:val="0"/>
        </w:rPr>
        <w:t xml:space="preserve">LIMBO JURÍDICO. </w:t>
      </w:r>
    </w:p>
    <w:p w:rsidR="00000000" w:rsidDel="00000000" w:rsidP="00000000" w:rsidRDefault="00000000" w:rsidRPr="00000000" w14:paraId="00000241">
      <w:pPr>
        <w:ind w:left="-566.9291338582677" w:right="-71" w:firstLine="0"/>
        <w:rPr/>
      </w:pPr>
      <w:r w:rsidDel="00000000" w:rsidR="00000000" w:rsidRPr="00000000">
        <w:rPr>
          <w:rtl w:val="0"/>
        </w:rPr>
      </w:r>
    </w:p>
    <w:p w:rsidR="00000000" w:rsidDel="00000000" w:rsidP="00000000" w:rsidRDefault="00000000" w:rsidRPr="00000000" w14:paraId="00000242">
      <w:pPr>
        <w:ind w:left="-566.9291338582677" w:firstLine="0"/>
        <w:rPr/>
      </w:pPr>
      <w:r w:rsidDel="00000000" w:rsidR="00000000" w:rsidRPr="00000000">
        <w:rPr>
          <w:b w:val="1"/>
          <w:i w:val="1"/>
          <w:rtl w:val="0"/>
        </w:rPr>
        <w:t xml:space="preserve">Embargos. Controvérsia quanto à saúde do empregado. Alta previdenciária em contraposição ao atestado de inaptidão total para a atividade emitido pelo serviço médico da empresa. Impedimento do retorno do empregado às atividades e ao percebimento da contraprestação pecuniária.  </w:t>
      </w:r>
      <w:r w:rsidDel="00000000" w:rsidR="00000000" w:rsidRPr="00000000">
        <w:rPr>
          <w:b w:val="1"/>
          <w:i w:val="1"/>
          <w:highlight w:val="yellow"/>
          <w:rtl w:val="0"/>
        </w:rPr>
        <w:t xml:space="preserve">Limbo jurídico. Conduta abusiva da empresa. Art. 187 do Código Civil. Dano Moral in re ipsa configurado</w:t>
      </w:r>
      <w:r w:rsidDel="00000000" w:rsidR="00000000" w:rsidRPr="00000000">
        <w:rPr>
          <w:b w:val="1"/>
          <w:i w:val="1"/>
          <w:rtl w:val="0"/>
        </w:rPr>
        <w:t xml:space="preserve">.</w:t>
      </w:r>
      <w:r w:rsidDel="00000000" w:rsidR="00000000" w:rsidRPr="00000000">
        <w:rPr>
          <w:rtl w:val="0"/>
        </w:rPr>
        <w:t xml:space="preserve"> </w:t>
      </w:r>
    </w:p>
    <w:p w:rsidR="00000000" w:rsidDel="00000000" w:rsidP="00000000" w:rsidRDefault="00000000" w:rsidRPr="00000000" w14:paraId="00000243">
      <w:pPr>
        <w:ind w:left="-566.9291338582677" w:firstLine="0"/>
        <w:rPr/>
      </w:pPr>
      <w:r w:rsidDel="00000000" w:rsidR="00000000" w:rsidRPr="00000000">
        <w:rPr>
          <w:highlight w:val="yellow"/>
          <w:rtl w:val="0"/>
        </w:rPr>
        <w:t xml:space="preserve">Configura ato ilícito, nos termos do art. 187 do Código Civil, a conduta da empresa que impede o retorno do empregado à atividade laboral e, consequentemente, inviabiliza o percebimento da contraprestação pecuniária, mesmo após a alta previdenciária.</w:t>
      </w:r>
      <w:r w:rsidDel="00000000" w:rsidR="00000000" w:rsidRPr="00000000">
        <w:rPr>
          <w:rtl w:val="0"/>
        </w:rPr>
        <w:t xml:space="preserve"> O sofrimento ensejado pela atitude abusiva da empregadora, ao sonegar direitos básicos do trabalhador, </w:t>
      </w:r>
      <w:r w:rsidDel="00000000" w:rsidR="00000000" w:rsidRPr="00000000">
        <w:rPr>
          <w:highlight w:val="yellow"/>
          <w:rtl w:val="0"/>
        </w:rPr>
        <w:t xml:space="preserve">independe de comprovação fática do abalo moral, configurando-se </w:t>
      </w:r>
      <w:r w:rsidDel="00000000" w:rsidR="00000000" w:rsidRPr="00000000">
        <w:rPr>
          <w:i w:val="1"/>
          <w:highlight w:val="yellow"/>
          <w:rtl w:val="0"/>
        </w:rPr>
        <w:t xml:space="preserve">in re ipsa </w:t>
      </w:r>
      <w:r w:rsidDel="00000000" w:rsidR="00000000" w:rsidRPr="00000000">
        <w:rPr>
          <w:highlight w:val="yellow"/>
          <w:rtl w:val="0"/>
        </w:rPr>
        <w:t xml:space="preserve">(é presumido em razão do próprio fato), sendo desnecessário qualquer tipo de prova.</w:t>
      </w:r>
      <w:r w:rsidDel="00000000" w:rsidR="00000000" w:rsidRPr="00000000">
        <w:rPr>
          <w:rtl w:val="0"/>
        </w:rPr>
        <w:t xml:space="preserve"> Dessarte, exsurge a responsabilidade civil da empresa, nos termos do artigo 5º, X, da Constituição Federal, revelando-se despicienda a configuração do elemento subjetivo da conduta do empregador. Sob esses fundamentos a SBDI-I, por unanimidade, conheceu do recurso de embargos, por divergência jurisprudencial, e, no mérito, por maioria, deu-lhe provimento para restabelecer o acórdão regional quanto à condenação da reclamada ao pagamento de danos morais, com retorno dos autos à Turma de origem para prosseguir no exame do recurso de revista da autora quanto ao tema que ficara prejudicado. Vencidos os Ministros </w:t>
      </w:r>
      <w:r w:rsidDel="00000000" w:rsidR="00000000" w:rsidRPr="00000000">
        <w:rPr>
          <w:color w:val="000000"/>
          <w:highlight w:val="white"/>
          <w:rtl w:val="0"/>
        </w:rPr>
        <w:t xml:space="preserve">Alexandre Luiz Ramos e Guilherme Augusto Caputo Bastos e as Ministras Dora Maria da Costa e Maria Cristina Irigoyen Peduzzi.</w:t>
      </w:r>
      <w:r w:rsidDel="00000000" w:rsidR="00000000" w:rsidRPr="00000000">
        <w:rPr>
          <w:rtl w:val="0"/>
        </w:rPr>
        <w:t xml:space="preserve">  </w:t>
      </w:r>
      <w:hyperlink r:id="rId59">
        <w:r w:rsidDel="00000000" w:rsidR="00000000" w:rsidRPr="00000000">
          <w:rPr>
            <w:color w:val="0563c1"/>
            <w:u w:val="single"/>
            <w:rtl w:val="0"/>
          </w:rPr>
          <w:t xml:space="preserve">TST-E-ED-RR-51800-33.2012.5.17.0007</w:t>
        </w:r>
      </w:hyperlink>
      <w:r w:rsidDel="00000000" w:rsidR="00000000" w:rsidRPr="00000000">
        <w:rPr>
          <w:u w:val="single"/>
          <w:rtl w:val="0"/>
        </w:rPr>
        <w:t xml:space="preserve">, SBDI-I, rel. Min. Breno Medeiros, 2/9/2021.</w:t>
      </w:r>
      <w:r w:rsidDel="00000000" w:rsidR="00000000" w:rsidRPr="00000000">
        <w:rPr>
          <w:rtl w:val="0"/>
        </w:rPr>
      </w:r>
    </w:p>
    <w:p w:rsidR="00000000" w:rsidDel="00000000" w:rsidP="00000000" w:rsidRDefault="00000000" w:rsidRPr="00000000" w14:paraId="00000244">
      <w:pPr>
        <w:ind w:left="-566.9291338582677" w:right="-71" w:firstLine="0"/>
        <w:rPr/>
      </w:pPr>
      <w:r w:rsidDel="00000000" w:rsidR="00000000" w:rsidRPr="00000000">
        <w:rPr>
          <w:rtl w:val="0"/>
        </w:rPr>
      </w:r>
    </w:p>
    <w:p w:rsidR="00000000" w:rsidDel="00000000" w:rsidP="00000000" w:rsidRDefault="00000000" w:rsidRPr="00000000" w14:paraId="00000245">
      <w:pPr>
        <w:pStyle w:val="Heading2"/>
        <w:ind w:left="-566.9291338582677" w:right="-71" w:firstLine="0"/>
        <w:rPr/>
      </w:pPr>
      <w:bookmarkStart w:colFirst="0" w:colLast="0" w:name="_df4749fakuzq" w:id="63"/>
      <w:bookmarkEnd w:id="63"/>
      <w:r w:rsidDel="00000000" w:rsidR="00000000" w:rsidRPr="00000000">
        <w:rPr>
          <w:rtl w:val="0"/>
        </w:rPr>
        <w:t xml:space="preserve">VEDAÇÃO DE TRANSPORTE DE TRABALHADORES ENVOLVIDOS NA COLETA DE LIXO. NECESSIDADE DE ADEQUAR OS VEÍCULOS UTILIZADOS. </w:t>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566.9291338582677" w:firstLine="0"/>
        <w:rPr>
          <w:b w:val="1"/>
          <w:u w:val="singl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566.9291338582677" w:firstLine="0"/>
        <w:rPr>
          <w:b w:val="1"/>
        </w:rPr>
      </w:pPr>
      <w:r w:rsidDel="00000000" w:rsidR="00000000" w:rsidRPr="00000000">
        <w:rPr>
          <w:b w:val="1"/>
          <w:rtl w:val="0"/>
        </w:rPr>
        <w:t xml:space="preserve">Recurso ordinário em Mandado de Segurança. Indeferimento do pedido de tutela de urgência no processo matriz pelo juízo de 1º grau. Concessão da segurança pelo TRT. Suspensão do termo de interdição lavrado pela Secretaria Regional do Trabalho que estabelecia a vedação de transporte de trabalhadores envolvidos na coleta de lixo até a adequação dos veículos utilizados. Inviabilização de toda a atividade. Prolação da sentença na ação originária. Perda superveniente do interesse de agir. Súmula nº 414, III, do TST. </w:t>
      </w:r>
    </w:p>
    <w:p w:rsidR="00000000" w:rsidDel="00000000" w:rsidP="00000000" w:rsidRDefault="00000000" w:rsidRPr="00000000" w14:paraId="00000248">
      <w:pPr>
        <w:pBdr>
          <w:top w:space="0" w:sz="0" w:val="nil"/>
          <w:left w:space="0" w:sz="0" w:val="nil"/>
          <w:bottom w:space="0" w:sz="0" w:val="nil"/>
          <w:right w:space="0" w:sz="0" w:val="nil"/>
          <w:between w:space="0" w:sz="0" w:val="nil"/>
        </w:pBdr>
        <w:ind w:left="-566.9291338582677" w:firstLine="0"/>
        <w:rPr/>
      </w:pPr>
      <w:r w:rsidDel="00000000" w:rsidR="00000000" w:rsidRPr="00000000">
        <w:rPr>
          <w:rtl w:val="0"/>
        </w:rPr>
        <w:t xml:space="preserve">O termo de interdição lavrado pela Superintendência Regional do Trabalho, no qual se estabeleceu condições para o transporte de trabalhadores envolvidos na coleta de lixo em município, acarreta a paralisação da própria atividade ante a impossibilidade de uso dos veículos utilizados e de adequação imediata da frota às medidas estipuladas no referido termo. Desse modo, ante o preenchimento dos requisitos do art. 300 do CPC de 2015, justificar-se-ia a manutenção do acórdão do Tribunal Regional que, cassando a decisão que indeferiu o pedido de tutela de urgência, concedeu a segurança e suspendeu o termo de interdição. Contudo, constatada a superveniência de sentença no processo matriz (Súmula nº 414, III, do TST), a SBDI-II, por unanimidade, conheceu do recurso ordinário e, no mérito, de ofício, ante a perda superveniente do interesse jurídico da impetrante, julgou extinto o processo, sem resolução do mérito, com base no art. 485, VI, do CPC, ficando denegada a segurança, nos termos do art. 6º, § 5º, da Lei nº 12.016/2009. TST-RO-796-08.2017.5.06.0000, SBDI-II, rel. Min. Luiz José Dezena da Silva, julgado em 17/5/2022.</w:t>
      </w:r>
    </w:p>
    <w:p w:rsidR="00000000" w:rsidDel="00000000" w:rsidP="00000000" w:rsidRDefault="00000000" w:rsidRPr="00000000" w14:paraId="00000249">
      <w:pPr>
        <w:pBdr>
          <w:top w:space="0" w:sz="0" w:val="nil"/>
          <w:left w:space="0" w:sz="0" w:val="nil"/>
          <w:bottom w:space="0" w:sz="0" w:val="nil"/>
          <w:right w:space="0" w:sz="0" w:val="nil"/>
          <w:between w:space="0" w:sz="0" w:val="nil"/>
        </w:pBdr>
        <w:ind w:left="-566.9291338582677" w:firstLine="0"/>
        <w:rPr/>
      </w:pPr>
      <w:r w:rsidDel="00000000" w:rsidR="00000000" w:rsidRPr="00000000">
        <w:rPr>
          <w:rtl w:val="0"/>
        </w:rPr>
      </w:r>
    </w:p>
    <w:p w:rsidR="00000000" w:rsidDel="00000000" w:rsidP="00000000" w:rsidRDefault="00000000" w:rsidRPr="00000000" w14:paraId="0000024A">
      <w:pPr>
        <w:pStyle w:val="Heading2"/>
        <w:ind w:left="-566.9291338582677" w:firstLine="0"/>
        <w:rPr/>
      </w:pPr>
      <w:bookmarkStart w:colFirst="0" w:colLast="0" w:name="_tt7tbos73hlj" w:id="64"/>
      <w:bookmarkEnd w:id="64"/>
      <w:r w:rsidDel="00000000" w:rsidR="00000000" w:rsidRPr="00000000">
        <w:rPr>
          <w:rtl w:val="0"/>
        </w:rPr>
        <w:t xml:space="preserve">PRESCRIÇÃO PARCIAL X TOTAL. </w:t>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566.9291338582677" w:firstLine="0"/>
        <w:rPr/>
      </w:pPr>
      <w:r w:rsidDel="00000000" w:rsidR="00000000" w:rsidRPr="00000000">
        <w:rPr>
          <w:rtl w:val="0"/>
        </w:rPr>
      </w:r>
    </w:p>
    <w:p w:rsidR="00000000" w:rsidDel="00000000" w:rsidP="00000000" w:rsidRDefault="00000000" w:rsidRPr="00000000" w14:paraId="0000024C">
      <w:pPr>
        <w:ind w:left="-566.9291338582677" w:firstLine="0"/>
        <w:rPr>
          <w:b w:val="1"/>
          <w:i w:val="1"/>
        </w:rPr>
      </w:pPr>
      <w:r w:rsidDel="00000000" w:rsidR="00000000" w:rsidRPr="00000000">
        <w:rPr>
          <w:b w:val="1"/>
          <w:i w:val="1"/>
          <w:rtl w:val="0"/>
        </w:rPr>
        <w:t xml:space="preserve">Recurso de embargos.Banerj. Sucessão. Diferenças salariais. Incorporação das parcelas denominadas "prorrogação" e "adian gratif semest". Prescrição parcial. </w:t>
      </w:r>
    </w:p>
    <w:p w:rsidR="00000000" w:rsidDel="00000000" w:rsidP="00000000" w:rsidRDefault="00000000" w:rsidRPr="00000000" w14:paraId="0000024D">
      <w:pPr>
        <w:ind w:left="-566.9291338582677" w:firstLine="0"/>
        <w:rPr/>
      </w:pPr>
      <w:r w:rsidDel="00000000" w:rsidR="00000000" w:rsidRPr="00000000">
        <w:rPr>
          <w:rtl w:val="0"/>
        </w:rPr>
        <w:t xml:space="preserve">Hipótese em que o objeto da pretensão recai sobre diferenças salariais decorrentes da incorporação ao salário das rubricas denominadas "prorrogação" e "adian gratif semest", e posterior redução salarial advinda da substituição de tais verbas pela rubrica transitória “comissão de cargo”, por ocasião da sucessão do BANERJ pelo Banco Itaú S.A. </w:t>
      </w:r>
      <w:r w:rsidDel="00000000" w:rsidR="00000000" w:rsidRPr="00000000">
        <w:rPr>
          <w:b w:val="1"/>
          <w:highlight w:val="yellow"/>
          <w:u w:val="single"/>
          <w:rtl w:val="0"/>
        </w:rPr>
        <w:t xml:space="preserve">Tratando-se de verba salarial e de controvérsia sobre possível redução salarial, não há falar em ato único do empregador, mas em lesão que se renova mês a mês, contexto que afasta aplicação da prescrição total tratada na Sumula nº 294 do TST.</w:t>
      </w:r>
      <w:r w:rsidDel="00000000" w:rsidR="00000000" w:rsidRPr="00000000">
        <w:rPr>
          <w:rtl w:val="0"/>
        </w:rPr>
        <w:t xml:space="preserve"> Sob esses fundamentos, a SBDI-I, por unanimidade, conheceu do recurso de embargos, por dissenso jurisprudencial, e, no mérito, deu-lhes provimento </w:t>
      </w:r>
      <w:r w:rsidDel="00000000" w:rsidR="00000000" w:rsidRPr="00000000">
        <w:rPr>
          <w:b w:val="1"/>
          <w:highlight w:val="yellow"/>
          <w:u w:val="single"/>
          <w:rtl w:val="0"/>
        </w:rPr>
        <w:t xml:space="preserve">para restabelecer o acórdão prolatado pelo Tribunal Regional que decretou a prescrição parcial da pretensão autoral,</w:t>
      </w:r>
      <w:r w:rsidDel="00000000" w:rsidR="00000000" w:rsidRPr="00000000">
        <w:rPr>
          <w:rtl w:val="0"/>
        </w:rPr>
        <w:t xml:space="preserve"> determinando o retorno dos autos à Turma, a fim de que prossiga no julgamento do recurso de revista patronal, como entender de direito. TST-E-ED-RR-1220-84.2013.5.09.0007, SBDI-I, rel. Min. José Roberto Freire Pimenta, julgado em 5/10/2023.  </w:t>
      </w:r>
    </w:p>
    <w:p w:rsidR="00000000" w:rsidDel="00000000" w:rsidP="00000000" w:rsidRDefault="00000000" w:rsidRPr="00000000" w14:paraId="0000024E">
      <w:pPr>
        <w:ind w:left="-566.9291338582677" w:firstLine="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ind w:left="-566.9291338582677" w:firstLine="0"/>
        <w:rPr/>
      </w:pPr>
      <w:r w:rsidDel="00000000" w:rsidR="00000000" w:rsidRPr="00000000">
        <w:rPr>
          <w:rtl w:val="0"/>
        </w:rPr>
      </w:r>
    </w:p>
    <w:p w:rsidR="00000000" w:rsidDel="00000000" w:rsidP="00000000" w:rsidRDefault="00000000" w:rsidRPr="00000000" w14:paraId="00000250">
      <w:pPr>
        <w:ind w:left="-566.9291338582677" w:firstLine="0"/>
        <w:rPr>
          <w:color w:val="000000"/>
        </w:rPr>
      </w:pPr>
      <w:r w:rsidDel="00000000" w:rsidR="00000000" w:rsidRPr="00000000">
        <w:rPr>
          <w:rtl w:val="0"/>
        </w:rPr>
      </w:r>
    </w:p>
    <w:p w:rsidR="00000000" w:rsidDel="00000000" w:rsidP="00000000" w:rsidRDefault="00000000" w:rsidRPr="00000000" w14:paraId="00000251">
      <w:pPr>
        <w:pStyle w:val="Heading1"/>
        <w:ind w:left="-566.9291338582677" w:firstLine="0"/>
        <w:rPr/>
      </w:pPr>
      <w:bookmarkStart w:colFirst="0" w:colLast="0" w:name="_38czs75" w:id="65"/>
      <w:bookmarkEnd w:id="65"/>
      <w:r w:rsidDel="00000000" w:rsidR="00000000" w:rsidRPr="00000000">
        <w:rPr>
          <w:rtl w:val="0"/>
        </w:rPr>
        <w:t xml:space="preserve">DIREITO COLETIVO DO TRABALHO </w:t>
      </w:r>
    </w:p>
    <w:p w:rsidR="00000000" w:rsidDel="00000000" w:rsidP="00000000" w:rsidRDefault="00000000" w:rsidRPr="00000000" w14:paraId="00000252">
      <w:pPr>
        <w:ind w:left="-566.9291338582677" w:firstLine="0"/>
        <w:rPr>
          <w:b w:val="1"/>
          <w:color w:val="000000"/>
        </w:rPr>
      </w:pPr>
      <w:r w:rsidDel="00000000" w:rsidR="00000000" w:rsidRPr="00000000">
        <w:rPr>
          <w:rtl w:val="0"/>
        </w:rPr>
      </w:r>
    </w:p>
    <w:p w:rsidR="00000000" w:rsidDel="00000000" w:rsidP="00000000" w:rsidRDefault="00000000" w:rsidRPr="00000000" w14:paraId="00000253">
      <w:pPr>
        <w:pStyle w:val="Heading2"/>
        <w:ind w:left="-566.9291338582677" w:firstLine="0"/>
        <w:rPr/>
      </w:pPr>
      <w:bookmarkStart w:colFirst="0" w:colLast="0" w:name="_1nia2ey" w:id="66"/>
      <w:bookmarkEnd w:id="66"/>
      <w:r w:rsidDel="00000000" w:rsidR="00000000" w:rsidRPr="00000000">
        <w:rPr>
          <w:rtl w:val="0"/>
        </w:rPr>
        <w:t xml:space="preserve">DISSÍDIO COLETIVO DE GREVE</w:t>
      </w:r>
    </w:p>
    <w:p w:rsidR="00000000" w:rsidDel="00000000" w:rsidP="00000000" w:rsidRDefault="00000000" w:rsidRPr="00000000" w14:paraId="00000254">
      <w:pPr>
        <w:ind w:left="-566.9291338582677" w:firstLine="0"/>
        <w:rPr>
          <w:b w:val="1"/>
          <w:color w:val="000000"/>
        </w:rPr>
      </w:pPr>
      <w:r w:rsidDel="00000000" w:rsidR="00000000" w:rsidRPr="00000000">
        <w:rPr>
          <w:rtl w:val="0"/>
        </w:rPr>
      </w:r>
    </w:p>
    <w:p w:rsidR="00000000" w:rsidDel="00000000" w:rsidP="00000000" w:rsidRDefault="00000000" w:rsidRPr="00000000" w14:paraId="00000255">
      <w:pPr>
        <w:ind w:left="-566.9291338582677" w:firstLine="0"/>
        <w:rPr>
          <w:b w:val="1"/>
          <w:i w:val="1"/>
        </w:rPr>
      </w:pPr>
      <w:r w:rsidDel="00000000" w:rsidR="00000000" w:rsidRPr="00000000">
        <w:rPr>
          <w:b w:val="1"/>
          <w:i w:val="1"/>
          <w:rtl w:val="0"/>
        </w:rPr>
        <w:t xml:space="preserve">Dissídio coletivo de greve. Petrobras. </w:t>
      </w:r>
      <w:r w:rsidDel="00000000" w:rsidR="00000000" w:rsidRPr="00000000">
        <w:rPr>
          <w:b w:val="1"/>
          <w:i w:val="1"/>
          <w:highlight w:val="yellow"/>
          <w:rtl w:val="0"/>
        </w:rPr>
        <w:t xml:space="preserve">Greve de cunho eminentemente político</w:t>
      </w:r>
      <w:r w:rsidDel="00000000" w:rsidR="00000000" w:rsidRPr="00000000">
        <w:rPr>
          <w:b w:val="1"/>
          <w:i w:val="1"/>
          <w:rtl w:val="0"/>
        </w:rPr>
        <w:t xml:space="preserve">. Abusividade. Descumprimento da liminar. Aplicação de multa. </w:t>
      </w:r>
    </w:p>
    <w:p w:rsidR="00000000" w:rsidDel="00000000" w:rsidP="00000000" w:rsidRDefault="00000000" w:rsidRPr="00000000" w14:paraId="00000256">
      <w:pPr>
        <w:ind w:left="-566.9291338582677" w:firstLine="0"/>
        <w:rPr>
          <w:u w:val="single"/>
        </w:rPr>
      </w:pPr>
      <w:r w:rsidDel="00000000" w:rsidR="00000000" w:rsidRPr="00000000">
        <w:rPr>
          <w:b w:val="1"/>
          <w:highlight w:val="yellow"/>
          <w:u w:val="single"/>
          <w:rtl w:val="0"/>
        </w:rPr>
        <w:t xml:space="preserve">É possível reconhecer a abusividade da greve quando a motivação explicitamente revelada é de natureza política, e não trabalhista.</w:t>
      </w:r>
      <w:r w:rsidDel="00000000" w:rsidR="00000000" w:rsidRPr="00000000">
        <w:rPr>
          <w:rtl w:val="0"/>
        </w:rPr>
        <w:t xml:space="preserve"> No presente caso, os motivos elencados para o movimento paredista foram a </w:t>
      </w:r>
      <w:r w:rsidDel="00000000" w:rsidR="00000000" w:rsidRPr="00000000">
        <w:rPr>
          <w:i w:val="1"/>
          <w:rtl w:val="0"/>
        </w:rPr>
        <w:t xml:space="preserve">“redução dos preços dos combustíveis e do gás de cozinha”</w:t>
      </w:r>
      <w:r w:rsidDel="00000000" w:rsidR="00000000" w:rsidRPr="00000000">
        <w:rPr>
          <w:rtl w:val="0"/>
        </w:rPr>
        <w:t xml:space="preserve">, a </w:t>
      </w:r>
      <w:r w:rsidDel="00000000" w:rsidR="00000000" w:rsidRPr="00000000">
        <w:rPr>
          <w:i w:val="1"/>
          <w:rtl w:val="0"/>
        </w:rPr>
        <w:t xml:space="preserve">“manutenção dos empregos e retomada da produção interna de combustível”</w:t>
      </w:r>
      <w:r w:rsidDel="00000000" w:rsidR="00000000" w:rsidRPr="00000000">
        <w:rPr>
          <w:rtl w:val="0"/>
        </w:rPr>
        <w:t xml:space="preserve">, o </w:t>
      </w:r>
      <w:r w:rsidDel="00000000" w:rsidR="00000000" w:rsidRPr="00000000">
        <w:rPr>
          <w:i w:val="1"/>
          <w:rtl w:val="0"/>
        </w:rPr>
        <w:t xml:space="preserve">“fim das importações da gasolina e outros derivados do petróleo”</w:t>
      </w:r>
      <w:r w:rsidDel="00000000" w:rsidR="00000000" w:rsidRPr="00000000">
        <w:rPr>
          <w:rtl w:val="0"/>
        </w:rPr>
        <w:t xml:space="preserve"> e a </w:t>
      </w:r>
      <w:r w:rsidDel="00000000" w:rsidR="00000000" w:rsidRPr="00000000">
        <w:rPr>
          <w:i w:val="1"/>
          <w:rtl w:val="0"/>
        </w:rPr>
        <w:t xml:space="preserve">“demissão do Sr. Pedro Parente da Presidência da Empresa”</w:t>
      </w:r>
      <w:r w:rsidDel="00000000" w:rsidR="00000000" w:rsidRPr="00000000">
        <w:rPr>
          <w:rtl w:val="0"/>
        </w:rPr>
        <w:t xml:space="preserve">, o que bem denota o caráter eminentemente político do movimento grevista. Ademais, havia acordo coletivo em vigor e não restou comprovado qualquer descumprimento dessa norma coletiva, que justificasse a deflagração da greve. Em face do caráter nacional do movimento e dos eventuais prejuízos inestimáveis à população em caso de desabastecimento de combustíveis, foi deferida liminar para determinar que os suscitados se abstivessem de paralisar suas atividades no âmbito da Petrobras e de suas subsidiárias e de impedir o livre trânsito de bens e pessoas, sob pena de multa diária, no valor de 500.000,00. Houve descumprimento da primeira liminar, sendo majorada a multa para R$ 2.000.000,00. Contudo, em atenção ao princípio da razoabilidade, tendo em vista que a greve perdurou por apenas um dia, decidiu-se reduzir a multa para R$ 250.000,00, para cada Federação e Sindicatos obreiros, a ser revertida à Empresa, nos termos do art. 537, §2º, do CPC. Desse modo, por se tratar de greve em atividade essencial e de cunho eminentemente político, concluiu-se pela abusividade do movimento paredista e, por conseguinte, pela aplicação da multa. </w:t>
      </w:r>
      <w:r w:rsidDel="00000000" w:rsidR="00000000" w:rsidRPr="00000000">
        <w:rPr>
          <w:b w:val="1"/>
          <w:u w:val="single"/>
          <w:rtl w:val="0"/>
        </w:rPr>
        <w:t xml:space="preserve">Sob esse entendimento, a SDC, por maioria, julgou procedente o dissídio coletivo de greve, para declarar a abusividade da greve e impor multa de R$ 250.000,00 (duzentos e cinquenta mil reais) a cada Entidade Sindical Suscitada, em favor da Empresa Suscitante, autorizando a retenção de mensalidades associativas até se atingir o montante global das multas, podendo-se igualmente promover a execução das mesmas.</w:t>
      </w:r>
      <w:r w:rsidDel="00000000" w:rsidR="00000000" w:rsidRPr="00000000">
        <w:rPr>
          <w:rtl w:val="0"/>
        </w:rPr>
        <w:t xml:space="preserve"> Vencidos os Ministros Mauricio Godinho Delgado, Luiz Philippe Vieira de Mello Filho e Kátia Magalhães Arruda.. </w:t>
      </w:r>
      <w:hyperlink r:id="rId60">
        <w:r w:rsidDel="00000000" w:rsidR="00000000" w:rsidRPr="00000000">
          <w:rPr>
            <w:color w:val="0563c1"/>
            <w:u w:val="single"/>
            <w:rtl w:val="0"/>
          </w:rPr>
          <w:t xml:space="preserve">TST-DCG-1000376-17.2018.5.00.0000</w:t>
        </w:r>
      </w:hyperlink>
      <w:r w:rsidDel="00000000" w:rsidR="00000000" w:rsidRPr="00000000">
        <w:rPr>
          <w:u w:val="single"/>
          <w:rtl w:val="0"/>
        </w:rPr>
        <w:t xml:space="preserve">, SDC, red. p/ acórdão Min. Ives Gandra da Silva Martins Filho, 14/12/2020.</w:t>
      </w:r>
    </w:p>
    <w:p w:rsidR="00000000" w:rsidDel="00000000" w:rsidP="00000000" w:rsidRDefault="00000000" w:rsidRPr="00000000" w14:paraId="00000257">
      <w:pPr>
        <w:ind w:left="-566.9291338582677" w:firstLine="0"/>
        <w:rPr>
          <w:u w:val="single"/>
        </w:rPr>
      </w:pPr>
      <w:r w:rsidDel="00000000" w:rsidR="00000000" w:rsidRPr="00000000">
        <w:rPr>
          <w:rtl w:val="0"/>
        </w:rPr>
      </w:r>
    </w:p>
    <w:p w:rsidR="00000000" w:rsidDel="00000000" w:rsidP="00000000" w:rsidRDefault="00000000" w:rsidRPr="00000000" w14:paraId="00000258">
      <w:pPr>
        <w:ind w:left="-566.9291338582677" w:firstLine="0"/>
        <w:rPr>
          <w:b w:val="1"/>
          <w:i w:val="1"/>
        </w:rPr>
      </w:pPr>
      <w:r w:rsidDel="00000000" w:rsidR="00000000" w:rsidRPr="00000000">
        <w:rPr>
          <w:b w:val="1"/>
          <w:i w:val="1"/>
          <w:rtl w:val="0"/>
        </w:rPr>
        <w:t xml:space="preserve">Dissídio coletivo de greve. </w:t>
      </w:r>
      <w:r w:rsidDel="00000000" w:rsidR="00000000" w:rsidRPr="00000000">
        <w:rPr>
          <w:b w:val="1"/>
          <w:i w:val="1"/>
          <w:highlight w:val="yellow"/>
          <w:rtl w:val="0"/>
        </w:rPr>
        <w:t xml:space="preserve">Mora salarial</w:t>
      </w:r>
      <w:r w:rsidDel="00000000" w:rsidR="00000000" w:rsidRPr="00000000">
        <w:rPr>
          <w:b w:val="1"/>
          <w:i w:val="1"/>
          <w:rtl w:val="0"/>
        </w:rPr>
        <w:t xml:space="preserve">. </w:t>
      </w:r>
      <w:r w:rsidDel="00000000" w:rsidR="00000000" w:rsidRPr="00000000">
        <w:rPr>
          <w:b w:val="1"/>
          <w:i w:val="1"/>
          <w:highlight w:val="yellow"/>
          <w:rtl w:val="0"/>
        </w:rPr>
        <w:t xml:space="preserve">Não exigência</w:t>
      </w:r>
      <w:r w:rsidDel="00000000" w:rsidR="00000000" w:rsidRPr="00000000">
        <w:rPr>
          <w:b w:val="1"/>
          <w:i w:val="1"/>
          <w:rtl w:val="0"/>
        </w:rPr>
        <w:t xml:space="preserve"> da observância dos parâmetros legais para deflagração da greve. </w:t>
      </w:r>
      <w:r w:rsidDel="00000000" w:rsidR="00000000" w:rsidRPr="00000000">
        <w:rPr>
          <w:b w:val="1"/>
          <w:i w:val="1"/>
          <w:highlight w:val="yellow"/>
          <w:rtl w:val="0"/>
        </w:rPr>
        <w:t xml:space="preserve">Não abusividade</w:t>
      </w:r>
      <w:r w:rsidDel="00000000" w:rsidR="00000000" w:rsidRPr="00000000">
        <w:rPr>
          <w:b w:val="1"/>
          <w:i w:val="1"/>
          <w:rtl w:val="0"/>
        </w:rPr>
        <w:t xml:space="preserve"> do movimento paredista e </w:t>
      </w:r>
      <w:r w:rsidDel="00000000" w:rsidR="00000000" w:rsidRPr="00000000">
        <w:rPr>
          <w:b w:val="1"/>
          <w:i w:val="1"/>
          <w:highlight w:val="yellow"/>
          <w:rtl w:val="0"/>
        </w:rPr>
        <w:t xml:space="preserve">não autorização</w:t>
      </w:r>
      <w:r w:rsidDel="00000000" w:rsidR="00000000" w:rsidRPr="00000000">
        <w:rPr>
          <w:b w:val="1"/>
          <w:i w:val="1"/>
          <w:rtl w:val="0"/>
        </w:rPr>
        <w:t xml:space="preserve"> de desconto dos dias parados.</w:t>
      </w:r>
    </w:p>
    <w:p w:rsidR="00000000" w:rsidDel="00000000" w:rsidP="00000000" w:rsidRDefault="00000000" w:rsidRPr="00000000" w14:paraId="00000259">
      <w:pPr>
        <w:ind w:left="-566.9291338582677" w:firstLine="0"/>
        <w:rPr>
          <w:u w:val="single"/>
        </w:rPr>
      </w:pPr>
      <w:r w:rsidDel="00000000" w:rsidR="00000000" w:rsidRPr="00000000">
        <w:rPr>
          <w:rtl w:val="0"/>
        </w:rPr>
        <w:t xml:space="preserve">A jurisprudência </w:t>
      </w:r>
      <w:r w:rsidDel="00000000" w:rsidR="00000000" w:rsidRPr="00000000">
        <w:rPr>
          <w:highlight w:val="yellow"/>
          <w:rtl w:val="0"/>
        </w:rPr>
        <w:t xml:space="preserve">majoritária</w:t>
      </w:r>
      <w:r w:rsidDel="00000000" w:rsidR="00000000" w:rsidRPr="00000000">
        <w:rPr>
          <w:rtl w:val="0"/>
        </w:rPr>
        <w:t xml:space="preserve"> da Seção de Dissídios Coletivos do TST segue no sentido de que </w:t>
      </w:r>
      <w:r w:rsidDel="00000000" w:rsidR="00000000" w:rsidRPr="00000000">
        <w:rPr>
          <w:highlight w:val="yellow"/>
          <w:rtl w:val="0"/>
        </w:rPr>
        <w:t xml:space="preserve">a greve motivada por mora salarial, mesmo que não observe as exigências legais para sua deflagração, não pode ser considerada abusiva, nem autoriza o desconto dos dias parados</w:t>
      </w:r>
      <w:r w:rsidDel="00000000" w:rsidR="00000000" w:rsidRPr="00000000">
        <w:rPr>
          <w:rtl w:val="0"/>
        </w:rPr>
        <w:t xml:space="preserve">. No caso, houve paralisação de parte da frota de transporte coletivo – cerca de 394 ônibus – ao longo do Terminal 1, no Centro de Manaus/AM, no dia 21/11/2018, das 15h15 às 17h20, pelos empregados que protestavam contra atrasos salariais. O TRT da 11ª Região julgou abusiva a greve, autorizando o desconto das horas paradas em relação aos trabalhadores que efetivamente participaram da paralisação, porquanto não cumpridos os requisitos legais obrigatórios dispostos na Lei nº 7.783/89 para a deflagração do movimento grevista. No entanto, conforme a jurisprudência majoritária da SDC, </w:t>
      </w:r>
      <w:r w:rsidDel="00000000" w:rsidR="00000000" w:rsidRPr="00000000">
        <w:rPr>
          <w:b w:val="1"/>
          <w:u w:val="single"/>
          <w:rtl w:val="0"/>
        </w:rPr>
        <w:t xml:space="preserve">não se exige o cumprimento dos requisitos previstos na Lei nº 7.783/1989 quando a greve é motivada pela conduta ilícita do empregador de atrasar o pagamento dos salários, bem como a participação em greve deflagrada nessa situação não autoriza a realização do desconto dos salários, sendo devido seu pagamento.</w:t>
      </w:r>
      <w:r w:rsidDel="00000000" w:rsidR="00000000" w:rsidRPr="00000000">
        <w:rPr>
          <w:rtl w:val="0"/>
        </w:rPr>
        <w:t xml:space="preserve"> Sob esses fundamentos, a SDC, por unanimidade, deu provimento ao recurso ordinário do sindicato dos trabalhadores para, declarando a </w:t>
      </w:r>
      <w:r w:rsidDel="00000000" w:rsidR="00000000" w:rsidRPr="00000000">
        <w:rPr>
          <w:b w:val="1"/>
          <w:u w:val="single"/>
          <w:rtl w:val="0"/>
        </w:rPr>
        <w:t xml:space="preserve">não abusividade da greve</w:t>
      </w:r>
      <w:r w:rsidDel="00000000" w:rsidR="00000000" w:rsidRPr="00000000">
        <w:rPr>
          <w:rtl w:val="0"/>
        </w:rPr>
        <w:t xml:space="preserve"> e </w:t>
      </w:r>
      <w:r w:rsidDel="00000000" w:rsidR="00000000" w:rsidRPr="00000000">
        <w:rPr>
          <w:b w:val="1"/>
          <w:u w:val="single"/>
          <w:rtl w:val="0"/>
        </w:rPr>
        <w:t xml:space="preserve">afastando a autorização de desconto salarial das horas paralisadas</w:t>
      </w:r>
      <w:r w:rsidDel="00000000" w:rsidR="00000000" w:rsidRPr="00000000">
        <w:rPr>
          <w:rtl w:val="0"/>
        </w:rPr>
        <w:t xml:space="preserve">, julgar improcedentes os pedidos deduzidos na petição inicial. </w:t>
      </w:r>
      <w:hyperlink r:id="rId61">
        <w:r w:rsidDel="00000000" w:rsidR="00000000" w:rsidRPr="00000000">
          <w:rPr>
            <w:color w:val="0563c1"/>
            <w:u w:val="single"/>
            <w:rtl w:val="0"/>
          </w:rPr>
          <w:t xml:space="preserve">TST-RO-451-67.2018.5.11.0000</w:t>
        </w:r>
      </w:hyperlink>
      <w:r w:rsidDel="00000000" w:rsidR="00000000" w:rsidRPr="00000000">
        <w:rPr>
          <w:u w:val="single"/>
          <w:rtl w:val="0"/>
        </w:rPr>
        <w:t xml:space="preserve">, SDC, rel. Min. Ives Gandra da Silva Martins Filho, 14/6/2021.</w:t>
      </w:r>
    </w:p>
    <w:p w:rsidR="00000000" w:rsidDel="00000000" w:rsidP="00000000" w:rsidRDefault="00000000" w:rsidRPr="00000000" w14:paraId="0000025A">
      <w:pPr>
        <w:ind w:left="-566.9291338582677" w:firstLine="0"/>
        <w:rPr>
          <w:u w:val="single"/>
        </w:rPr>
      </w:pPr>
      <w:r w:rsidDel="00000000" w:rsidR="00000000" w:rsidRPr="00000000">
        <w:rPr>
          <w:rtl w:val="0"/>
        </w:rPr>
      </w:r>
    </w:p>
    <w:p w:rsidR="00000000" w:rsidDel="00000000" w:rsidP="00000000" w:rsidRDefault="00000000" w:rsidRPr="00000000" w14:paraId="0000025B">
      <w:pPr>
        <w:ind w:left="-566.9291338582677" w:firstLine="0"/>
        <w:rPr>
          <w:color w:val="000000"/>
        </w:rPr>
      </w:pPr>
      <w:r w:rsidDel="00000000" w:rsidR="00000000" w:rsidRPr="00000000">
        <w:rPr>
          <w:b w:val="1"/>
          <w:color w:val="000000"/>
          <w:rtl w:val="0"/>
        </w:rPr>
        <w:t xml:space="preserve">Empresa  Brasileira  de  Correios e  Telégrafos  –  ECT.  Dissídio  coletivo  de  greve.  Recusa  patronal à negociação coletiva  e  oferecimento de  proposta redutiva  de  vantagens. Não abusividade  do movimento  paredista.  Composição  do conflito  mediante  sentença normativa. Manutenção de  29 cláusulas  de  dissídio coletivo anterior. Poder  normativo restrito da Justiça do Trabalho.</w:t>
      </w:r>
      <w:r w:rsidDel="00000000" w:rsidR="00000000" w:rsidRPr="00000000">
        <w:rPr>
          <w:color w:val="000000"/>
          <w:rtl w:val="0"/>
        </w:rPr>
        <w:t xml:space="preserve"> </w:t>
      </w:r>
    </w:p>
    <w:p w:rsidR="00000000" w:rsidDel="00000000" w:rsidP="00000000" w:rsidRDefault="00000000" w:rsidRPr="00000000" w14:paraId="0000025C">
      <w:pPr>
        <w:ind w:left="-566.9291338582677" w:firstLine="0"/>
        <w:rPr>
          <w:color w:val="000000"/>
        </w:rPr>
      </w:pPr>
      <w:r w:rsidDel="00000000" w:rsidR="00000000" w:rsidRPr="00000000">
        <w:rPr>
          <w:color w:val="000000"/>
          <w:rtl w:val="0"/>
        </w:rPr>
        <w:t xml:space="preserve">A SDC,  por  maioria, considerou </w:t>
      </w:r>
      <w:r w:rsidDel="00000000" w:rsidR="00000000" w:rsidRPr="00000000">
        <w:rPr>
          <w:color w:val="000000"/>
          <w:highlight w:val="yellow"/>
          <w:rtl w:val="0"/>
        </w:rPr>
        <w:t xml:space="preserve">não abusiva</w:t>
      </w:r>
      <w:r w:rsidDel="00000000" w:rsidR="00000000" w:rsidRPr="00000000">
        <w:rPr>
          <w:color w:val="000000"/>
          <w:rtl w:val="0"/>
        </w:rPr>
        <w:t xml:space="preserve">  a  greve  deflagrada  pelos  empregados  da  Empresa Brasileira de  Correios e  Telégrafos  –  ECT, a  despeito  dos  descumprimentos  dos  ditames  legais  e  da liminar da  ilustre  Relatora  originária  do  feito,  quanto  à  manutenção  de  percentual  mínimo de  70% de pessoal  em  atividade  e não  bloqueio  de  acesso  às dependências  da  empresa,  diante  da recusa patronal  à  negociação coletiva  e  do oferecimento de  proposta  redutiva  de  vantagens,  na  qual  anuía com  a  manutenção  de  apenas 9  das 79  cláusulas constantes da sentença normativa anterior, justificando,  assim,  o  movimento  paredista e  seus excessos,  em  razão  das perdas de vantagens consideradas históricas  pela categoria.  A  Seção  admitiu,  ainda,  por  maioria,  a  compensação  de 50% dos  dias  parados, com  desconto de  apenas  50%  dos  dias  restantes, seguindo sua  jurisprudência pacífica  para  os  casos  de  não abusividade  do  movimento paredista  de  longa  duração. Quanto  à composição do conflito  coletivo de  trabalho,  deferiu, por  maioria, além  das  9 cláusulas  aceitas  pela ECT, outras  20, de  natureza  social,  ao fundamento de  que  não implicam  ônus  financeiro  para  a empresa,  mas representam  garantias  de especial  interesse para os trabalhadores e seus sindicatos  de classe,  em  observância  ao  poder  normativo  restrito  aos  limites constitucionais e  legais,  preservando as normas convencionais preexistentes nos dissídios coletivos  de greve,  e  à vedação  da ultratividade das  normas  coletivas  trazida  pela  Reforma  Trabalhista, promovida  pela  Lei  nº  13.467/17. No tocante ao  reajuste salarial  correspondente à data-base  da  categoria, </w:t>
      </w:r>
      <w:r w:rsidDel="00000000" w:rsidR="00000000" w:rsidRPr="00000000">
        <w:rPr>
          <w:color w:val="000000"/>
          <w:highlight w:val="yellow"/>
          <w:rtl w:val="0"/>
        </w:rPr>
        <w:t xml:space="preserve">deferiu, por  unanimidade, o percentual  de  2,6%  (dois  vírgula  seis  por  cento)  sobre  os  salários  de  agosto de  2019, aplicável  a todas as demais vantagens</w:t>
      </w:r>
      <w:r w:rsidDel="00000000" w:rsidR="00000000" w:rsidRPr="00000000">
        <w:rPr>
          <w:color w:val="000000"/>
          <w:rtl w:val="0"/>
        </w:rPr>
        <w:t xml:space="preserve"> de natureza salarial,  em  consonância com  a jurisprudência  pacífica da SDC  no sentido de  deferir  percentual  ligeiramente  inferior  ao INPC  do  período, visto que  a  Lei  nº 10.192/01 veda  reajuste  atrelado a  índice  de  preços  de  recomposição da  inflação. E, finalmente, por unanimidade, determinou o imediato retorno dos  empregados  ao serviço, sob pena  de  multa  diária de  R$ 100.000,00 (cem  mil  reais)  aos  Sindicatos  Suscitantes. Sob esses  fundamentos, a  SDC, por maioria,  declarou  não  abusiva a greve,  vencidos  os Ministros  Ives Gandra da Silva Martins Filho  e Dora  Maria  da Costa.  Por  maioria,  autorizou  o  desconto  de 50%  dos dias  parados  e a  compensação dos  outros  50%, vencidos  parcialmente  os  Ministros  Kátia  Magalhães  Arruda,  Relatora,  Luiz Philippe  Vieira  de  Mello  Filho e  Mauricio Godinho Delgado,  que  votaram  no sentido  de  autorizar o pagamento  parcelado dos  dias  a  serem  descontados. Por  unanimidade, determinou o retorno imediato ao trabalho, a  partir  de  22/9/2020,  sob pena  de  pagamento de  multa  diária  de  R$ 100.000,00 (cem  mil  reais)  pelos  Suscitantes.  Ainda, por  unanimidade,  deferiu  a  correção  salarial para  toda  a  categoria  no  importe  de  2,6%  (dois  vírgula  seis  por  cento).  Por  fim, por  maioria, deferiu a  manutenção de  29 cláusulas  do  dissídio coletivo  anterior,  sendo 20 delas  de  natureza  social, quais sejam:  1ª  (anistia), 3ª  (assédio sexual  e  moral), 14 (saúde  da  mulher), 18 (fornecimento de documentos), 22 (processo permanente  de  negociação), 23 (prorrogação, revisão, denúncia  ou revogação),  24 (quadro de  avisos), 29 (atestado de  saúde  na  demissão), 30 (averiguação  das condições  de  trabalho),  32 (empregado vivendo  com  HIV  ou AIDS), 34 (ergonomia  na  empresa), 35 (fornecimento de  CAT/LISA), 41 (distribuição domiciliária), 43  (inovações  tecnológicas),  44 (jornada  de  trabalho nas  agências), 46 (redimensionamento de  carga), 67 (concurso  público), 69 (direito  a  ampla  defesa), 75 (responsabilidade  civil  em  acidente  de  trânsito)  e  77 (acompanhamento do cumprimento de  cláusulas  do  acordo);  e  9  cláusulas  que  a  própria  ECT  concordou em  manter, quais sejam:  21  (negociação  coletiva), 28 (assistência  médica, hospitalar  e  odontológica), 51 (vale alimentação/refeição),  63  (reajuste  salarial),  66  (acumulação  de vantagens),  72  (penalidade),  74 (registro  de  ponto), 78  (conciliação  de  divergências)  e  79  (vigência). Vencidos  os  Ministros  Kátia Magalhães  Arruda, Relatora, Luiz  Philippe  Vieira  de  Mello Filho e  Mauricio Godinho Delgado. TST-DCG-1001203-57.2020.5.00.0000, </w:t>
      </w:r>
      <w:r w:rsidDel="00000000" w:rsidR="00000000" w:rsidRPr="00000000">
        <w:rPr>
          <w:color w:val="000000"/>
          <w:highlight w:val="yellow"/>
          <w:rtl w:val="0"/>
        </w:rPr>
        <w:t xml:space="preserve">SDC</w:t>
      </w:r>
      <w:r w:rsidDel="00000000" w:rsidR="00000000" w:rsidRPr="00000000">
        <w:rPr>
          <w:color w:val="000000"/>
          <w:rtl w:val="0"/>
        </w:rPr>
        <w:t xml:space="preserve">, red. p/  acórdão Min. Ives  Gandra  Martins  Filho, 21/9/2020.</w:t>
      </w:r>
      <w:r w:rsidDel="00000000" w:rsidR="00000000" w:rsidRPr="00000000">
        <w:drawing>
          <wp:anchor allowOverlap="1" behindDoc="0" distB="0" distT="0" distL="114300" distR="114300" hidden="0" layoutInCell="1" locked="0" relativeHeight="0" simplePos="0">
            <wp:simplePos x="0" y="0"/>
            <wp:positionH relativeFrom="column">
              <wp:posOffset>868680</wp:posOffset>
            </wp:positionH>
            <wp:positionV relativeFrom="paragraph">
              <wp:posOffset>3860165</wp:posOffset>
            </wp:positionV>
            <wp:extent cx="4580255" cy="73660"/>
            <wp:effectExtent b="0" l="0" r="0" t="0"/>
            <wp:wrapNone/>
            <wp:docPr id="1"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4580255" cy="736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128905</wp:posOffset>
            </wp:positionH>
            <wp:positionV relativeFrom="paragraph">
              <wp:posOffset>4058284</wp:posOffset>
            </wp:positionV>
            <wp:extent cx="5038090" cy="71120"/>
            <wp:effectExtent b="0" l="0" r="0" t="0"/>
            <wp:wrapNone/>
            <wp:docPr id="2"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5038090" cy="71120"/>
                    </a:xfrm>
                    <a:prstGeom prst="rect"/>
                    <a:ln/>
                  </pic:spPr>
                </pic:pic>
              </a:graphicData>
            </a:graphic>
          </wp:anchor>
        </w:drawing>
      </w:r>
    </w:p>
    <w:p w:rsidR="00000000" w:rsidDel="00000000" w:rsidP="00000000" w:rsidRDefault="00000000" w:rsidRPr="00000000" w14:paraId="0000025D">
      <w:pPr>
        <w:ind w:left="-566.9291338582677" w:firstLine="0"/>
        <w:rPr>
          <w:u w:val="single"/>
        </w:rPr>
      </w:pPr>
      <w:r w:rsidDel="00000000" w:rsidR="00000000" w:rsidRPr="00000000">
        <w:rPr>
          <w:rtl w:val="0"/>
        </w:rPr>
      </w:r>
    </w:p>
    <w:p w:rsidR="00000000" w:rsidDel="00000000" w:rsidP="00000000" w:rsidRDefault="00000000" w:rsidRPr="00000000" w14:paraId="0000025E">
      <w:pPr>
        <w:ind w:left="-566.9291338582677" w:firstLine="0"/>
        <w:rPr>
          <w:b w:val="1"/>
          <w:i w:val="1"/>
        </w:rPr>
      </w:pPr>
      <w:r w:rsidDel="00000000" w:rsidR="00000000" w:rsidRPr="00000000">
        <w:rPr>
          <w:b w:val="1"/>
          <w:i w:val="1"/>
          <w:rtl w:val="0"/>
        </w:rPr>
        <w:t xml:space="preserve">Dissídio coletivo de greve. Comissão de fábrica. Previsão em regulamento interno da empresa há mais de 20 anos. Redução do número de empregados contratados. Extinção da comissão por ato unilateral da empresa. Invalidade. </w:t>
      </w:r>
    </w:p>
    <w:p w:rsidR="00000000" w:rsidDel="00000000" w:rsidP="00000000" w:rsidRDefault="00000000" w:rsidRPr="00000000" w14:paraId="0000025F">
      <w:pPr>
        <w:ind w:left="-566.9291338582677" w:firstLine="0"/>
        <w:rPr>
          <w:u w:val="single"/>
        </w:rPr>
      </w:pPr>
      <w:r w:rsidDel="00000000" w:rsidR="00000000" w:rsidRPr="00000000">
        <w:rPr>
          <w:rtl w:val="0"/>
        </w:rPr>
        <w:t xml:space="preserve">É </w:t>
      </w:r>
      <w:r w:rsidDel="00000000" w:rsidR="00000000" w:rsidRPr="00000000">
        <w:rPr>
          <w:b w:val="1"/>
          <w:u w:val="single"/>
          <w:rtl w:val="0"/>
        </w:rPr>
        <w:t xml:space="preserve">ilícita</w:t>
      </w:r>
      <w:r w:rsidDel="00000000" w:rsidR="00000000" w:rsidRPr="00000000">
        <w:rPr>
          <w:rtl w:val="0"/>
        </w:rPr>
        <w:t xml:space="preserve"> a extinção unilateral pela empresa da comissão de fábrica prevista em regulamento interno desde 1992, sem qualquer vinculação a um número mínimo de empregados e com nítido intuito continuativo, ainda que reduzido o quadro de funcionários para menos de 200 empregados. Embora exista um condicionamento legal para a instituição cogente de comissão de representação dos trabalhadores nas empresas, dado pelo número mínimo de 200 empregados, </w:t>
      </w:r>
      <w:r w:rsidDel="00000000" w:rsidR="00000000" w:rsidRPr="00000000">
        <w:rPr>
          <w:b w:val="1"/>
          <w:u w:val="single"/>
          <w:rtl w:val="0"/>
        </w:rPr>
        <w:t xml:space="preserve">é evidente que a Constituição da República autoriza às normas legais ordinárias, às normas internacionais ratificadas, à própria negociação coletiva trabalhista e até mesmo aos regulamentos internos empresariais que criem regras jurídicas mais favoráveis do que a fixada nos arts. 11 da Constituição da República e 510-A da CLT.</w:t>
      </w:r>
      <w:r w:rsidDel="00000000" w:rsidR="00000000" w:rsidRPr="00000000">
        <w:rPr>
          <w:rtl w:val="0"/>
        </w:rPr>
        <w:t xml:space="preserve"> No caso, o direito à existência da comissão incorporou-se às relações jurídicas como condição mais favorável, independentemente do critério quantitativo fixado na lei. E, por se tratar de vantagem de natureza coletiva, prevista em regulamento empresarial, não poderia ser extirpada unilateralmente do patrimônio jurídico dos trabalhadores, sob pena de desrespeito aos </w:t>
      </w:r>
      <w:r w:rsidDel="00000000" w:rsidR="00000000" w:rsidRPr="00000000">
        <w:rPr>
          <w:b w:val="1"/>
          <w:u w:val="single"/>
          <w:rtl w:val="0"/>
        </w:rPr>
        <w:t xml:space="preserve">princípios da inalterabilidade contratual lesiva, da incorporação da norma mais favorável, bem como da lealdade e transparência nas relações coletivas de trabalho.</w:t>
      </w:r>
      <w:r w:rsidDel="00000000" w:rsidR="00000000" w:rsidRPr="00000000">
        <w:rPr>
          <w:rtl w:val="0"/>
        </w:rPr>
        <w:t xml:space="preserve">  Sob esses fundamentos, a SDC, por maioria, negou provimento ao recurso ordinário da empresa quanto ao tema, vencidos os Ministros Ives Gandra da Silva Martins Filho, Relator, Emmanoel Pereira e a Ministra Maria Cristina Irigoyen Peduzzi, que votaram no sentido de dar provimento ao recurso ordinário para declarar extinta a comissão de representantes de trabalhadores, enquanto perdurar a situação empresarial de possuir menos de 200 empregados. </w:t>
      </w:r>
      <w:hyperlink r:id="rId64">
        <w:r w:rsidDel="00000000" w:rsidR="00000000" w:rsidRPr="00000000">
          <w:rPr>
            <w:color w:val="0563c1"/>
            <w:u w:val="single"/>
            <w:rtl w:val="0"/>
          </w:rPr>
          <w:t xml:space="preserve">TST-ROT-1002264-93.2020.5.02.0000</w:t>
        </w:r>
      </w:hyperlink>
      <w:r w:rsidDel="00000000" w:rsidR="00000000" w:rsidRPr="00000000">
        <w:rPr>
          <w:u w:val="single"/>
          <w:rtl w:val="0"/>
        </w:rPr>
        <w:t xml:space="preserve">, SDC, red. p/ acórdão Min. Mauricio Godinho Delgado, 20/9/2021.</w:t>
      </w:r>
    </w:p>
    <w:p w:rsidR="00000000" w:rsidDel="00000000" w:rsidP="00000000" w:rsidRDefault="00000000" w:rsidRPr="00000000" w14:paraId="00000260">
      <w:pPr>
        <w:ind w:left="-566.9291338582677" w:firstLine="0"/>
        <w:rPr>
          <w:b w:val="1"/>
        </w:rPr>
      </w:pPr>
      <w:r w:rsidDel="00000000" w:rsidR="00000000" w:rsidRPr="00000000">
        <w:rPr>
          <w:rtl w:val="0"/>
        </w:rPr>
      </w:r>
    </w:p>
    <w:p w:rsidR="00000000" w:rsidDel="00000000" w:rsidP="00000000" w:rsidRDefault="00000000" w:rsidRPr="00000000" w14:paraId="00000261">
      <w:pPr>
        <w:ind w:left="-566.9291338582677" w:firstLine="0"/>
        <w:rPr>
          <w:b w:val="1"/>
        </w:rPr>
      </w:pPr>
      <w:r w:rsidDel="00000000" w:rsidR="00000000" w:rsidRPr="00000000">
        <w:rPr>
          <w:rtl w:val="0"/>
        </w:rPr>
      </w:r>
    </w:p>
    <w:p w:rsidR="00000000" w:rsidDel="00000000" w:rsidP="00000000" w:rsidRDefault="00000000" w:rsidRPr="00000000" w14:paraId="00000262">
      <w:pPr>
        <w:ind w:left="-566.9291338582677" w:firstLine="0"/>
        <w:rPr>
          <w:b w:val="1"/>
        </w:rPr>
      </w:pPr>
      <w:r w:rsidDel="00000000" w:rsidR="00000000" w:rsidRPr="00000000">
        <w:rPr>
          <w:b w:val="1"/>
          <w:rtl w:val="0"/>
        </w:rPr>
        <w:t xml:space="preserve">Recurso ordinário em dissídio coletivo de greve. Juízo de retratação. Tema 531 da tabela de repercussão geral. Abusividade da greve. Descontos dos dias parados.</w:t>
      </w:r>
    </w:p>
    <w:p w:rsidR="00000000" w:rsidDel="00000000" w:rsidP="00000000" w:rsidRDefault="00000000" w:rsidRPr="00000000" w14:paraId="00000263">
      <w:pPr>
        <w:ind w:left="-566.9291338582677" w:firstLine="0"/>
        <w:rPr/>
      </w:pPr>
      <w:r w:rsidDel="00000000" w:rsidR="00000000" w:rsidRPr="00000000">
        <w:rPr>
          <w:rtl w:val="0"/>
        </w:rPr>
        <w:t xml:space="preserve">O Tema 531 da Tabela de Repercussão Geral do STF preconiza que “a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 In casu, considerando as peculiaridades do caso concreto, alusivas ao lapso temporal transcorrido desde o ajuizamento e o julgamento do presente dissídio, bem como por se tratar de greve de longa duração, merece ser mitigado o rigor da lei quanto aos efeitos pecuniários decorrentes desta decisão, em atenção aos princípios da razoabilidade e da proteção do salário (CF, art. 7o, X), no sentido de limitar o desconto dos dias parados a 10% (dez por cento) do salário mensal, por aplicação analógica do disposto no art. 46, caput e § 1o, da Lei 8.112/90, até completar o desconto dos 50% de dias parados. Sob esse fundamento, a SDC, por maioria, exerceu juízo de retratação (CPC, art. 1.030, II) para adequar a determinação de descontos dos dias parados à tese fixada pelo STF no Tema 531. Vencido o Ministro Maurício Godinho Delgado. TST-RO-1841-08.2011.5.15.0000, SDC, red. p/ acórdão Min. Ives Gandra da Silva Martins Filho, julgado em 15/5/2023.</w:t>
      </w:r>
    </w:p>
    <w:p w:rsidR="00000000" w:rsidDel="00000000" w:rsidP="00000000" w:rsidRDefault="00000000" w:rsidRPr="00000000" w14:paraId="00000264">
      <w:pPr>
        <w:ind w:left="-566.9291338582677" w:firstLine="0"/>
        <w:rPr>
          <w:b w:val="1"/>
        </w:rPr>
      </w:pPr>
      <w:r w:rsidDel="00000000" w:rsidR="00000000" w:rsidRPr="00000000">
        <w:rPr>
          <w:rtl w:val="0"/>
        </w:rPr>
      </w:r>
    </w:p>
    <w:p w:rsidR="00000000" w:rsidDel="00000000" w:rsidP="00000000" w:rsidRDefault="00000000" w:rsidRPr="00000000" w14:paraId="00000265">
      <w:pPr>
        <w:ind w:left="-566.9291338582677" w:firstLine="0"/>
        <w:rPr>
          <w:b w:val="1"/>
        </w:rPr>
      </w:pPr>
      <w:r w:rsidDel="00000000" w:rsidR="00000000" w:rsidRPr="00000000">
        <w:rPr>
          <w:rtl w:val="0"/>
        </w:rPr>
      </w:r>
    </w:p>
    <w:p w:rsidR="00000000" w:rsidDel="00000000" w:rsidP="00000000" w:rsidRDefault="00000000" w:rsidRPr="00000000" w14:paraId="00000266">
      <w:pPr>
        <w:ind w:left="-566.9291338582677" w:firstLine="0"/>
        <w:rPr>
          <w:b w:val="1"/>
          <w:color w:val="000000"/>
        </w:rPr>
      </w:pPr>
      <w:r w:rsidDel="00000000" w:rsidR="00000000" w:rsidRPr="00000000">
        <w:rPr>
          <w:rtl w:val="0"/>
        </w:rPr>
      </w:r>
    </w:p>
    <w:p w:rsidR="00000000" w:rsidDel="00000000" w:rsidP="00000000" w:rsidRDefault="00000000" w:rsidRPr="00000000" w14:paraId="00000267">
      <w:pPr>
        <w:pStyle w:val="Heading2"/>
        <w:ind w:left="-566.9291338582677" w:firstLine="0"/>
        <w:rPr/>
      </w:pPr>
      <w:bookmarkStart w:colFirst="0" w:colLast="0" w:name="_47hxl2r" w:id="67"/>
      <w:bookmarkEnd w:id="67"/>
      <w:r w:rsidDel="00000000" w:rsidR="00000000" w:rsidRPr="00000000">
        <w:rPr>
          <w:rtl w:val="0"/>
        </w:rPr>
        <w:t xml:space="preserve">PRINCÍPIO DA AUTONOMIA SINDICAL</w:t>
      </w:r>
    </w:p>
    <w:p w:rsidR="00000000" w:rsidDel="00000000" w:rsidP="00000000" w:rsidRDefault="00000000" w:rsidRPr="00000000" w14:paraId="00000268">
      <w:pPr>
        <w:ind w:left="-566.9291338582677" w:firstLine="0"/>
        <w:rPr>
          <w:b w:val="1"/>
          <w:color w:val="000000"/>
        </w:rPr>
      </w:pPr>
      <w:r w:rsidDel="00000000" w:rsidR="00000000" w:rsidRPr="00000000">
        <w:rPr>
          <w:rtl w:val="0"/>
        </w:rPr>
      </w:r>
    </w:p>
    <w:p w:rsidR="00000000" w:rsidDel="00000000" w:rsidP="00000000" w:rsidRDefault="00000000" w:rsidRPr="00000000" w14:paraId="00000269">
      <w:pPr>
        <w:ind w:left="-566.9291338582677" w:firstLine="0"/>
        <w:rPr>
          <w:b w:val="1"/>
          <w:i w:val="1"/>
        </w:rPr>
      </w:pPr>
      <w:r w:rsidDel="00000000" w:rsidR="00000000" w:rsidRPr="00000000">
        <w:rPr>
          <w:b w:val="1"/>
          <w:i w:val="1"/>
          <w:rtl w:val="0"/>
        </w:rPr>
        <w:t xml:space="preserve">Ação anulatória. Cláusula de custeio de clínica médica. Contribuição patronal repassada diretamente para o sindicato representante da categoria profissional. Invalidade.</w:t>
      </w:r>
      <w:r w:rsidDel="00000000" w:rsidR="00000000" w:rsidRPr="00000000">
        <w:rPr>
          <w:rtl w:val="0"/>
        </w:rPr>
        <w:t xml:space="preserve"> </w:t>
      </w:r>
      <w:r w:rsidDel="00000000" w:rsidR="00000000" w:rsidRPr="00000000">
        <w:rPr>
          <w:b w:val="1"/>
          <w:i w:val="1"/>
          <w:rtl w:val="0"/>
        </w:rPr>
        <w:t xml:space="preserve">Autonomia sindical.</w:t>
      </w:r>
    </w:p>
    <w:p w:rsidR="00000000" w:rsidDel="00000000" w:rsidP="00000000" w:rsidRDefault="00000000" w:rsidRPr="00000000" w14:paraId="0000026A">
      <w:pPr>
        <w:ind w:left="-566.9291338582677" w:firstLine="0"/>
        <w:rPr>
          <w:u w:val="single"/>
        </w:rPr>
      </w:pPr>
      <w:r w:rsidDel="00000000" w:rsidR="00000000" w:rsidRPr="00000000">
        <w:rPr>
          <w:rtl w:val="0"/>
        </w:rPr>
        <w:t xml:space="preserve">É </w:t>
      </w:r>
      <w:r w:rsidDel="00000000" w:rsidR="00000000" w:rsidRPr="00000000">
        <w:rPr>
          <w:highlight w:val="yellow"/>
          <w:rtl w:val="0"/>
        </w:rPr>
        <w:t xml:space="preserve">inválida</w:t>
      </w:r>
      <w:r w:rsidDel="00000000" w:rsidR="00000000" w:rsidRPr="00000000">
        <w:rPr>
          <w:rtl w:val="0"/>
        </w:rPr>
        <w:t xml:space="preserve"> a cláusula que estabelece, a qualquer título, contribuições a serem pagas pelo empregador diretamente ao sindicato profissional. Entende a SCD que </w:t>
      </w:r>
      <w:r w:rsidDel="00000000" w:rsidR="00000000" w:rsidRPr="00000000">
        <w:rPr>
          <w:highlight w:val="yellow"/>
          <w:rtl w:val="0"/>
        </w:rPr>
        <w:t xml:space="preserve">essas cláusulas revelam intervenção patronal no sindicato, de forma direta ou indireta, afrontando o princípio da autonomia sindical, previsto no art. 8º, III, da Constituição Federal, e contrariando as disposições constantes do art. 2º da Convenção nº 98 da OIT</w:t>
      </w:r>
      <w:r w:rsidDel="00000000" w:rsidR="00000000" w:rsidRPr="00000000">
        <w:rPr>
          <w:rtl w:val="0"/>
        </w:rPr>
        <w:t xml:space="preserve">. Desse modo, deve ser mantida a decisão do Regional que declarou nula a cláusula que, objetivando subsidiar o custeio da clínica médica, estabelece contribuição a ser paga diretamente pelas empresas ao sindicato da categoria profissional. Com base nesse entendimento, a SDC, por unanimidade, conheceu do recurso ordinário e, no mérito, por maioria, vencidos os Ministros Mauricio Godinho Delgado e Luiz Philippe Vieira de Mello Filho, negou-lhe provimento neste tópico. </w:t>
      </w:r>
      <w:hyperlink r:id="rId65">
        <w:r w:rsidDel="00000000" w:rsidR="00000000" w:rsidRPr="00000000">
          <w:rPr>
            <w:color w:val="0563c1"/>
            <w:u w:val="single"/>
            <w:rtl w:val="0"/>
          </w:rPr>
          <w:t xml:space="preserve">TST-RO-699-17.2018.5.08.0000</w:t>
        </w:r>
      </w:hyperlink>
      <w:r w:rsidDel="00000000" w:rsidR="00000000" w:rsidRPr="00000000">
        <w:rPr>
          <w:u w:val="single"/>
          <w:rtl w:val="0"/>
        </w:rPr>
        <w:t xml:space="preserve">, </w:t>
      </w:r>
      <w:r w:rsidDel="00000000" w:rsidR="00000000" w:rsidRPr="00000000">
        <w:rPr>
          <w:b w:val="1"/>
          <w:u w:val="single"/>
          <w:rtl w:val="0"/>
        </w:rPr>
        <w:t xml:space="preserve">SDC</w:t>
      </w:r>
      <w:r w:rsidDel="00000000" w:rsidR="00000000" w:rsidRPr="00000000">
        <w:rPr>
          <w:u w:val="single"/>
          <w:rtl w:val="0"/>
        </w:rPr>
        <w:t xml:space="preserve">, rel. Min. Kátia Magalhães Arruda, 19/10/2020.</w:t>
      </w:r>
    </w:p>
    <w:p w:rsidR="00000000" w:rsidDel="00000000" w:rsidP="00000000" w:rsidRDefault="00000000" w:rsidRPr="00000000" w14:paraId="0000026B">
      <w:pPr>
        <w:ind w:left="-566.9291338582677" w:firstLine="0"/>
        <w:rPr>
          <w:u w:val="single"/>
        </w:rPr>
      </w:pPr>
      <w:r w:rsidDel="00000000" w:rsidR="00000000" w:rsidRPr="00000000">
        <w:rPr>
          <w:rtl w:val="0"/>
        </w:rPr>
      </w:r>
    </w:p>
    <w:p w:rsidR="00000000" w:rsidDel="00000000" w:rsidP="00000000" w:rsidRDefault="00000000" w:rsidRPr="00000000" w14:paraId="0000026C">
      <w:pPr>
        <w:pStyle w:val="Heading2"/>
        <w:ind w:left="-566.9291338582677" w:firstLine="0"/>
        <w:rPr/>
      </w:pPr>
      <w:bookmarkStart w:colFirst="0" w:colLast="0" w:name="_tcbvwfcttvqr" w:id="68"/>
      <w:bookmarkEnd w:id="68"/>
      <w:r w:rsidDel="00000000" w:rsidR="00000000" w:rsidRPr="00000000">
        <w:rPr>
          <w:rtl w:val="0"/>
        </w:rPr>
        <w:t xml:space="preserve">GREVE AMBIENTAL. RISCOS COMUNS E RISCOS INCOMUNS. </w:t>
      </w:r>
    </w:p>
    <w:p w:rsidR="00000000" w:rsidDel="00000000" w:rsidP="00000000" w:rsidRDefault="00000000" w:rsidRPr="00000000" w14:paraId="0000026D">
      <w:pPr>
        <w:ind w:left="-566.9291338582677" w:firstLine="0"/>
        <w:rPr>
          <w:b w:val="1"/>
          <w:color w:val="000000"/>
        </w:rPr>
      </w:pPr>
      <w:r w:rsidDel="00000000" w:rsidR="00000000" w:rsidRPr="00000000">
        <w:rPr>
          <w:rtl w:val="0"/>
        </w:rPr>
      </w:r>
    </w:p>
    <w:p w:rsidR="00000000" w:rsidDel="00000000" w:rsidP="00000000" w:rsidRDefault="00000000" w:rsidRPr="00000000" w14:paraId="0000026E">
      <w:pPr>
        <w:ind w:left="-566.9291338582677" w:firstLine="0"/>
        <w:rPr/>
      </w:pPr>
      <w:r w:rsidDel="00000000" w:rsidR="00000000" w:rsidRPr="00000000">
        <w:rPr>
          <w:rtl w:val="0"/>
        </w:rPr>
        <w:t xml:space="preserve">DISSÍDIO COLETIVO DE GREVE. RECURSO ORDINÁRIO. MOVIMENTO PAREDISTA DEFINIDO PELA DOUTRINA COMO GREVE AMBIENTAL. RISCOS COMUNS. AUSÊNCIA DOS REQUISITOS FORMAIS DA LEI Nº 7.783/89. GREVE ABUSIVA. A doutrina, ao analisar os requisitos de validade da greve ambiental, leva em consideração dois tipos de situação: </w:t>
      </w:r>
      <w:r w:rsidDel="00000000" w:rsidR="00000000" w:rsidRPr="00000000">
        <w:rPr>
          <w:b w:val="1"/>
          <w:u w:val="single"/>
          <w:rtl w:val="0"/>
        </w:rPr>
        <w:t xml:space="preserve">os riscos comuns</w:t>
      </w:r>
      <w:r w:rsidDel="00000000" w:rsidR="00000000" w:rsidRPr="00000000">
        <w:rPr>
          <w:rtl w:val="0"/>
        </w:rPr>
        <w:t xml:space="preserve">, em que os trabalhadores reivindicam melhores condições de trabalho, e os riscos incomuns, graves e iminentes, em que o risco para a saúde, integridade física e para a vida do trabalhador é imediato. Na greve motivada por circunstância de</w:t>
      </w:r>
      <w:r w:rsidDel="00000000" w:rsidR="00000000" w:rsidRPr="00000000">
        <w:rPr>
          <w:b w:val="1"/>
          <w:u w:val="single"/>
          <w:rtl w:val="0"/>
        </w:rPr>
        <w:t xml:space="preserve"> risco comum,</w:t>
      </w:r>
      <w:r w:rsidDel="00000000" w:rsidR="00000000" w:rsidRPr="00000000">
        <w:rPr>
          <w:rtl w:val="0"/>
        </w:rPr>
        <w:t xml:space="preserve"> o entendimento que prevalece é de que os </w:t>
      </w:r>
      <w:r w:rsidDel="00000000" w:rsidR="00000000" w:rsidRPr="00000000">
        <w:rPr>
          <w:b w:val="1"/>
          <w:u w:val="single"/>
          <w:rtl w:val="0"/>
        </w:rPr>
        <w:t xml:space="preserve">trabalhadores devem observar os requisitos formais da Lei nº 7.783/89 para a deflagração do movimento paredista. </w:t>
      </w:r>
      <w:r w:rsidDel="00000000" w:rsidR="00000000" w:rsidRPr="00000000">
        <w:rPr>
          <w:highlight w:val="magenta"/>
          <w:rtl w:val="0"/>
        </w:rPr>
        <w:t xml:space="preserve">Já na outra hipótese, </w:t>
      </w:r>
      <w:r w:rsidDel="00000000" w:rsidR="00000000" w:rsidRPr="00000000">
        <w:rPr>
          <w:b w:val="1"/>
          <w:highlight w:val="magenta"/>
          <w:u w:val="single"/>
          <w:rtl w:val="0"/>
        </w:rPr>
        <w:t xml:space="preserve">riscos incomuns</w:t>
      </w:r>
      <w:r w:rsidDel="00000000" w:rsidR="00000000" w:rsidRPr="00000000">
        <w:rPr>
          <w:highlight w:val="magenta"/>
          <w:rtl w:val="0"/>
        </w:rPr>
        <w:t xml:space="preserve">, graves e iminentes, afasta-se a exigência necessidade do cumprimento dos referidos requisitos, pois não há tempo para o atendimento de tais formalidades em decorrência dos riscos graves e iminentes presentes nos locais de trabalho.</w:t>
      </w:r>
      <w:r w:rsidDel="00000000" w:rsidR="00000000" w:rsidRPr="00000000">
        <w:rPr>
          <w:rtl w:val="0"/>
        </w:rPr>
        <w:t xml:space="preserve"> No caso, a greve foi realizada em razão das seguintes reivindicações: participação nos lucros e resultados; fornecimento gratuito do convênio médico a todos os trabalhadores e seus dependentes; imediata melhoria na qualidade das cestas básicas; regularização dos documentos inerentes à CIPA; imediata regularização no vestiário e sanitários da Empresa; melhoria no refeitório; carga horária de 12 (doze) horas e banco de horas. Infere-se que, ainda que se possa considerar que a paralisação dos trabalhadores está relacionada com a preservação da saúde física e psicológica da categoria, as reivindicações da categoria, que motivaram a eclosão da greve, ou são de discutível configuração do que tem sido chamado pela doutrina de "greve ambiental" ou não se enquadram nas hipóteses de risco grave e iminente, a ponto de legitimar a deflagração da greve sem a observância dos requisitos formais da Lei nº 7.783/89. Precedente da SDC. Recurso ordinário a que se dá provimento. DO PAGAMENTO DOS DIAS PARADOS. O entendimento que prevalece na SDC é de que a greve configura a suspensão do contrato de trabalho, e, por isso, como regra geral, não é devido o pagamento dos dias de paralisação, exceto quando a questão é negociada entre as partes ou em situações excepcionais, como na paralisação motivada por descumprimento de instrumento normativo coletivo vigente, não pagamento de salários e más condições de trabalho. No caso, não constatada a ocorrência de nenhuma das hipóteses excepcionais admitidas pela jurisprudência, que, se motivadora da paralisação dos serviços, justificaria a decretação do pagamento dos dias parados. Recurso ordinário a que se dá provimento. ESTABILIDADE PROVISÓRIA. Esta Seção Especializada tem decidido que, nos casos de dissídios coletivos de greve, em que se declara a não abusividade do movimento, a razoabilidade da concessão da estabilidade àqueles empregados os quais participaram da paralisação decorre, não só da necessidade de lhes proporcionar, após o julgamento da ação, a eficácia da decisão, mas também de evitar despedidas com caráter de retaliação. No entanto, uma vez que o reconhecimento do direito à garantia de emprego é consectário da qualificação jurídica da greve, e visto que esta Corte declarou a abusividade do movimento grevista, mostra-se inviável a concessão da estabilidade provisória de 90 (noventa) dias, seguindo a diretriz revelada na Orientação Jurisprudencial nº 10 da SDC do TST. Recurso ordinário a que se dá provimento. (RO - 1001747-35.2013.5.02.0000, Seção Especializada em Dissídios Coletivos - SDC, 19/05/2017, Relatora: Ministra Kátia Magalhães Arruda). </w:t>
      </w:r>
    </w:p>
    <w:p w:rsidR="00000000" w:rsidDel="00000000" w:rsidP="00000000" w:rsidRDefault="00000000" w:rsidRPr="00000000" w14:paraId="0000026F">
      <w:pPr>
        <w:ind w:left="-566.9291338582677" w:firstLine="0"/>
        <w:rPr>
          <w:b w:val="1"/>
        </w:rPr>
      </w:pPr>
      <w:r w:rsidDel="00000000" w:rsidR="00000000" w:rsidRPr="00000000">
        <w:rPr>
          <w:rtl w:val="0"/>
        </w:rPr>
      </w:r>
    </w:p>
    <w:p w:rsidR="00000000" w:rsidDel="00000000" w:rsidP="00000000" w:rsidRDefault="00000000" w:rsidRPr="00000000" w14:paraId="00000270">
      <w:pPr>
        <w:ind w:left="-566.9291338582677" w:firstLine="0"/>
        <w:rPr>
          <w:color w:val="000000"/>
        </w:rPr>
      </w:pPr>
      <w:r w:rsidDel="00000000" w:rsidR="00000000" w:rsidRPr="00000000">
        <w:rPr>
          <w:rtl w:val="0"/>
        </w:rPr>
      </w:r>
    </w:p>
    <w:p w:rsidR="00000000" w:rsidDel="00000000" w:rsidP="00000000" w:rsidRDefault="00000000" w:rsidRPr="00000000" w14:paraId="00000271">
      <w:pPr>
        <w:pStyle w:val="Heading2"/>
        <w:ind w:left="-566.9291338582677" w:firstLine="0"/>
        <w:rPr/>
      </w:pPr>
      <w:bookmarkStart w:colFirst="0" w:colLast="0" w:name="_2mn7vak" w:id="69"/>
      <w:bookmarkEnd w:id="69"/>
      <w:r w:rsidDel="00000000" w:rsidR="00000000" w:rsidRPr="00000000">
        <w:rPr>
          <w:rtl w:val="0"/>
        </w:rPr>
        <w:t xml:space="preserve">DISSÍDIO COLETIVO DE NATUREZA ECONÔMICA</w:t>
      </w:r>
    </w:p>
    <w:p w:rsidR="00000000" w:rsidDel="00000000" w:rsidP="00000000" w:rsidRDefault="00000000" w:rsidRPr="00000000" w14:paraId="00000272">
      <w:pPr>
        <w:ind w:left="-566.9291338582677" w:firstLine="0"/>
        <w:rPr>
          <w:b w:val="1"/>
          <w:color w:val="000000"/>
        </w:rPr>
      </w:pPr>
      <w:r w:rsidDel="00000000" w:rsidR="00000000" w:rsidRPr="00000000">
        <w:rPr>
          <w:rtl w:val="0"/>
        </w:rPr>
      </w:r>
    </w:p>
    <w:p w:rsidR="00000000" w:rsidDel="00000000" w:rsidP="00000000" w:rsidRDefault="00000000" w:rsidRPr="00000000" w14:paraId="00000273">
      <w:pPr>
        <w:ind w:left="-566.9291338582677" w:firstLine="0"/>
        <w:rPr>
          <w:b w:val="1"/>
          <w:i w:val="1"/>
        </w:rPr>
      </w:pPr>
      <w:r w:rsidDel="00000000" w:rsidR="00000000" w:rsidRPr="00000000">
        <w:rPr>
          <w:b w:val="1"/>
          <w:i w:val="1"/>
          <w:rtl w:val="0"/>
        </w:rPr>
        <w:t xml:space="preserve">Cartão “E-CPF”. Instrumento necessário ao desempenho das funções laborais.  Imposição de encargo financeiro ao trabalhador. Impossibilidade.</w:t>
      </w:r>
    </w:p>
    <w:p w:rsidR="00000000" w:rsidDel="00000000" w:rsidP="00000000" w:rsidRDefault="00000000" w:rsidRPr="00000000" w14:paraId="00000274">
      <w:pPr>
        <w:ind w:left="-566.9291338582677" w:firstLine="0"/>
        <w:rPr>
          <w:u w:val="single"/>
        </w:rPr>
      </w:pPr>
      <w:r w:rsidDel="00000000" w:rsidR="00000000" w:rsidRPr="00000000">
        <w:rPr>
          <w:rtl w:val="0"/>
        </w:rPr>
        <w:t xml:space="preserve">Nos termos da Portaria Detran/SP nº 31/2010, os instrutores de Auto Moto Escolas e Centros de Formação de Condutores necessitam do certificado digital (cartão E-CPF) para cadastro e acesso aos sistemas do DETRAN. O TRT da 15ª Região, ao julgar </w:t>
      </w:r>
      <w:r w:rsidDel="00000000" w:rsidR="00000000" w:rsidRPr="00000000">
        <w:rPr>
          <w:b w:val="1"/>
          <w:highlight w:val="yellow"/>
          <w:u w:val="single"/>
          <w:rtl w:val="0"/>
        </w:rPr>
        <w:t xml:space="preserve">dissídio coletivo de natureza econômica</w:t>
      </w:r>
      <w:r w:rsidDel="00000000" w:rsidR="00000000" w:rsidRPr="00000000">
        <w:rPr>
          <w:b w:val="1"/>
          <w:u w:val="single"/>
          <w:rtl w:val="0"/>
        </w:rPr>
        <w:t xml:space="preserve"> </w:t>
      </w:r>
      <w:r w:rsidDel="00000000" w:rsidR="00000000" w:rsidRPr="00000000">
        <w:rPr>
          <w:rtl w:val="0"/>
        </w:rPr>
        <w:t xml:space="preserve">ajuizado pelo sindicato obreiro, deferiu cláusula que determinava o custeio do cartão, em partes iguais, por empregado e empregador, ao entendimento de que o cartão, embora instrumento de trabalho necessário às atividades do trabalhador em favor de sua empregadora, também é utilizado pelo obreiro em sua vida privada. Recurso ordinário do sindicato patronal pretendia que o custo do cartão E-CPF fosse custeado exclusivamente pelo empregado. </w:t>
      </w:r>
      <w:r w:rsidDel="00000000" w:rsidR="00000000" w:rsidRPr="00000000">
        <w:rPr>
          <w:highlight w:val="yellow"/>
          <w:rtl w:val="0"/>
        </w:rPr>
        <w:t xml:space="preserve">A SDC entendeu que se cada instrutor for obrigado a custear a aquisição do referido cartão para possibilitar a realização do trabalho para sua empregadora, isso se traduziria em transferência do custo da atividade econômica para o empregado.</w:t>
      </w:r>
      <w:r w:rsidDel="00000000" w:rsidR="00000000" w:rsidRPr="00000000">
        <w:rPr>
          <w:rtl w:val="0"/>
        </w:rPr>
        <w:t xml:space="preserve"> Outrossim, consignou não ser juridicamente possível, a partir de uma interpretação teleológica do art. 114, § 2º, da CF, que a sentença normativa crie norma dessa natureza, imputando exclusivamente ao empregado – como pretende o sindicato patronal – o encargo financeiro da aquisição de um instrumento necessário ao desempenho das funções laborais, </w:t>
      </w:r>
      <w:r w:rsidDel="00000000" w:rsidR="00000000" w:rsidRPr="00000000">
        <w:rPr>
          <w:highlight w:val="yellow"/>
          <w:rtl w:val="0"/>
        </w:rPr>
        <w:t xml:space="preserve">invertendo a lógica da assunção dos riscos do empreendimento (art. 2º da CLT) e desrespeitando o princípio da intangibilidade salarial.</w:t>
      </w:r>
      <w:r w:rsidDel="00000000" w:rsidR="00000000" w:rsidRPr="00000000">
        <w:rPr>
          <w:rtl w:val="0"/>
        </w:rPr>
        <w:t xml:space="preserve"> Sob esses fundamentos, a SDC, por unanimidade, conheceu do recurso ordinário e, no mérito, por maioria, negou-lhe provimento, mantendo a cláusula nos termos delimitados pelo Tribunal de origem (ou seja, divisão dos custos do “Cartão e-CPF” entre empregador e empregado). Vencidos os Ministros Ives Gandra da Silva Martins Filho, relator, Maria Cristina Irigoyen Peduzzi e Emmanoel Pereira, que davam provimento ao recurso do sindicato patronal, por não se tratar de norma preexistente ou conquista histórica da categoria. </w:t>
      </w:r>
      <w:hyperlink r:id="rId66">
        <w:r w:rsidDel="00000000" w:rsidR="00000000" w:rsidRPr="00000000">
          <w:rPr>
            <w:color w:val="0563c1"/>
            <w:u w:val="single"/>
            <w:rtl w:val="0"/>
          </w:rPr>
          <w:t xml:space="preserve">TST-RO-7430-05.2016.5.15.0000</w:t>
        </w:r>
      </w:hyperlink>
      <w:r w:rsidDel="00000000" w:rsidR="00000000" w:rsidRPr="00000000">
        <w:rPr>
          <w:u w:val="single"/>
          <w:rtl w:val="0"/>
        </w:rPr>
        <w:t xml:space="preserve">, SDC, red. p/ acórdão Min. Mauricio Godinho Delgado, 19/10/2020.</w:t>
      </w:r>
    </w:p>
    <w:p w:rsidR="00000000" w:rsidDel="00000000" w:rsidP="00000000" w:rsidRDefault="00000000" w:rsidRPr="00000000" w14:paraId="00000275">
      <w:pPr>
        <w:ind w:left="-566.9291338582677" w:firstLine="0"/>
        <w:rPr>
          <w:u w:val="single"/>
        </w:rPr>
      </w:pPr>
      <w:r w:rsidDel="00000000" w:rsidR="00000000" w:rsidRPr="00000000">
        <w:rPr>
          <w:rtl w:val="0"/>
        </w:rPr>
      </w:r>
    </w:p>
    <w:p w:rsidR="00000000" w:rsidDel="00000000" w:rsidP="00000000" w:rsidRDefault="00000000" w:rsidRPr="00000000" w14:paraId="00000276">
      <w:pPr>
        <w:pStyle w:val="Heading2"/>
        <w:ind w:left="-566.9291338582677" w:firstLine="0"/>
        <w:rPr/>
      </w:pPr>
      <w:bookmarkStart w:colFirst="0" w:colLast="0" w:name="_11si5id" w:id="70"/>
      <w:bookmarkEnd w:id="70"/>
      <w:r w:rsidDel="00000000" w:rsidR="00000000" w:rsidRPr="00000000">
        <w:rPr>
          <w:rtl w:val="0"/>
        </w:rPr>
        <w:t xml:space="preserve">DISSÍDIO COLETIVO DE NATUREZA JURÍDICA</w:t>
      </w:r>
    </w:p>
    <w:p w:rsidR="00000000" w:rsidDel="00000000" w:rsidP="00000000" w:rsidRDefault="00000000" w:rsidRPr="00000000" w14:paraId="00000277">
      <w:pPr>
        <w:ind w:left="-566.9291338582677" w:firstLine="0"/>
        <w:rPr>
          <w:u w:val="single"/>
        </w:rPr>
      </w:pPr>
      <w:r w:rsidDel="00000000" w:rsidR="00000000" w:rsidRPr="00000000">
        <w:rPr>
          <w:rtl w:val="0"/>
        </w:rPr>
      </w:r>
    </w:p>
    <w:p w:rsidR="00000000" w:rsidDel="00000000" w:rsidP="00000000" w:rsidRDefault="00000000" w:rsidRPr="00000000" w14:paraId="00000278">
      <w:pPr>
        <w:ind w:left="-566.9291338582677" w:firstLine="0"/>
        <w:rPr>
          <w:b w:val="1"/>
          <w:i w:val="1"/>
        </w:rPr>
      </w:pPr>
      <w:r w:rsidDel="00000000" w:rsidR="00000000" w:rsidRPr="00000000">
        <w:rPr>
          <w:b w:val="1"/>
          <w:i w:val="1"/>
          <w:rtl w:val="0"/>
        </w:rPr>
        <w:t xml:space="preserve">Dissídio coletivo de natureza jurídica. Finalidade exclusiva proceder à interpretação de instrumentos de negociação coletiva e enunciados normativos, destinados a regular, de forma particular e específica, os interesses da categoria profissional ou econômica. Inteligência do artigo 241, II, do RITST e da OJ 7 da SDC. Pleito de abstenção de convocação de profissionais em face da pandemia de COVID-19. Inadequação da via eleita. </w:t>
      </w:r>
    </w:p>
    <w:p w:rsidR="00000000" w:rsidDel="00000000" w:rsidP="00000000" w:rsidRDefault="00000000" w:rsidRPr="00000000" w14:paraId="00000279">
      <w:pPr>
        <w:ind w:left="-566.9291338582677" w:firstLine="0"/>
        <w:rPr>
          <w:u w:val="single"/>
        </w:rPr>
      </w:pPr>
      <w:r w:rsidDel="00000000" w:rsidR="00000000" w:rsidRPr="00000000">
        <w:rPr>
          <w:rtl w:val="0"/>
        </w:rPr>
        <w:t xml:space="preserve">Da leitura do artigo 241, II, do RITST, depreende-se que </w:t>
      </w:r>
      <w:r w:rsidDel="00000000" w:rsidR="00000000" w:rsidRPr="00000000">
        <w:rPr>
          <w:highlight w:val="yellow"/>
          <w:rtl w:val="0"/>
        </w:rPr>
        <w:t xml:space="preserve">o dissídio coletivo de natureza jurídica tem por finalidade exclusiva proceder à interpretação de instrumentos de negociação coletiva e enunciados normativos, destinados a regular, de forma particular e específica, os interesses da categoria profissional ou econômica.</w:t>
      </w:r>
      <w:r w:rsidDel="00000000" w:rsidR="00000000" w:rsidRPr="00000000">
        <w:rPr>
          <w:rtl w:val="0"/>
        </w:rPr>
        <w:t xml:space="preserve"> Nesse sentido, a </w:t>
      </w:r>
      <w:r w:rsidDel="00000000" w:rsidR="00000000" w:rsidRPr="00000000">
        <w:rPr>
          <w:highlight w:val="yellow"/>
          <w:rtl w:val="0"/>
        </w:rPr>
        <w:t xml:space="preserve">Orientação Jurisprudencial n.º 7 desta SDC</w:t>
      </w:r>
      <w:r w:rsidDel="00000000" w:rsidR="00000000" w:rsidRPr="00000000">
        <w:rPr>
          <w:rtl w:val="0"/>
        </w:rPr>
        <w:t xml:space="preserve">. No caso em exame, a parte não formulou pedido de interpretação de norma autônoma, tampouco heterônoma, específica da categoria por ele representada. </w:t>
      </w:r>
      <w:r w:rsidDel="00000000" w:rsidR="00000000" w:rsidRPr="00000000">
        <w:rPr>
          <w:highlight w:val="yellow"/>
          <w:rtl w:val="0"/>
        </w:rPr>
        <w:t xml:space="preserve">A sua pretensão visou tão somente provimento de natureza mandamental, relativo à fixação de uma obrigação de não fazer, qual seja, de não convocação de profissionais indicados ou, sucessivamente, de trabalhadores que se enquadrem como grupo de risco, em face da pandemia da COVID-19.</w:t>
      </w:r>
      <w:r w:rsidDel="00000000" w:rsidR="00000000" w:rsidRPr="00000000">
        <w:rPr>
          <w:rtl w:val="0"/>
        </w:rPr>
        <w:t xml:space="preserve"> Por essas razões, a SDC, por unanimidade, a despeito de reconhecer a relevância da postulação apresentada, </w:t>
      </w:r>
      <w:r w:rsidDel="00000000" w:rsidR="00000000" w:rsidRPr="00000000">
        <w:rPr>
          <w:highlight w:val="yellow"/>
          <w:rtl w:val="0"/>
        </w:rPr>
        <w:t xml:space="preserve">ante</w:t>
      </w:r>
      <w:r w:rsidDel="00000000" w:rsidR="00000000" w:rsidRPr="00000000">
        <w:rPr>
          <w:rtl w:val="0"/>
        </w:rPr>
        <w:t xml:space="preserve"> a necessidade de serem garantidas aos trabalhadores condições adequadas de trabalho, especialmente no contexto da pandemia, </w:t>
      </w:r>
      <w:r w:rsidDel="00000000" w:rsidR="00000000" w:rsidRPr="00000000">
        <w:rPr>
          <w:highlight w:val="yellow"/>
          <w:rtl w:val="0"/>
        </w:rPr>
        <w:t xml:space="preserve">concluiu que é inadequada a via do dissídio coletivo de natureza jurídica</w:t>
      </w:r>
      <w:r w:rsidDel="00000000" w:rsidR="00000000" w:rsidRPr="00000000">
        <w:rPr>
          <w:rtl w:val="0"/>
        </w:rPr>
        <w:t xml:space="preserve"> para o julgamento da mencionada pretensão deduzida nos presentes autos. </w:t>
      </w:r>
      <w:hyperlink r:id="rId67">
        <w:r w:rsidDel="00000000" w:rsidR="00000000" w:rsidRPr="00000000">
          <w:rPr>
            <w:color w:val="0563c1"/>
            <w:u w:val="single"/>
            <w:rtl w:val="0"/>
          </w:rPr>
          <w:t xml:space="preserve">TST-ROT-10481-18.2020.5.03.000</w:t>
        </w:r>
      </w:hyperlink>
      <w:r w:rsidDel="00000000" w:rsidR="00000000" w:rsidRPr="00000000">
        <w:rPr>
          <w:u w:val="single"/>
          <w:rtl w:val="0"/>
        </w:rPr>
        <w:t xml:space="preserve">, SDC, rel. Min. Guilherme Augusto Caputo Bastos, 12/4/2021.</w:t>
      </w:r>
    </w:p>
    <w:p w:rsidR="00000000" w:rsidDel="00000000" w:rsidP="00000000" w:rsidRDefault="00000000" w:rsidRPr="00000000" w14:paraId="0000027A">
      <w:pPr>
        <w:ind w:left="-566.9291338582677" w:firstLine="0"/>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Dissídio coletivo de natureza jurídica. Pleito de natureza exclusivamente cominatória (suspensão das atividades presenciais durante a pandemia de Covid-19). Inadequação da via eleita. Extinção sem resolução do mérito. Efeito ex tunc. Impossibilidade de cobrança de multas e outros consectários. OJ 7 da SDC do TST e art. 241, II, do RITST.</w:t>
      </w:r>
    </w:p>
    <w:p w:rsidR="00000000" w:rsidDel="00000000" w:rsidP="00000000" w:rsidRDefault="00000000" w:rsidRPr="00000000" w14:paraId="0000027C">
      <w:pPr>
        <w:pBdr>
          <w:top w:space="0" w:sz="0" w:val="nil"/>
          <w:left w:space="0" w:sz="0" w:val="nil"/>
          <w:bottom w:space="0" w:sz="0" w:val="nil"/>
          <w:right w:space="0" w:sz="0" w:val="nil"/>
          <w:between w:space="0" w:sz="0" w:val="nil"/>
        </w:pBdr>
        <w:ind w:left="-566.9291338582677" w:firstLine="0"/>
        <w:rPr>
          <w:color w:val="000000"/>
        </w:rPr>
      </w:pPr>
      <w:r w:rsidDel="00000000" w:rsidR="00000000" w:rsidRPr="00000000">
        <w:rPr>
          <w:color w:val="000000"/>
          <w:rtl w:val="0"/>
        </w:rPr>
        <w:t xml:space="preserve">Conforme já se posicionou a SDC, </w:t>
      </w:r>
      <w:r w:rsidDel="00000000" w:rsidR="00000000" w:rsidRPr="00000000">
        <w:rPr>
          <w:color w:val="000000"/>
          <w:highlight w:val="yellow"/>
          <w:rtl w:val="0"/>
        </w:rPr>
        <w:t xml:space="preserve">a excepcionalidade da pandemia de COVID-19 não justifica a utilização de dissídio coletivo de natureza jurídica para a imposição de obrigações às empresas e empregadores além daquelas já previstas em lei.</w:t>
      </w:r>
      <w:r w:rsidDel="00000000" w:rsidR="00000000" w:rsidRPr="00000000">
        <w:rPr>
          <w:color w:val="000000"/>
          <w:rtl w:val="0"/>
        </w:rPr>
        <w:t xml:space="preserve"> No caso, o TRT da 3ª Região extinguiu o feito sem resolução do mérito, por inadequação da via eleita, cassando a liminar que determinara a suspensão de atividades presenciais dos professores durante 30 dias em face da pandemia do Covid-19. Em casos tais, em que a extinção do processo, sem resolução do mérito, se dá por ausência insanável de pressuposto processual, como no caso de não subordinação do procedimento à lei, com reconhecimento da inadequação da via eleita, por não se ajustar a pretensão aos moldes do dissídio coletivo de natureza jurídica, tal como previsto no art. art. 241, caput e II, do RITST, na Orientação Jurisprudencial 7 da SDC, o exercício da jurisdição não pode gerar efeitos para as partes. Nesse sentido, reconhecida a inadequação da via eleita, a extinção do processo sem resolução do mérito se dá </w:t>
      </w:r>
      <w:r w:rsidDel="00000000" w:rsidR="00000000" w:rsidRPr="00000000">
        <w:rPr>
          <w:color w:val="000000"/>
          <w:highlight w:val="yellow"/>
          <w:rtl w:val="0"/>
        </w:rPr>
        <w:t xml:space="preserve">com efeitos </w:t>
      </w:r>
      <w:r w:rsidDel="00000000" w:rsidR="00000000" w:rsidRPr="00000000">
        <w:rPr>
          <w:i w:val="1"/>
          <w:color w:val="000000"/>
          <w:highlight w:val="yellow"/>
          <w:rtl w:val="0"/>
        </w:rPr>
        <w:t xml:space="preserve">ex tunc</w:t>
      </w:r>
      <w:r w:rsidDel="00000000" w:rsidR="00000000" w:rsidRPr="00000000">
        <w:rPr>
          <w:color w:val="000000"/>
          <w:rtl w:val="0"/>
        </w:rPr>
        <w:t xml:space="preserve">, não podendo o descumprimento das liminares gerar a aplicação ou cobrança de qualquer multa, nem os empregadores ficarem obrigados pelos ditames liminares quanto à prestação de serviços por parte de seus empregados. Sob esses fundamentos, a SDC, por unanimidade, deu provimento ao recurso ordinário do Sindicato dos Estabelecimentos de Ensino do Noroeste de Minas Gerais para declarar que a cassação da liminar deferida no presente feito se dá </w:t>
      </w:r>
      <w:r w:rsidDel="00000000" w:rsidR="00000000" w:rsidRPr="00000000">
        <w:rPr>
          <w:i w:val="1"/>
          <w:color w:val="000000"/>
          <w:rtl w:val="0"/>
        </w:rPr>
        <w:t xml:space="preserve">ex tunc</w:t>
      </w:r>
      <w:r w:rsidDel="00000000" w:rsidR="00000000" w:rsidRPr="00000000">
        <w:rPr>
          <w:color w:val="000000"/>
          <w:rtl w:val="0"/>
        </w:rPr>
        <w:t xml:space="preserve">, ou seja, desde a sua concessão. </w:t>
      </w:r>
      <w:hyperlink r:id="rId68">
        <w:r w:rsidDel="00000000" w:rsidR="00000000" w:rsidRPr="00000000">
          <w:rPr>
            <w:color w:val="0563c1"/>
            <w:u w:val="single"/>
            <w:rtl w:val="0"/>
          </w:rPr>
          <w:t xml:space="preserve">ROT-10443-06.2020.5.03.0000</w:t>
        </w:r>
      </w:hyperlink>
      <w:r w:rsidDel="00000000" w:rsidR="00000000" w:rsidRPr="00000000">
        <w:rPr>
          <w:color w:val="000000"/>
          <w:u w:val="single"/>
          <w:rtl w:val="0"/>
        </w:rPr>
        <w:t xml:space="preserve">, SDC, rel. Min. Ives Gandra da Silva Martins Filho, 20/9/2021.</w:t>
      </w:r>
      <w:r w:rsidDel="00000000" w:rsidR="00000000" w:rsidRPr="00000000">
        <w:rPr>
          <w:rtl w:val="0"/>
        </w:rPr>
      </w:r>
    </w:p>
    <w:p w:rsidR="00000000" w:rsidDel="00000000" w:rsidP="00000000" w:rsidRDefault="00000000" w:rsidRPr="00000000" w14:paraId="0000027D">
      <w:pPr>
        <w:ind w:left="-566.9291338582677" w:firstLine="0"/>
        <w:rPr/>
      </w:pPr>
      <w:r w:rsidDel="00000000" w:rsidR="00000000" w:rsidRPr="00000000">
        <w:rPr>
          <w:rtl w:val="0"/>
        </w:rPr>
      </w:r>
    </w:p>
    <w:p w:rsidR="00000000" w:rsidDel="00000000" w:rsidP="00000000" w:rsidRDefault="00000000" w:rsidRPr="00000000" w14:paraId="0000027E">
      <w:pPr>
        <w:pStyle w:val="Heading2"/>
        <w:ind w:left="-566.9291338582677" w:firstLine="0"/>
        <w:rPr/>
      </w:pPr>
      <w:bookmarkStart w:colFirst="0" w:colLast="0" w:name="_3ls5o66" w:id="71"/>
      <w:bookmarkEnd w:id="71"/>
      <w:r w:rsidDel="00000000" w:rsidR="00000000" w:rsidRPr="00000000">
        <w:rPr>
          <w:rtl w:val="0"/>
        </w:rPr>
        <w:t xml:space="preserve">SENTENÇA NORMATIVA</w:t>
      </w:r>
    </w:p>
    <w:p w:rsidR="00000000" w:rsidDel="00000000" w:rsidP="00000000" w:rsidRDefault="00000000" w:rsidRPr="00000000" w14:paraId="0000027F">
      <w:pPr>
        <w:ind w:left="-566.9291338582677" w:firstLine="0"/>
        <w:rPr/>
      </w:pPr>
      <w:r w:rsidDel="00000000" w:rsidR="00000000" w:rsidRPr="00000000">
        <w:rPr>
          <w:rtl w:val="0"/>
        </w:rPr>
      </w:r>
    </w:p>
    <w:p w:rsidR="00000000" w:rsidDel="00000000" w:rsidP="00000000" w:rsidRDefault="00000000" w:rsidRPr="00000000" w14:paraId="00000280">
      <w:pPr>
        <w:ind w:left="-566.9291338582677" w:right="510" w:firstLine="0"/>
        <w:rPr>
          <w:b w:val="1"/>
          <w:i w:val="1"/>
        </w:rPr>
      </w:pPr>
      <w:r w:rsidDel="00000000" w:rsidR="00000000" w:rsidRPr="00000000">
        <w:rPr>
          <w:b w:val="1"/>
          <w:i w:val="1"/>
          <w:rtl w:val="0"/>
        </w:rPr>
        <w:t xml:space="preserve">Recurso ordinário. Dissídio coletivo de natureza econômica. Sentença normativa. Contribuição destinada ao custeio da negociação coletiva. Exercício do direito de oposição por parte de trabalhador filiado ao sindicato. Incompatibilidade com a natureza associativa dos sindicatos. Cláusula excluída. </w:t>
      </w:r>
    </w:p>
    <w:p w:rsidR="00000000" w:rsidDel="00000000" w:rsidP="00000000" w:rsidRDefault="00000000" w:rsidRPr="00000000" w14:paraId="00000281">
      <w:pPr>
        <w:ind w:left="-566.9291338582677" w:right="510" w:firstLine="0"/>
        <w:rPr>
          <w:u w:val="single"/>
        </w:rPr>
      </w:pPr>
      <w:r w:rsidDel="00000000" w:rsidR="00000000" w:rsidRPr="00000000">
        <w:rPr>
          <w:highlight w:val="yellow"/>
          <w:rtl w:val="0"/>
        </w:rPr>
        <w:t xml:space="preserve">Não pode ser matéria de sentença normativa cláusula que estabeleça direito de oposição, por parte de trabalhador filiado, à contribuição destinada ao sindicato.</w:t>
      </w:r>
      <w:r w:rsidDel="00000000" w:rsidR="00000000" w:rsidRPr="00000000">
        <w:rPr>
          <w:rtl w:val="0"/>
        </w:rPr>
        <w:t xml:space="preserve"> O direito de oposição à contribuição sindical </w:t>
      </w:r>
      <w:r w:rsidDel="00000000" w:rsidR="00000000" w:rsidRPr="00000000">
        <w:rPr>
          <w:highlight w:val="yellow"/>
          <w:rtl w:val="0"/>
        </w:rPr>
        <w:t xml:space="preserve">é incompatível com a natureza associativa das entidades sindicais, pois a filiação permite a imposição de deveres previstos em estatuto, entre os quais está a obrigação de colaborar com o custeio da entidade sindical</w:t>
      </w:r>
      <w:r w:rsidDel="00000000" w:rsidR="00000000" w:rsidRPr="00000000">
        <w:rPr>
          <w:rtl w:val="0"/>
        </w:rPr>
        <w:t xml:space="preserve">. Ademais, a fixação de possibilidade de recusa de pagamento de contribuição por parte de associado pode causar a inviabilidade das atividades sindicais, em prejuízo consubstancial às relações coletivas de trabalho. Sob esses fundamentos, a SDC, no particular, por maioria, deu provimento ao recurso ordinário do sindicato patronal para excluir da sentença normativa a previsão do direito de oposição dos trabalhadores associados, disposto nos §§ 1º a 4º da Cláusula 18 (Custeio da Negociação Coletiva), vencidos os Ministros Luiz Philippe Vieira de Mello Filho, Maurício Godinho Delgado, Kátia Magalhães Arruda e Dora Maria da Costa.</w:t>
      </w:r>
      <w:r w:rsidDel="00000000" w:rsidR="00000000" w:rsidRPr="00000000">
        <w:rPr>
          <w:i w:val="1"/>
          <w:rtl w:val="0"/>
        </w:rPr>
        <w:t xml:space="preserve"> </w:t>
      </w:r>
      <w:r w:rsidDel="00000000" w:rsidR="00000000" w:rsidRPr="00000000">
        <w:rPr>
          <w:rtl w:val="0"/>
        </w:rPr>
        <w:t xml:space="preserve"> </w:t>
      </w:r>
      <w:hyperlink r:id="rId69">
        <w:r w:rsidDel="00000000" w:rsidR="00000000" w:rsidRPr="00000000">
          <w:rPr>
            <w:color w:val="0563c1"/>
            <w:u w:val="single"/>
            <w:rtl w:val="0"/>
          </w:rPr>
          <w:t xml:space="preserve">TST-RO-521-19.2018.5.17.0000</w:t>
        </w:r>
      </w:hyperlink>
      <w:r w:rsidDel="00000000" w:rsidR="00000000" w:rsidRPr="00000000">
        <w:rPr>
          <w:u w:val="single"/>
          <w:rtl w:val="0"/>
        </w:rPr>
        <w:t xml:space="preserve">, SDC, rel. Min. Ives Gandra da Silva Martins Filho, 22/11/2021.</w:t>
      </w:r>
    </w:p>
    <w:p w:rsidR="00000000" w:rsidDel="00000000" w:rsidP="00000000" w:rsidRDefault="00000000" w:rsidRPr="00000000" w14:paraId="00000282">
      <w:pPr>
        <w:ind w:left="-566.9291338582677" w:firstLine="0"/>
        <w:rPr/>
      </w:pPr>
      <w:r w:rsidDel="00000000" w:rsidR="00000000" w:rsidRPr="00000000">
        <w:rPr>
          <w:rtl w:val="0"/>
        </w:rPr>
      </w:r>
    </w:p>
    <w:p w:rsidR="00000000" w:rsidDel="00000000" w:rsidP="00000000" w:rsidRDefault="00000000" w:rsidRPr="00000000" w14:paraId="00000283">
      <w:pPr>
        <w:ind w:left="-566.9291338582677" w:firstLine="0"/>
        <w:rPr>
          <w:u w:val="single"/>
        </w:rPr>
      </w:pPr>
      <w:r w:rsidDel="00000000" w:rsidR="00000000" w:rsidRPr="00000000">
        <w:rPr>
          <w:rtl w:val="0"/>
        </w:rPr>
      </w:r>
    </w:p>
    <w:p w:rsidR="00000000" w:rsidDel="00000000" w:rsidP="00000000" w:rsidRDefault="00000000" w:rsidRPr="00000000" w14:paraId="00000284">
      <w:pPr>
        <w:ind w:left="-566.9291338582677" w:firstLine="0"/>
        <w:rPr>
          <w:u w:val="single"/>
        </w:rPr>
      </w:pPr>
      <w:r w:rsidDel="00000000" w:rsidR="00000000" w:rsidRPr="00000000">
        <w:rPr>
          <w:rtl w:val="0"/>
        </w:rPr>
      </w:r>
    </w:p>
    <w:p w:rsidR="00000000" w:rsidDel="00000000" w:rsidP="00000000" w:rsidRDefault="00000000" w:rsidRPr="00000000" w14:paraId="00000285">
      <w:pPr>
        <w:ind w:left="-566.9291338582677" w:firstLine="0"/>
        <w:rPr>
          <w:b w:val="1"/>
          <w:color w:val="000000"/>
        </w:rPr>
      </w:pPr>
      <w:r w:rsidDel="00000000" w:rsidR="00000000" w:rsidRPr="00000000">
        <w:rPr>
          <w:rtl w:val="0"/>
        </w:rPr>
      </w:r>
    </w:p>
    <w:p w:rsidR="00000000" w:rsidDel="00000000" w:rsidP="00000000" w:rsidRDefault="00000000" w:rsidRPr="00000000" w14:paraId="00000286">
      <w:pPr>
        <w:pStyle w:val="Heading2"/>
        <w:ind w:left="-566.9291338582677" w:firstLine="0"/>
        <w:rPr/>
      </w:pPr>
      <w:bookmarkStart w:colFirst="0" w:colLast="0" w:name="_20xfydz" w:id="72"/>
      <w:bookmarkEnd w:id="72"/>
      <w:r w:rsidDel="00000000" w:rsidR="00000000" w:rsidRPr="00000000">
        <w:rPr>
          <w:rtl w:val="0"/>
        </w:rPr>
        <w:t xml:space="preserve">CCT. NEGOCIAÇÃO COLETIVA SOBRE COTAS PCD E APRENDIZES. </w:t>
      </w:r>
    </w:p>
    <w:p w:rsidR="00000000" w:rsidDel="00000000" w:rsidP="00000000" w:rsidRDefault="00000000" w:rsidRPr="00000000" w14:paraId="00000287">
      <w:pPr>
        <w:ind w:left="-566.9291338582677" w:firstLine="0"/>
        <w:rPr>
          <w:b w:val="1"/>
          <w:color w:val="000000"/>
        </w:rPr>
      </w:pPr>
      <w:r w:rsidDel="00000000" w:rsidR="00000000" w:rsidRPr="00000000">
        <w:rPr>
          <w:rtl w:val="0"/>
        </w:rPr>
      </w:r>
    </w:p>
    <w:p w:rsidR="00000000" w:rsidDel="00000000" w:rsidP="00000000" w:rsidRDefault="00000000" w:rsidRPr="00000000" w14:paraId="00000288">
      <w:pPr>
        <w:ind w:left="-566.9291338582677" w:firstLine="0"/>
        <w:rPr>
          <w:b w:val="1"/>
          <w:i w:val="1"/>
        </w:rPr>
      </w:pPr>
      <w:r w:rsidDel="00000000" w:rsidR="00000000" w:rsidRPr="00000000">
        <w:rPr>
          <w:b w:val="1"/>
          <w:i w:val="1"/>
          <w:rtl w:val="0"/>
        </w:rPr>
        <w:t xml:space="preserve">Convenção Coletiva de Trabalho. Cláusula que exclui os aeronautas da base de cálculo da cota de contratação de pessoas com deficiência (art. 93 da Lei nº 8.213/91 e art. 141 do Decreto nº 3.048/99) e de aprendizes (art. 429 da CLT). Regra que transpassa o interesse coletivo das categorias representadas para alcançar e regular direito difuso e de matéria de ordem e de políticas públicas. Nulidade. </w:t>
      </w:r>
    </w:p>
    <w:p w:rsidR="00000000" w:rsidDel="00000000" w:rsidP="00000000" w:rsidRDefault="00000000" w:rsidRPr="00000000" w14:paraId="00000289">
      <w:pPr>
        <w:ind w:left="-566.9291338582677" w:firstLine="0"/>
        <w:rPr>
          <w:u w:val="single"/>
        </w:rPr>
      </w:pPr>
      <w:r w:rsidDel="00000000" w:rsidR="00000000" w:rsidRPr="00000000">
        <w:rPr>
          <w:rtl w:val="0"/>
        </w:rPr>
        <w:t xml:space="preserve">O art. 7º, XXVI, da CF/1988 assegura o reconhecimento das convenções e acordos coletivos de trabalho, que são elaborados e firmados pelos entes coletivos. A autonomia de vontade dos seres coletivos, manifestada mediante os instrumentos normativos autônomos, encontra limite nas normas heterônomas de ordem cogente, que tratam de direitos de indisponibilidade absoluta e normas constitucionais de ordem e de políticas públicas. </w:t>
      </w:r>
      <w:r w:rsidDel="00000000" w:rsidR="00000000" w:rsidRPr="00000000">
        <w:rPr>
          <w:highlight w:val="yellow"/>
          <w:rtl w:val="0"/>
        </w:rPr>
        <w:t xml:space="preserve">No caso, os sindicatos, ao pactuarem cláusula que excluía os aeronautas da base de cálculo das cotas de contratação de pessoas com deficiência e de aprendizes, extrapolaram o interesse coletivo das categorias representadas, alcançando e regulando direito difuso em matéria de ordem e de políticas públicas que não são passíveis de regulação pela via da negociação coletiva</w:t>
      </w:r>
      <w:r w:rsidDel="00000000" w:rsidR="00000000" w:rsidRPr="00000000">
        <w:rPr>
          <w:rtl w:val="0"/>
        </w:rPr>
        <w:t xml:space="preserve">, </w:t>
      </w:r>
      <w:r w:rsidDel="00000000" w:rsidR="00000000" w:rsidRPr="00000000">
        <w:rPr>
          <w:highlight w:val="yellow"/>
          <w:rtl w:val="0"/>
        </w:rPr>
        <w:t xml:space="preserve">tudo em flagrante violação do art. 611 da CLT e não atendimento dos requisitos de validade estabelecidos no art. 104 do CCB</w:t>
      </w:r>
      <w:r w:rsidDel="00000000" w:rsidR="00000000" w:rsidRPr="00000000">
        <w:rPr>
          <w:rtl w:val="0"/>
        </w:rPr>
        <w:t xml:space="preserve">. Acrescente-se que o art. 93 da Lei nº 8.213/91, ao estabelecer cota mínima para contratação de pessoas com deficiência ou reabilitados pela Previdência Social sobre o número total de empregados da empresa, não estabeleceu nenhuma ressalva ou exceção de cargos ou atividades para o cômputo do cálculo, e, quanto à segurança nas operações aeroviárias, cabe frisar que a exigência pode ser facilmente cumprida nos quadros administrativos ou em uma série de funções na cadeia de atividades econômicas desenvolvidas pelas empresas aéreas. Sob esses fundamentos, a SDC, por maioria, julgou procedente a ação anulatória ajuizada pelo MPT a fim de declarar nulas as Cláusulas 3.1.19 e 3.1.20 da Convenção Coletiva de Trabalho da Aviação Regular 2017/2018. Vencidos os Ministros Ives Gandra da Silva Martins Filho e Guilherme Augusto Caputo Bastos, que julgavam improcedente a ação anulatória. </w:t>
      </w:r>
      <w:hyperlink r:id="rId70">
        <w:r w:rsidDel="00000000" w:rsidR="00000000" w:rsidRPr="00000000">
          <w:rPr>
            <w:color w:val="0563c1"/>
            <w:u w:val="single"/>
            <w:rtl w:val="0"/>
          </w:rPr>
          <w:t xml:space="preserve">AACC-1000639-49.2018.5.00.0000</w:t>
        </w:r>
      </w:hyperlink>
      <w:r w:rsidDel="00000000" w:rsidR="00000000" w:rsidRPr="00000000">
        <w:rPr>
          <w:u w:val="single"/>
          <w:rtl w:val="0"/>
        </w:rPr>
        <w:t xml:space="preserve">, SDC, rel. Min. Katia Magalhães Arruda, 23/11/2020.</w:t>
      </w:r>
    </w:p>
    <w:p w:rsidR="00000000" w:rsidDel="00000000" w:rsidP="00000000" w:rsidRDefault="00000000" w:rsidRPr="00000000" w14:paraId="0000028A">
      <w:pPr>
        <w:ind w:left="-566.9291338582677" w:firstLine="0"/>
        <w:rPr>
          <w:u w:val="single"/>
        </w:rPr>
      </w:pPr>
      <w:r w:rsidDel="00000000" w:rsidR="00000000" w:rsidRPr="00000000">
        <w:rPr>
          <w:rtl w:val="0"/>
        </w:rPr>
      </w:r>
    </w:p>
    <w:p w:rsidR="00000000" w:rsidDel="00000000" w:rsidP="00000000" w:rsidRDefault="00000000" w:rsidRPr="00000000" w14:paraId="0000028B">
      <w:pPr>
        <w:pStyle w:val="Heading2"/>
        <w:ind w:left="-566.9291338582677" w:firstLine="0"/>
        <w:rPr/>
      </w:pPr>
      <w:bookmarkStart w:colFirst="0" w:colLast="0" w:name="_4kx3h1s" w:id="73"/>
      <w:bookmarkEnd w:id="73"/>
      <w:r w:rsidDel="00000000" w:rsidR="00000000" w:rsidRPr="00000000">
        <w:rPr>
          <w:rtl w:val="0"/>
        </w:rPr>
        <w:t xml:space="preserve">ENQUADRAMENTO SINDICAL. CATEGORIA DIFERENCIADA</w:t>
      </w:r>
    </w:p>
    <w:p w:rsidR="00000000" w:rsidDel="00000000" w:rsidP="00000000" w:rsidRDefault="00000000" w:rsidRPr="00000000" w14:paraId="0000028C">
      <w:pPr>
        <w:ind w:left="-566.9291338582677" w:firstLine="0"/>
        <w:rPr>
          <w:b w:val="1"/>
          <w:u w:val="single"/>
        </w:rPr>
      </w:pPr>
      <w:r w:rsidDel="00000000" w:rsidR="00000000" w:rsidRPr="00000000">
        <w:rPr>
          <w:rtl w:val="0"/>
        </w:rPr>
      </w:r>
    </w:p>
    <w:p w:rsidR="00000000" w:rsidDel="00000000" w:rsidP="00000000" w:rsidRDefault="00000000" w:rsidRPr="00000000" w14:paraId="0000028D">
      <w:pPr>
        <w:ind w:left="-566.9291338582677" w:firstLine="0"/>
        <w:rPr>
          <w:b w:val="1"/>
          <w:i w:val="1"/>
        </w:rPr>
      </w:pPr>
      <w:r w:rsidDel="00000000" w:rsidR="00000000" w:rsidRPr="00000000">
        <w:rPr>
          <w:b w:val="1"/>
          <w:i w:val="1"/>
          <w:rtl w:val="0"/>
        </w:rPr>
        <w:t xml:space="preserve">Embargos. Enquadramento sindical. Vendedor. Categoria profissional diferenciada. Lei nº 3.207/57.</w:t>
      </w:r>
    </w:p>
    <w:p w:rsidR="00000000" w:rsidDel="00000000" w:rsidP="00000000" w:rsidRDefault="00000000" w:rsidRPr="00000000" w14:paraId="0000028E">
      <w:pPr>
        <w:ind w:left="-566.9291338582677" w:firstLine="0"/>
        <w:rPr>
          <w:color w:val="000000"/>
        </w:rPr>
      </w:pPr>
      <w:r w:rsidDel="00000000" w:rsidR="00000000" w:rsidRPr="00000000">
        <w:rPr>
          <w:highlight w:val="yellow"/>
          <w:rtl w:val="0"/>
        </w:rPr>
        <w:t xml:space="preserve">A categoria dos empregados vendedores é regida por estatuto profissional especial, qual seja, a Lei nº 3.207/57.</w:t>
      </w:r>
      <w:r w:rsidDel="00000000" w:rsidR="00000000" w:rsidRPr="00000000">
        <w:rPr>
          <w:rtl w:val="0"/>
        </w:rPr>
        <w:t xml:space="preserve"> Logo, </w:t>
      </w:r>
      <w:r w:rsidDel="00000000" w:rsidR="00000000" w:rsidRPr="00000000">
        <w:rPr>
          <w:highlight w:val="yellow"/>
          <w:rtl w:val="0"/>
        </w:rPr>
        <w:t xml:space="preserve">trata-se de categoria profissional diferenciada</w:t>
      </w:r>
      <w:r w:rsidDel="00000000" w:rsidR="00000000" w:rsidRPr="00000000">
        <w:rPr>
          <w:rtl w:val="0"/>
        </w:rPr>
        <w:t xml:space="preserve">, não podendo incidir as normas coletivas firmadas pelo Sindicato dos Empregados nas Indústrias de Cerveja e Bebidas em Geral, do Vinho e Águas Minerais do Estado de Pernambuco – SINDBEB/PE. Sob esses fundamentos, a SBDI-I, por maioria, conheceu do recurso de embargos, por divergência jurisprudencial, vencidos os Exmos. Ministros Walmir Oliveira da Costa, relator, Luiz Philippe Vieira de Mello Filho, Alberto Luiz Bresciani de Fontan Pereira, João Batista Brito Pereira e Maria Cristina Irigoyen Peduzzi, e, no mérito, ainda por maioria, </w:t>
      </w:r>
      <w:r w:rsidDel="00000000" w:rsidR="00000000" w:rsidRPr="00000000">
        <w:rPr>
          <w:b w:val="1"/>
          <w:u w:val="single"/>
          <w:rtl w:val="0"/>
        </w:rPr>
        <w:t xml:space="preserve">deu-lhe provimento para excluir da condenação todas as parcelas deferidas na presente ação que sejam decorrentes do enquadramento sindical do reclamante no SINDBEB/PE,</w:t>
      </w:r>
      <w:r w:rsidDel="00000000" w:rsidR="00000000" w:rsidRPr="00000000">
        <w:rPr>
          <w:rtl w:val="0"/>
        </w:rPr>
        <w:t xml:space="preserve"> vencidos os Exmos. Ministros Márcio Eurico Vitral Amaro e João Batista Brito</w:t>
      </w:r>
      <w:r w:rsidDel="00000000" w:rsidR="00000000" w:rsidRPr="00000000">
        <w:rPr>
          <w:color w:val="000000"/>
          <w:rtl w:val="0"/>
        </w:rPr>
        <w:t xml:space="preserve"> Pereira. </w:t>
      </w:r>
      <w:hyperlink r:id="rId71">
        <w:r w:rsidDel="00000000" w:rsidR="00000000" w:rsidRPr="00000000">
          <w:rPr>
            <w:color w:val="0000ff"/>
            <w:u w:val="single"/>
            <w:rtl w:val="0"/>
          </w:rPr>
          <w:t xml:space="preserve">TST-E-RR-686-70.2012.5.06.0101</w:t>
        </w:r>
      </w:hyperlink>
      <w:r w:rsidDel="00000000" w:rsidR="00000000" w:rsidRPr="00000000">
        <w:rPr>
          <w:color w:val="000000"/>
          <w:rtl w:val="0"/>
        </w:rPr>
        <w:t xml:space="preserve">, SBDI-I, red. p/ acórdão Min. Breno Medeiros, 03/12/2020.</w:t>
      </w:r>
    </w:p>
    <w:p w:rsidR="00000000" w:rsidDel="00000000" w:rsidP="00000000" w:rsidRDefault="00000000" w:rsidRPr="00000000" w14:paraId="0000028F">
      <w:pPr>
        <w:ind w:left="-566.9291338582677" w:firstLine="0"/>
        <w:rPr>
          <w:sz w:val="20"/>
          <w:szCs w:val="20"/>
        </w:rPr>
      </w:pPr>
      <w:r w:rsidDel="00000000" w:rsidR="00000000" w:rsidRPr="00000000">
        <w:rPr>
          <w:rtl w:val="0"/>
        </w:rPr>
      </w:r>
    </w:p>
    <w:p w:rsidR="00000000" w:rsidDel="00000000" w:rsidP="00000000" w:rsidRDefault="00000000" w:rsidRPr="00000000" w14:paraId="00000290">
      <w:pPr>
        <w:pStyle w:val="Heading2"/>
        <w:ind w:left="-566.9291338582677" w:firstLine="0"/>
        <w:rPr/>
      </w:pPr>
      <w:bookmarkStart w:colFirst="0" w:colLast="0" w:name="_302dr9l" w:id="74"/>
      <w:bookmarkEnd w:id="74"/>
      <w:r w:rsidDel="00000000" w:rsidR="00000000" w:rsidRPr="00000000">
        <w:rPr>
          <w:rtl w:val="0"/>
        </w:rPr>
        <w:t xml:space="preserve">ULTRATIVIDADE DAS NORMAS COLETIVAS. </w:t>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292">
      <w:pPr>
        <w:ind w:left="-566.9291338582677" w:firstLine="0"/>
        <w:rPr>
          <w:b w:val="1"/>
          <w:i w:val="1"/>
        </w:rPr>
      </w:pPr>
      <w:r w:rsidDel="00000000" w:rsidR="00000000" w:rsidRPr="00000000">
        <w:rPr>
          <w:b w:val="1"/>
          <w:i w:val="1"/>
          <w:rtl w:val="0"/>
        </w:rPr>
        <w:t xml:space="preserve">Recurso ordinário em mandado de segurança. Ato dito coator. Determinação de suspensão do processo até ulterior deliberação do STF na ADPF 323. </w:t>
      </w:r>
      <w:r w:rsidDel="00000000" w:rsidR="00000000" w:rsidRPr="00000000">
        <w:rPr>
          <w:b w:val="1"/>
          <w:i w:val="1"/>
          <w:highlight w:val="yellow"/>
          <w:rtl w:val="0"/>
        </w:rPr>
        <w:t xml:space="preserve">Ultratividade de normas coletivas.</w:t>
      </w:r>
      <w:r w:rsidDel="00000000" w:rsidR="00000000" w:rsidRPr="00000000">
        <w:rPr>
          <w:b w:val="1"/>
          <w:i w:val="1"/>
          <w:rtl w:val="0"/>
        </w:rPr>
        <w:t xml:space="preserve"> Inexistência de via recursal ordinária apropriada. Cabimento da ação mandamental. </w:t>
      </w:r>
    </w:p>
    <w:p w:rsidR="00000000" w:rsidDel="00000000" w:rsidP="00000000" w:rsidRDefault="00000000" w:rsidRPr="00000000" w14:paraId="00000293">
      <w:pPr>
        <w:ind w:left="-566.9291338582677" w:firstLine="0"/>
        <w:rPr>
          <w:u w:val="single"/>
        </w:rPr>
      </w:pPr>
      <w:r w:rsidDel="00000000" w:rsidR="00000000" w:rsidRPr="00000000">
        <w:rPr>
          <w:rtl w:val="0"/>
        </w:rPr>
        <w:t xml:space="preserve">Tratando-se o suposto ato coator de determinação de suspensão do processo até ulterior deliberação do </w:t>
      </w:r>
      <w:r w:rsidDel="00000000" w:rsidR="00000000" w:rsidRPr="00000000">
        <w:rPr>
          <w:b w:val="1"/>
          <w:u w:val="single"/>
          <w:rtl w:val="0"/>
        </w:rPr>
        <w:t xml:space="preserve">STF na ADPF n.º 323, a SBDI-II,</w:t>
      </w:r>
      <w:r w:rsidDel="00000000" w:rsidR="00000000" w:rsidRPr="00000000">
        <w:rPr>
          <w:rtl w:val="0"/>
        </w:rPr>
        <w:t xml:space="preserve"> por maioria, entendeu pelo cabimento da ação mandamental para impugnar o referido ato, por considerar inexistente via recursal ordinária apropriada. </w:t>
      </w:r>
      <w:r w:rsidDel="00000000" w:rsidR="00000000" w:rsidRPr="00000000">
        <w:rPr>
          <w:b w:val="1"/>
          <w:u w:val="single"/>
          <w:rtl w:val="0"/>
        </w:rPr>
        <w:t xml:space="preserve">Para tanto, fundamentou no sentido de ser incabível a correição parcial fundada no Regimento Interno do Tribunal Regional de origem ou no Regimento Interno da CGJT</w:t>
      </w:r>
      <w:r w:rsidDel="00000000" w:rsidR="00000000" w:rsidRPr="00000000">
        <w:rPr>
          <w:rtl w:val="0"/>
        </w:rPr>
        <w:t xml:space="preserve">. Isso porque ausente abuso ou erro de procedimento, porquanto a decisão impugnada apenas estabeleceu critério de adequação da matéria ao tema do Supremo Tribunal Federal, bem como não se cuida de hipótese de dano irreparável, pois o julgamento do feito pelo STF possibilitará a retomada da regular marcha processual. No mérito, a SBDI-II decidiu pelo desprovimento o recurso ordinário, mantendo-se o acórdão regional que não vislumbrou a ilegalidade na decisão apontada como coatora, mediante a qual se determinou o sobrestamento da reclamação trabalhista até ulterior deliberação do Supremo Tribunal Federal, nos autos da ADPF n.º 323. Vencido o Ministro Evandro Pereira Valadão Lopes, relator. </w:t>
      </w:r>
      <w:hyperlink r:id="rId72">
        <w:r w:rsidDel="00000000" w:rsidR="00000000" w:rsidRPr="00000000">
          <w:rPr>
            <w:color w:val="0563c1"/>
            <w:u w:val="single"/>
            <w:rtl w:val="0"/>
          </w:rPr>
          <w:t xml:space="preserve">TST-RO-90-07.2018.5.09.0000</w:t>
        </w:r>
      </w:hyperlink>
      <w:r w:rsidDel="00000000" w:rsidR="00000000" w:rsidRPr="00000000">
        <w:rPr>
          <w:u w:val="single"/>
          <w:rtl w:val="0"/>
        </w:rPr>
        <w:t xml:space="preserve">, SBDI-II, red. p/ acórdão Min. Renato de Lacerda Paiva, 16/3/2021.</w:t>
      </w:r>
    </w:p>
    <w:p w:rsidR="00000000" w:rsidDel="00000000" w:rsidP="00000000" w:rsidRDefault="00000000" w:rsidRPr="00000000" w14:paraId="00000294">
      <w:pPr>
        <w:ind w:left="-566.9291338582677" w:firstLine="0"/>
        <w:rPr>
          <w:u w:val="single"/>
        </w:rPr>
      </w:pPr>
      <w:r w:rsidDel="00000000" w:rsidR="00000000" w:rsidRPr="00000000">
        <w:rPr>
          <w:rtl w:val="0"/>
        </w:rPr>
      </w:r>
    </w:p>
    <w:p w:rsidR="00000000" w:rsidDel="00000000" w:rsidP="00000000" w:rsidRDefault="00000000" w:rsidRPr="00000000" w14:paraId="00000295">
      <w:pPr>
        <w:pStyle w:val="Heading2"/>
        <w:ind w:left="-566.9291338582677" w:firstLine="0"/>
        <w:rPr/>
      </w:pPr>
      <w:bookmarkStart w:colFirst="0" w:colLast="0" w:name="_1f7o1he" w:id="75"/>
      <w:bookmarkEnd w:id="75"/>
      <w:r w:rsidDel="00000000" w:rsidR="00000000" w:rsidRPr="00000000">
        <w:rPr>
          <w:rtl w:val="0"/>
        </w:rPr>
        <w:t xml:space="preserve">CONTRIBUIÇÃO ASSISTENCIAL PROFISSIONAL. CLÁUSULA COLETIVA. TRABALHADORES NÃO ASSOCIADOS. OFENSA A LIBERDADE DE ASSOCIAÇÃO. </w:t>
      </w:r>
    </w:p>
    <w:p w:rsidR="00000000" w:rsidDel="00000000" w:rsidP="00000000" w:rsidRDefault="00000000" w:rsidRPr="00000000" w14:paraId="00000296">
      <w:pPr>
        <w:ind w:left="-566.9291338582677" w:firstLine="0"/>
        <w:rPr/>
      </w:pPr>
      <w:r w:rsidDel="00000000" w:rsidR="00000000" w:rsidRPr="00000000">
        <w:rPr>
          <w:rtl w:val="0"/>
        </w:rPr>
      </w:r>
    </w:p>
    <w:p w:rsidR="00000000" w:rsidDel="00000000" w:rsidP="00000000" w:rsidRDefault="00000000" w:rsidRPr="00000000" w14:paraId="00000297">
      <w:pPr>
        <w:ind w:left="-566.9291338582677" w:firstLine="0"/>
        <w:rPr/>
      </w:pPr>
      <w:r w:rsidDel="00000000" w:rsidR="00000000" w:rsidRPr="00000000">
        <w:rPr>
          <w:rtl w:val="0"/>
        </w:rPr>
        <w:t xml:space="preserve">Cláusula coletiva. Contribuição assistencial profissional. Imposição de cobrança para trabalhadores não associados. Ofensa à liberdade de associação constitucionalmente assegurada. Existência de interesse recursal do sindicato patronal. </w:t>
      </w:r>
    </w:p>
    <w:p w:rsidR="00000000" w:rsidDel="00000000" w:rsidP="00000000" w:rsidRDefault="00000000" w:rsidRPr="00000000" w14:paraId="00000298">
      <w:pPr>
        <w:ind w:left="-566.9291338582677" w:firstLine="0"/>
        <w:rPr>
          <w:u w:val="single"/>
        </w:rPr>
      </w:pPr>
      <w:r w:rsidDel="00000000" w:rsidR="00000000" w:rsidRPr="00000000">
        <w:rPr>
          <w:rtl w:val="0"/>
        </w:rPr>
        <w:t xml:space="preserve">A imposição de cobrança de contribuição assistencial a empregados não associados em favor da entidade sindical afronta, diretamente, a liberdade de associação constitucionalmente assegurada, independentemente de eventual autorização em assembleia geral da categoria. Neste sentido, destacam-se o Precedente Normativo nº 119 e a Orientação Jurisprudencial nº 17, ambos da SDC. Reforçam o referido entendimento os julgados do STF: ARE 1.018.459/PR, que fixou tese de repercussão geral (Tema 935), e ADI 5.794/DF. Ademais, evidencia-se o interesse recursal do sindicato patronal a fim de impugnar a cláusula que institui a contribuição assistencial profissional, pelas seguintes razões: a) o custo que terá com elaboração de cálculos, burocracia e trabalho para efetuar os descontos; b) os ônus processuais a que estará sujeito, em caso de eventual não desconto e repasse das aludidas contribuições, com encargo de multa, juros e correção monetária, além de gastos com advogados para possível defesa, tendo em vista que os descontos de trabalhadores não associados são considerados inconstitucionais pelo STF; c) a necessidade de se dar cumprimento aos precedentes vinculantes do STF sobre esta matéria, que se tornariam inócuos se não reconhecida legitimidade recursal das entidades sindicais patronais. Tais razões justificam-se, ainda, pelo fato de que os sindicatos obreiros, beneficiários das contribuições sobre os empregados não associados, não irão recorrer, tampouco o MPT, que se manifesta contrariamente à limitação contributiva aos associados, ou os próprios trabalhadores, se considerada a relação custo benefício dessa demanda. Deste modo, para evitar lesão à garantia constitucional de acesso à justiça, faz-se patente reconhecer o interesse recursal dos sindicatos patronais. Sob esses fundamentos, a SDC, por maioria, conheceu do recurso ordinário e, no mérito, deu-lhe parcial provimento para que a redação da cláusula 66ª do instrumento normativo em apreço seja adequada aos termos da OJ 17 da SDC e do Precedente Normativo 119, ambos do TST, bem como ao entendimento vinculante fixado pelo STF no ARE 1.018.459/PR e na ADI 5.794/DF, a fim de limitar os descontos da contribuição apenas aos empregados associados ao sindicato profissional, mantida, no mais, a redação da cláusula. Vencidos os Ministros Maurício Godinho Delgado, relator, Luiz Philippe Vieira de Mello Filho, vistor, e a Ministra Kátia Magalhães Arruda. </w:t>
      </w:r>
      <w:hyperlink r:id="rId73">
        <w:r w:rsidDel="00000000" w:rsidR="00000000" w:rsidRPr="00000000">
          <w:rPr>
            <w:color w:val="0563c1"/>
            <w:u w:val="single"/>
            <w:rtl w:val="0"/>
          </w:rPr>
          <w:t xml:space="preserve">TST-RO-1004102-76.2017.5.02.0000</w:t>
        </w:r>
      </w:hyperlink>
      <w:r w:rsidDel="00000000" w:rsidR="00000000" w:rsidRPr="00000000">
        <w:rPr>
          <w:u w:val="single"/>
          <w:rtl w:val="0"/>
        </w:rPr>
        <w:t xml:space="preserve">, SDC, red. p/ acórdão Min. Ives Gandra da Silva Martins Filho, 12/4/2021.</w:t>
      </w:r>
    </w:p>
    <w:p w:rsidR="00000000" w:rsidDel="00000000" w:rsidP="00000000" w:rsidRDefault="00000000" w:rsidRPr="00000000" w14:paraId="00000299">
      <w:pPr>
        <w:ind w:left="-566.9291338582677" w:firstLine="0"/>
        <w:rPr>
          <w:color w:val="000000"/>
          <w:u w:val="single"/>
        </w:rPr>
      </w:pPr>
      <w:r w:rsidDel="00000000" w:rsidR="00000000" w:rsidRPr="00000000">
        <w:rPr>
          <w:rtl w:val="0"/>
        </w:rPr>
      </w:r>
    </w:p>
    <w:p w:rsidR="00000000" w:rsidDel="00000000" w:rsidP="00000000" w:rsidRDefault="00000000" w:rsidRPr="00000000" w14:paraId="0000029A">
      <w:pPr>
        <w:pStyle w:val="Heading2"/>
        <w:ind w:left="-566.9291338582677" w:firstLine="0"/>
        <w:rPr/>
      </w:pPr>
      <w:bookmarkStart w:colFirst="0" w:colLast="0" w:name="_3z7bk57" w:id="76"/>
      <w:bookmarkEnd w:id="76"/>
      <w:r w:rsidDel="00000000" w:rsidR="00000000" w:rsidRPr="00000000">
        <w:rPr>
          <w:rtl w:val="0"/>
        </w:rPr>
        <w:t xml:space="preserve">NEGOCIADO X LEGISLADO. TEMA 1046 DO STF. SOBRESTAMENTO. </w:t>
      </w:r>
    </w:p>
    <w:p w:rsidR="00000000" w:rsidDel="00000000" w:rsidP="00000000" w:rsidRDefault="00000000" w:rsidRPr="00000000" w14:paraId="0000029B">
      <w:pPr>
        <w:ind w:left="-566.9291338582677" w:firstLine="0"/>
        <w:rPr>
          <w:color w:val="000000"/>
        </w:rPr>
      </w:pPr>
      <w:r w:rsidDel="00000000" w:rsidR="00000000" w:rsidRPr="00000000">
        <w:rPr>
          <w:rtl w:val="0"/>
        </w:rPr>
      </w:r>
    </w:p>
    <w:p w:rsidR="00000000" w:rsidDel="00000000" w:rsidP="00000000" w:rsidRDefault="00000000" w:rsidRPr="00000000" w14:paraId="0000029C">
      <w:pPr>
        <w:ind w:left="-566.9291338582677" w:right="-71" w:firstLine="0"/>
        <w:rPr>
          <w:b w:val="1"/>
          <w:i w:val="1"/>
        </w:rPr>
      </w:pPr>
      <w:r w:rsidDel="00000000" w:rsidR="00000000" w:rsidRPr="00000000">
        <w:rPr>
          <w:b w:val="1"/>
          <w:i w:val="1"/>
          <w:rtl w:val="0"/>
        </w:rPr>
        <w:t xml:space="preserve">Recurso ordinário em mandado de segurança. Ato coator do juiz condutor determinando o sobrestamento do feito em razão de decisão do STF em sede de recurso extraordinário relativo ao tema de repercussão geral 1046. Suspensão dos processos que tratem da prevalência da negociação coletiva sobre dispositivos de lei. Decisão interlocutória. Ausência de recurso interponível. Cabimento da ação mandamental. </w:t>
      </w:r>
    </w:p>
    <w:p w:rsidR="00000000" w:rsidDel="00000000" w:rsidP="00000000" w:rsidRDefault="00000000" w:rsidRPr="00000000" w14:paraId="0000029D">
      <w:pPr>
        <w:ind w:left="-566.9291338582677" w:right="-71" w:firstLine="0"/>
        <w:rPr>
          <w:u w:val="single"/>
        </w:rPr>
      </w:pPr>
      <w:r w:rsidDel="00000000" w:rsidR="00000000" w:rsidRPr="00000000">
        <w:rPr>
          <w:rtl w:val="0"/>
        </w:rPr>
        <w:t xml:space="preserve">É </w:t>
      </w:r>
      <w:r w:rsidDel="00000000" w:rsidR="00000000" w:rsidRPr="00000000">
        <w:rPr>
          <w:highlight w:val="yellow"/>
          <w:rtl w:val="0"/>
        </w:rPr>
        <w:t xml:space="preserve">cabível</w:t>
      </w:r>
      <w:r w:rsidDel="00000000" w:rsidR="00000000" w:rsidRPr="00000000">
        <w:rPr>
          <w:rtl w:val="0"/>
        </w:rPr>
        <w:t xml:space="preserve"> a impetração de mandado de segurança contra decisão de juiz que determinou o sobrestamento do feito em razão de decisão do STF em sede de recurso extraordinário, relativo ao Tema de Repercussão Geral nº 1046, que trata da prevalência da negociação coletiva sobre os dispositivos de lei, </w:t>
      </w:r>
      <w:r w:rsidDel="00000000" w:rsidR="00000000" w:rsidRPr="00000000">
        <w:rPr>
          <w:highlight w:val="yellow"/>
          <w:rtl w:val="0"/>
        </w:rPr>
        <w:t xml:space="preserve">por se tratar de decisão interlocutória e ante a</w:t>
      </w:r>
      <w:r w:rsidDel="00000000" w:rsidR="00000000" w:rsidRPr="00000000">
        <w:rPr>
          <w:rtl w:val="0"/>
        </w:rPr>
        <w:t xml:space="preserve"> </w:t>
      </w:r>
      <w:r w:rsidDel="00000000" w:rsidR="00000000" w:rsidRPr="00000000">
        <w:rPr>
          <w:highlight w:val="yellow"/>
          <w:rtl w:val="0"/>
        </w:rPr>
        <w:t xml:space="preserve">ausência de outro recurso interponível</w:t>
      </w:r>
      <w:r w:rsidDel="00000000" w:rsidR="00000000" w:rsidRPr="00000000">
        <w:rPr>
          <w:rtl w:val="0"/>
        </w:rPr>
        <w:t xml:space="preserve">. No caso, o Tribunal Regional de origem extinguiu o processo, sem resolução do mérito, nos termos do art. 485, IV, do CPC, consignando a impropriedade do manejo da ação mandamental para reformar decisão que determina o sobrestamento do feito até que seja pacificada a questão relacionada à prevalência da negociação coletiva sobre dispositivos de lei. O ato coator referido, decisão interlocutória, não é passível de recurso, nem mesmo com efeito diferido, nos moldes do art. 893, § 1º, da CLT, tampouco se insere nas exceções da Súmula 214 do TST. Admite-se, portanto, nesse caso a impetração da ação mandamental. Sob esses fundamentos, a SBDI-II, à unanimidade, conheceu do recurso ordinário, e no mérito, negou-lhe provimento. </w:t>
      </w:r>
      <w:hyperlink r:id="rId74">
        <w:r w:rsidDel="00000000" w:rsidR="00000000" w:rsidRPr="00000000">
          <w:rPr>
            <w:color w:val="0000ff"/>
            <w:u w:val="single"/>
            <w:rtl w:val="0"/>
          </w:rPr>
          <w:t xml:space="preserve">TST-ROT-1003587-70.2019.5.02.0000</w:t>
        </w:r>
      </w:hyperlink>
      <w:r w:rsidDel="00000000" w:rsidR="00000000" w:rsidRPr="00000000">
        <w:rPr>
          <w:u w:val="single"/>
          <w:rtl w:val="0"/>
        </w:rPr>
        <w:t xml:space="preserve">, SBDI-II, rel. Min. Alexandre de Souza Agra Belmonte, 8/6/2021.</w:t>
      </w:r>
    </w:p>
    <w:p w:rsidR="00000000" w:rsidDel="00000000" w:rsidP="00000000" w:rsidRDefault="00000000" w:rsidRPr="00000000" w14:paraId="0000029E">
      <w:pPr>
        <w:ind w:left="-566.9291338582677" w:right="-71" w:firstLine="0"/>
        <w:rPr>
          <w:u w:val="single"/>
        </w:rPr>
      </w:pPr>
      <w:r w:rsidDel="00000000" w:rsidR="00000000" w:rsidRPr="00000000">
        <w:rPr>
          <w:rtl w:val="0"/>
        </w:rPr>
      </w:r>
    </w:p>
    <w:p w:rsidR="00000000" w:rsidDel="00000000" w:rsidP="00000000" w:rsidRDefault="00000000" w:rsidRPr="00000000" w14:paraId="0000029F">
      <w:pPr>
        <w:ind w:left="-566.9291338582677" w:right="-71" w:firstLine="0"/>
        <w:rPr>
          <w:u w:val="single"/>
        </w:rPr>
      </w:pPr>
      <w:r w:rsidDel="00000000" w:rsidR="00000000" w:rsidRPr="00000000">
        <w:rPr>
          <w:u w:val="single"/>
          <w:rtl w:val="0"/>
        </w:rPr>
        <w:t xml:space="preserve">TEMA 1046</w:t>
      </w:r>
    </w:p>
    <w:p w:rsidR="00000000" w:rsidDel="00000000" w:rsidP="00000000" w:rsidRDefault="00000000" w:rsidRPr="00000000" w14:paraId="000002A0">
      <w:pPr>
        <w:ind w:left="-566.9291338582677" w:right="-71" w:firstLine="0"/>
        <w:rPr>
          <w:u w:val="single"/>
        </w:rPr>
      </w:pPr>
      <w:r w:rsidDel="00000000" w:rsidR="00000000" w:rsidRPr="00000000">
        <w:rPr>
          <w:rtl w:val="0"/>
        </w:rPr>
      </w:r>
    </w:p>
    <w:p w:rsidR="00000000" w:rsidDel="00000000" w:rsidP="00000000" w:rsidRDefault="00000000" w:rsidRPr="00000000" w14:paraId="000002A1">
      <w:pPr>
        <w:ind w:left="-566.9291338582677" w:right="-71" w:firstLine="0"/>
        <w:rPr>
          <w:b w:val="1"/>
          <w:i w:val="1"/>
        </w:rPr>
      </w:pPr>
      <w:r w:rsidDel="00000000" w:rsidR="00000000" w:rsidRPr="00000000">
        <w:rPr>
          <w:b w:val="1"/>
          <w:i w:val="1"/>
          <w:rtl w:val="0"/>
        </w:rPr>
        <w:t xml:space="preserve">Agravo. Recurso ordinário em ação rescisória. Jornada de trabalho 4x4. Previsão em norma coletiva. Tema 1.046 da tabela de Repercussão Geral do Supremo Tribunal Federal. Violação manifesta de norma jurídica. Não caracterização.</w:t>
      </w:r>
    </w:p>
    <w:p w:rsidR="00000000" w:rsidDel="00000000" w:rsidP="00000000" w:rsidRDefault="00000000" w:rsidRPr="00000000" w14:paraId="000002A2">
      <w:pPr>
        <w:ind w:left="-566.9291338582677" w:right="-71" w:firstLine="0"/>
        <w:rPr/>
      </w:pPr>
      <w:r w:rsidDel="00000000" w:rsidR="00000000" w:rsidRPr="00000000">
        <w:rPr>
          <w:rtl w:val="0"/>
        </w:rPr>
        <w:t xml:space="preserve">Pretensão rescisória na qual se discute a validade da jornada de trabalho de 12 horas, em escalas de 4x4, em turnos ininterruptos de revezamento, estipulada por meio de norma coletiva. Sobre essa questão, entende-se que o debate quanto aos limites da disponibilidade negocial coletiva não deve ser travado no pequeno espaço cognoscível da ação rescisória, em que a desconstituição da coisa julgada exige manifesta violação da norma jurídica. Com efeito, o fato de a decisão rescindenda ter divergido do entendimento jurisprudencial majoritário vigente à época de sua prolação não autoriza o corte rescisório com fulcro no art. 966, V, do CPC, uma vez que o referido entendimento deve ser reavaliado à luz da tese fixada pelo Supremo Tribunal Federal no Tema 1.046. </w:t>
      </w:r>
      <w:r w:rsidDel="00000000" w:rsidR="00000000" w:rsidRPr="00000000">
        <w:rPr>
          <w:highlight w:val="yellow"/>
          <w:rtl w:val="0"/>
        </w:rPr>
        <w:t xml:space="preserve">Esta Corte Superior, a propósito, com fundamento no mencionado tema de Repercussão Geral, tem reconhecido a validade da norma coletiva que prevê o revezamento de turnos de 12 horas em regime 4x4.</w:t>
      </w:r>
      <w:r w:rsidDel="00000000" w:rsidR="00000000" w:rsidRPr="00000000">
        <w:rPr>
          <w:rtl w:val="0"/>
        </w:rPr>
        <w:t xml:space="preserve"> Sob esses fundamentos, a SBDI-II, por unanimidade, conheceu do agravo e, no mérito, deu-lhe provimento para, reformando a decisão unipessoal anteriormente proferida, negar provimento ao recurso ordinário do autor. TST-ROT-722-06.2021.5.17.0000, SBDI-II, rel. Min. Amaury Rodrigues Pinto Júnior, julgado em 20/6/2023. </w:t>
      </w:r>
    </w:p>
    <w:p w:rsidR="00000000" w:rsidDel="00000000" w:rsidP="00000000" w:rsidRDefault="00000000" w:rsidRPr="00000000" w14:paraId="000002A3">
      <w:pPr>
        <w:ind w:left="-566.9291338582677" w:right="-71" w:firstLine="0"/>
        <w:rPr/>
      </w:pPr>
      <w:r w:rsidDel="00000000" w:rsidR="00000000" w:rsidRPr="00000000">
        <w:rPr>
          <w:rtl w:val="0"/>
        </w:rPr>
      </w:r>
    </w:p>
    <w:p w:rsidR="00000000" w:rsidDel="00000000" w:rsidP="00000000" w:rsidRDefault="00000000" w:rsidRPr="00000000" w14:paraId="000002A4">
      <w:pPr>
        <w:ind w:left="-566.9291338582677" w:right="-71" w:firstLine="0"/>
        <w:rPr>
          <w:u w:val="single"/>
        </w:rPr>
      </w:pPr>
      <w:r w:rsidDel="00000000" w:rsidR="00000000" w:rsidRPr="00000000">
        <w:rPr>
          <w:rtl w:val="0"/>
        </w:rPr>
      </w:r>
    </w:p>
    <w:p w:rsidR="00000000" w:rsidDel="00000000" w:rsidP="00000000" w:rsidRDefault="00000000" w:rsidRPr="00000000" w14:paraId="000002A5">
      <w:pPr>
        <w:ind w:left="-566.9291338582677" w:right="-71" w:firstLine="0"/>
        <w:rPr>
          <w:u w:val="single"/>
        </w:rPr>
      </w:pPr>
      <w:r w:rsidDel="00000000" w:rsidR="00000000" w:rsidRPr="00000000">
        <w:rPr>
          <w:rtl w:val="0"/>
        </w:rPr>
      </w:r>
    </w:p>
    <w:p w:rsidR="00000000" w:rsidDel="00000000" w:rsidP="00000000" w:rsidRDefault="00000000" w:rsidRPr="00000000" w14:paraId="000002A6">
      <w:pPr>
        <w:pStyle w:val="Heading2"/>
        <w:ind w:left="-566.9291338582677" w:right="-71" w:firstLine="0"/>
        <w:rPr/>
      </w:pPr>
      <w:bookmarkStart w:colFirst="0" w:colLast="0" w:name="_cv9820b96zca" w:id="77"/>
      <w:bookmarkEnd w:id="77"/>
      <w:r w:rsidDel="00000000" w:rsidR="00000000" w:rsidRPr="00000000">
        <w:rPr>
          <w:rtl w:val="0"/>
        </w:rPr>
        <w:t xml:space="preserve">JORNADA 12x26</w:t>
      </w:r>
    </w:p>
    <w:p w:rsidR="00000000" w:rsidDel="00000000" w:rsidP="00000000" w:rsidRDefault="00000000" w:rsidRPr="00000000" w14:paraId="000002A7">
      <w:pPr>
        <w:ind w:left="-566.9291338582677" w:right="-71" w:firstLine="0"/>
        <w:rPr>
          <w:u w:val="single"/>
        </w:rPr>
      </w:pPr>
      <w:r w:rsidDel="00000000" w:rsidR="00000000" w:rsidRPr="00000000">
        <w:rPr>
          <w:rtl w:val="0"/>
        </w:rPr>
      </w:r>
    </w:p>
    <w:p w:rsidR="00000000" w:rsidDel="00000000" w:rsidP="00000000" w:rsidRDefault="00000000" w:rsidRPr="00000000" w14:paraId="000002A8">
      <w:pPr>
        <w:ind w:left="-566.9291338582677" w:right="-71" w:firstLine="0"/>
        <w:rPr>
          <w:b w:val="1"/>
          <w:i w:val="1"/>
        </w:rPr>
      </w:pPr>
      <w:r w:rsidDel="00000000" w:rsidR="00000000" w:rsidRPr="00000000">
        <w:rPr>
          <w:b w:val="1"/>
          <w:i w:val="1"/>
          <w:rtl w:val="0"/>
        </w:rPr>
        <w:t xml:space="preserve">Recurso Ordinário. Dissídio coletivo de natureza econômica. Acordo coletivo de trabalho parcialmente homologado pelo TRT. Cláusula 30ª. "Virada de plantão" para profissionais de saúde</w:t>
      </w:r>
    </w:p>
    <w:p w:rsidR="00000000" w:rsidDel="00000000" w:rsidP="00000000" w:rsidRDefault="00000000" w:rsidRPr="00000000" w14:paraId="000002A9">
      <w:pPr>
        <w:ind w:left="-566.9291338582677" w:right="-71" w:firstLine="0"/>
        <w:rPr/>
      </w:pPr>
      <w:r w:rsidDel="00000000" w:rsidR="00000000" w:rsidRPr="00000000">
        <w:rPr>
          <w:highlight w:val="yellow"/>
          <w:rtl w:val="0"/>
        </w:rPr>
        <w:t xml:space="preserve">É inválida </w:t>
      </w:r>
      <w:r w:rsidDel="00000000" w:rsidR="00000000" w:rsidRPr="00000000">
        <w:rPr>
          <w:rtl w:val="0"/>
        </w:rPr>
        <w:t xml:space="preserve">cláusula coletiva que autoriza genericamente a prorrogação da jornada de profissional de saúde de 12 (doze) horas para mais 12 (doze) horas, de forma a substituir trabalhador que não compareceu ao plantão seguinte, </w:t>
      </w:r>
      <w:r w:rsidDel="00000000" w:rsidR="00000000" w:rsidRPr="00000000">
        <w:rPr>
          <w:b w:val="1"/>
          <w:u w:val="single"/>
          <w:rtl w:val="0"/>
        </w:rPr>
        <w:t xml:space="preserve">o que poderia resultar em jornada de trabalho de 24 (vinte e quatro) horas</w:t>
      </w:r>
      <w:r w:rsidDel="00000000" w:rsidR="00000000" w:rsidRPr="00000000">
        <w:rPr>
          <w:rtl w:val="0"/>
        </w:rPr>
        <w:t xml:space="preserve">, incompatível com as normas constitucionais e legais relativas à garantia da saúde e segurança no trabalho. Sob esses fundamentos, a SDC, por unanimidade, conheceu e negou provimento ao Recurso Ordinário. TST-RO-593-89.2017.5.08.0000, SDC, rel. Min. Maria Cristina Irigoyen Peduzzi, julgado em 12/6/2023. </w:t>
      </w:r>
    </w:p>
    <w:p w:rsidR="00000000" w:rsidDel="00000000" w:rsidP="00000000" w:rsidRDefault="00000000" w:rsidRPr="00000000" w14:paraId="000002AA">
      <w:pPr>
        <w:ind w:left="-566.9291338582677" w:right="-71" w:firstLine="0"/>
        <w:rPr>
          <w:u w:val="single"/>
        </w:rPr>
      </w:pPr>
      <w:r w:rsidDel="00000000" w:rsidR="00000000" w:rsidRPr="00000000">
        <w:rPr>
          <w:rtl w:val="0"/>
        </w:rPr>
      </w:r>
    </w:p>
    <w:p w:rsidR="00000000" w:rsidDel="00000000" w:rsidP="00000000" w:rsidRDefault="00000000" w:rsidRPr="00000000" w14:paraId="000002AB">
      <w:pPr>
        <w:ind w:left="-566.9291338582677" w:firstLine="0"/>
        <w:rPr>
          <w:color w:val="000000"/>
        </w:rPr>
      </w:pPr>
      <w:r w:rsidDel="00000000" w:rsidR="00000000" w:rsidRPr="00000000">
        <w:rPr>
          <w:rtl w:val="0"/>
        </w:rPr>
      </w:r>
    </w:p>
    <w:p w:rsidR="00000000" w:rsidDel="00000000" w:rsidP="00000000" w:rsidRDefault="00000000" w:rsidRPr="00000000" w14:paraId="000002AC">
      <w:pPr>
        <w:pStyle w:val="Heading2"/>
        <w:ind w:left="-566.9291338582677" w:firstLine="0"/>
        <w:rPr/>
      </w:pPr>
      <w:bookmarkStart w:colFirst="0" w:colLast="0" w:name="_2eclud0" w:id="78"/>
      <w:bookmarkEnd w:id="78"/>
      <w:r w:rsidDel="00000000" w:rsidR="00000000" w:rsidRPr="00000000">
        <w:rPr>
          <w:rtl w:val="0"/>
        </w:rPr>
        <w:t xml:space="preserve">ACP. CRIAÇÃO E MANUTENÇÃO DE CRECHES PARA AMAMENTAÇÃO. SHOPPING CENTERS. </w:t>
      </w:r>
    </w:p>
    <w:p w:rsidR="00000000" w:rsidDel="00000000" w:rsidP="00000000" w:rsidRDefault="00000000" w:rsidRPr="00000000" w14:paraId="000002AD">
      <w:pPr>
        <w:ind w:left="-566.9291338582677" w:firstLine="0"/>
        <w:rPr/>
      </w:pPr>
      <w:r w:rsidDel="00000000" w:rsidR="00000000" w:rsidRPr="00000000">
        <w:rPr>
          <w:rtl w:val="0"/>
        </w:rPr>
      </w:r>
    </w:p>
    <w:p w:rsidR="00000000" w:rsidDel="00000000" w:rsidP="00000000" w:rsidRDefault="00000000" w:rsidRPr="00000000" w14:paraId="000002AE">
      <w:pPr>
        <w:ind w:left="-566.9291338582677" w:firstLine="0"/>
        <w:rPr>
          <w:b w:val="1"/>
          <w:i w:val="1"/>
        </w:rPr>
      </w:pPr>
      <w:r w:rsidDel="00000000" w:rsidR="00000000" w:rsidRPr="00000000">
        <w:rPr>
          <w:b w:val="1"/>
          <w:i w:val="1"/>
          <w:rtl w:val="0"/>
        </w:rPr>
        <w:t xml:space="preserve">Embargos. Ação Civil Pública. Obrigação de fazer. Criação e manutenção de creches para amamentação em shopping centers. Incidência dos §§ 1º e 2º do art. 389 da CLT.</w:t>
      </w:r>
    </w:p>
    <w:p w:rsidR="00000000" w:rsidDel="00000000" w:rsidP="00000000" w:rsidRDefault="00000000" w:rsidRPr="00000000" w14:paraId="000002AF">
      <w:pPr>
        <w:ind w:left="-566.9291338582677" w:firstLine="0"/>
        <w:rPr>
          <w:u w:val="single"/>
        </w:rPr>
      </w:pPr>
      <w:r w:rsidDel="00000000" w:rsidR="00000000" w:rsidRPr="00000000">
        <w:rPr>
          <w:highlight w:val="yellow"/>
          <w:rtl w:val="0"/>
        </w:rPr>
        <w:t xml:space="preserve">Incumbe aos </w:t>
      </w:r>
      <w:r w:rsidDel="00000000" w:rsidR="00000000" w:rsidRPr="00000000">
        <w:rPr>
          <w:i w:val="1"/>
          <w:highlight w:val="yellow"/>
          <w:rtl w:val="0"/>
        </w:rPr>
        <w:t xml:space="preserve">shopping centers</w:t>
      </w:r>
      <w:r w:rsidDel="00000000" w:rsidR="00000000" w:rsidRPr="00000000">
        <w:rPr>
          <w:highlight w:val="yellow"/>
          <w:rtl w:val="0"/>
        </w:rPr>
        <w:t xml:space="preserve"> assegurar, diretamente ou por outros meios, </w:t>
      </w:r>
      <w:r w:rsidDel="00000000" w:rsidR="00000000" w:rsidRPr="00000000">
        <w:rPr>
          <w:i w:val="1"/>
          <w:highlight w:val="yellow"/>
          <w:rtl w:val="0"/>
        </w:rPr>
        <w:t xml:space="preserve">“local apropriado, onde seja permitido às empregadas guardar sob vigilância e assistência os seus filhos no período de amamentação”</w:t>
      </w:r>
      <w:r w:rsidDel="00000000" w:rsidR="00000000" w:rsidRPr="00000000">
        <w:rPr>
          <w:highlight w:val="yellow"/>
          <w:rtl w:val="0"/>
        </w:rPr>
        <w:t xml:space="preserve">, atendendo ao escopo do art. 227 da CF.</w:t>
      </w:r>
      <w:r w:rsidDel="00000000" w:rsidR="00000000" w:rsidRPr="00000000">
        <w:rPr>
          <w:rtl w:val="0"/>
        </w:rPr>
        <w:t xml:space="preserve"> Salienta-se que a norma a ser extraída do texto legal deve ser atual, manter sua perenidade, não podendo ficar paralisada no ano de sua edição. Há de sofrer adaptações aos novos tempos, com inclusão de figuras que vão surgindo na sociedade não antevistas pelo legislador, como no caso dos </w:t>
      </w:r>
      <w:r w:rsidDel="00000000" w:rsidR="00000000" w:rsidRPr="00000000">
        <w:rPr>
          <w:i w:val="1"/>
          <w:rtl w:val="0"/>
        </w:rPr>
        <w:t xml:space="preserve">shopping centers</w:t>
      </w:r>
      <w:r w:rsidDel="00000000" w:rsidR="00000000" w:rsidRPr="00000000">
        <w:rPr>
          <w:rtl w:val="0"/>
        </w:rPr>
        <w:t xml:space="preserve">. Portanto, deve-se fazer </w:t>
      </w:r>
      <w:r w:rsidDel="00000000" w:rsidR="00000000" w:rsidRPr="00000000">
        <w:rPr>
          <w:b w:val="1"/>
          <w:highlight w:val="yellow"/>
          <w:u w:val="single"/>
          <w:rtl w:val="0"/>
        </w:rPr>
        <w:t xml:space="preserve">uma interpretação extensiva da </w:t>
      </w:r>
      <w:r w:rsidDel="00000000" w:rsidR="00000000" w:rsidRPr="00000000">
        <w:rPr>
          <w:b w:val="1"/>
          <w:i w:val="1"/>
          <w:highlight w:val="yellow"/>
          <w:u w:val="single"/>
          <w:rtl w:val="0"/>
        </w:rPr>
        <w:t xml:space="preserve">ratio</w:t>
      </w:r>
      <w:r w:rsidDel="00000000" w:rsidR="00000000" w:rsidRPr="00000000">
        <w:rPr>
          <w:b w:val="1"/>
          <w:highlight w:val="yellow"/>
          <w:u w:val="single"/>
          <w:rtl w:val="0"/>
        </w:rPr>
        <w:t xml:space="preserve"> da Lei, em especial, dos §§ 1º e 2º do art. 389 da CLT ora em análise.</w:t>
      </w:r>
      <w:r w:rsidDel="00000000" w:rsidR="00000000" w:rsidRPr="00000000">
        <w:rPr>
          <w:rtl w:val="0"/>
        </w:rPr>
        <w:t xml:space="preserve"> Nessa esteira, resta patente que os </w:t>
      </w:r>
      <w:r w:rsidDel="00000000" w:rsidR="00000000" w:rsidRPr="00000000">
        <w:rPr>
          <w:i w:val="1"/>
          <w:rtl w:val="0"/>
        </w:rPr>
        <w:t xml:space="preserve">shopping centers</w:t>
      </w:r>
      <w:r w:rsidDel="00000000" w:rsidR="00000000" w:rsidRPr="00000000">
        <w:rPr>
          <w:rtl w:val="0"/>
        </w:rPr>
        <w:t xml:space="preserve"> devem cumprir a obrigação constante dos mencionados parágrafos do dispositivo celetista, qual seja, a disponibilização de creches, </w:t>
      </w:r>
      <w:r w:rsidDel="00000000" w:rsidR="00000000" w:rsidRPr="00000000">
        <w:rPr>
          <w:highlight w:val="yellow"/>
          <w:rtl w:val="0"/>
        </w:rPr>
        <w:t xml:space="preserve">para os filhos das empregadas das lojas que abriga e que estejam em período de amamentação, cumprindo, assim, sua função social</w:t>
      </w:r>
      <w:r w:rsidDel="00000000" w:rsidR="00000000" w:rsidRPr="00000000">
        <w:rPr>
          <w:rtl w:val="0"/>
        </w:rPr>
        <w:t xml:space="preserve">. Sob esses fundamentos, a SBDI-I, por unanimidade, conheceu dos Embargos por divergência jurisprudencial e, no mérito, por maioria, negou-lhes provimento. Vencidos os Ministros Márcio Eurico Vitral Amaro, Breno Medeiros e Alexandre Luiz Ramos e as Ministras Dora Maria da Costa e Maria Cristina Irigoyen Peduzzi. </w:t>
      </w:r>
      <w:hyperlink r:id="rId75">
        <w:r w:rsidDel="00000000" w:rsidR="00000000" w:rsidRPr="00000000">
          <w:rPr>
            <w:color w:val="0563c1"/>
            <w:u w:val="single"/>
            <w:rtl w:val="0"/>
          </w:rPr>
          <w:t xml:space="preserve">TST-E-RR-131651-27.2015.5.13.0008</w:t>
        </w:r>
      </w:hyperlink>
      <w:r w:rsidDel="00000000" w:rsidR="00000000" w:rsidRPr="00000000">
        <w:rPr>
          <w:u w:val="single"/>
          <w:rtl w:val="0"/>
        </w:rPr>
        <w:t xml:space="preserve">, SBDI-I, rel. Min. Alberto Luiz Bresciani de Fontan Pereira, 2/9/2021.</w:t>
      </w:r>
    </w:p>
    <w:p w:rsidR="00000000" w:rsidDel="00000000" w:rsidP="00000000" w:rsidRDefault="00000000" w:rsidRPr="00000000" w14:paraId="000002B0">
      <w:pPr>
        <w:ind w:left="-566.9291338582677" w:firstLine="0"/>
        <w:rPr>
          <w:u w:val="single"/>
        </w:rPr>
      </w:pPr>
      <w:r w:rsidDel="00000000" w:rsidR="00000000" w:rsidRPr="00000000">
        <w:rPr>
          <w:rtl w:val="0"/>
        </w:rPr>
      </w:r>
    </w:p>
    <w:p w:rsidR="00000000" w:rsidDel="00000000" w:rsidP="00000000" w:rsidRDefault="00000000" w:rsidRPr="00000000" w14:paraId="000002B1">
      <w:pPr>
        <w:ind w:left="-566.9291338582677" w:firstLine="0"/>
        <w:rPr>
          <w:b w:val="1"/>
          <w:i w:val="1"/>
        </w:rPr>
      </w:pPr>
      <w:r w:rsidDel="00000000" w:rsidR="00000000" w:rsidRPr="00000000">
        <w:rPr>
          <w:b w:val="1"/>
          <w:i w:val="1"/>
          <w:rtl w:val="0"/>
        </w:rPr>
        <w:t xml:space="preserve">Embargos. Ação Civil Pública. Obrigação de fazer. Shopping center. Local destinado à guarda e amamentação dos filhos das empregadas de lojas. Art. 389, §§ 1º e 2º da CLT. Lei nº 14.457/2022. </w:t>
      </w:r>
    </w:p>
    <w:p w:rsidR="00000000" w:rsidDel="00000000" w:rsidP="00000000" w:rsidRDefault="00000000" w:rsidRPr="00000000" w14:paraId="000002B2">
      <w:pPr>
        <w:ind w:left="-566.9291338582677" w:firstLine="0"/>
        <w:rPr/>
      </w:pPr>
      <w:r w:rsidDel="00000000" w:rsidR="00000000" w:rsidRPr="00000000">
        <w:rPr>
          <w:highlight w:val="yellow"/>
          <w:rtl w:val="0"/>
        </w:rPr>
        <w:t xml:space="preserve">Por se tratar de ente aglutinador de empregadores de interesses comuns e auferir parte dos lucros das lojas, o shopping center possui função social para com as empregadas que ali trabalham, ainda que sejam as das lojas do condomínio. </w:t>
      </w:r>
      <w:r w:rsidDel="00000000" w:rsidR="00000000" w:rsidRPr="00000000">
        <w:rPr>
          <w:rtl w:val="0"/>
        </w:rPr>
        <w:t xml:space="preserve">Nesse contexto, conforme já pacificou a SBDI-I no julgamento do E-RR-131651-27.2015.5.13.0008, </w:t>
      </w:r>
      <w:r w:rsidDel="00000000" w:rsidR="00000000" w:rsidRPr="00000000">
        <w:rPr>
          <w:highlight w:val="yellow"/>
          <w:rtl w:val="0"/>
        </w:rPr>
        <w:t xml:space="preserve">incide ao shopping center a obrigação de assegurar, diretamente ou por outros meios, “local apropriado, onde seja permitido às empregadas guardar sob vigilância e assistência os seus filhos no período de amamentação”, nos termos do art. 389, § 1º, da CLT.</w:t>
      </w:r>
      <w:r w:rsidDel="00000000" w:rsidR="00000000" w:rsidRPr="00000000">
        <w:rPr>
          <w:rtl w:val="0"/>
        </w:rPr>
        <w:t xml:space="preserve"> </w:t>
      </w:r>
      <w:r w:rsidDel="00000000" w:rsidR="00000000" w:rsidRPr="00000000">
        <w:rPr>
          <w:b w:val="1"/>
          <w:u w:val="single"/>
          <w:rtl w:val="0"/>
        </w:rPr>
        <w:t xml:space="preserve">Contudo, tal obrigação “pode ser suprida por meio de creches distritais mantidas, diretamente ou mediante convênios, com outras entidades públicas ou privadas, pelas próprias empresas, em regime comunitário, ou a cargo do SESI, do SESC, da LBA ou de entidades sindicais”,</w:t>
      </w:r>
      <w:r w:rsidDel="00000000" w:rsidR="00000000" w:rsidRPr="00000000">
        <w:rPr>
          <w:rtl w:val="0"/>
        </w:rPr>
        <w:t xml:space="preserve"> conforme previsto no </w:t>
      </w:r>
      <w:r w:rsidDel="00000000" w:rsidR="00000000" w:rsidRPr="00000000">
        <w:rPr>
          <w:highlight w:val="yellow"/>
          <w:rtl w:val="0"/>
        </w:rPr>
        <w:t xml:space="preserve">§ 2º, do art. 389 da CLT, e, no cumprimento da referida obrigação de fazer, devem ser observadas as disposições da Lei nº 14.457/2022.</w:t>
      </w:r>
      <w:r w:rsidDel="00000000" w:rsidR="00000000" w:rsidRPr="00000000">
        <w:rPr>
          <w:rtl w:val="0"/>
        </w:rPr>
        <w:t xml:space="preserve"> Sob esses fundamentos, a SBDI-I, por maioria, deu provimento aos embargos para restabelecer o acórdão regional quanto à obrigação disposta nos </w:t>
      </w:r>
      <w:r w:rsidDel="00000000" w:rsidR="00000000" w:rsidRPr="00000000">
        <w:rPr>
          <w:highlight w:val="yellow"/>
          <w:rtl w:val="0"/>
        </w:rPr>
        <w:t xml:space="preserve">§§ 1º e 2º do art. 389 da CLT e que sejam observadas as disposições da Lei nº 14.457/22.</w:t>
      </w:r>
      <w:r w:rsidDel="00000000" w:rsidR="00000000" w:rsidRPr="00000000">
        <w:rPr>
          <w:rtl w:val="0"/>
        </w:rPr>
        <w:t xml:space="preserve"> Vencido o Ministro Aloysio Corrêa da Veiga. TST-E-RR-1686-10.2012.5.09.0041, SBDI-I, rel. Min. Cláudio Mascarenhas Brandão, julgado em 24/11/2022.</w:t>
      </w:r>
    </w:p>
    <w:p w:rsidR="00000000" w:rsidDel="00000000" w:rsidP="00000000" w:rsidRDefault="00000000" w:rsidRPr="00000000" w14:paraId="000002B3">
      <w:pPr>
        <w:ind w:left="-566.9291338582677" w:firstLine="0"/>
        <w:rPr/>
      </w:pPr>
      <w:r w:rsidDel="00000000" w:rsidR="00000000" w:rsidRPr="00000000">
        <w:rPr>
          <w:rtl w:val="0"/>
        </w:rPr>
      </w:r>
    </w:p>
    <w:p w:rsidR="00000000" w:rsidDel="00000000" w:rsidP="00000000" w:rsidRDefault="00000000" w:rsidRPr="00000000" w14:paraId="000002B4">
      <w:pPr>
        <w:ind w:left="-566.9291338582677" w:firstLine="0"/>
        <w:rPr>
          <w:u w:val="single"/>
        </w:rPr>
      </w:pPr>
      <w:r w:rsidDel="00000000" w:rsidR="00000000" w:rsidRPr="00000000">
        <w:rPr>
          <w:rtl w:val="0"/>
        </w:rPr>
      </w:r>
    </w:p>
    <w:p w:rsidR="00000000" w:rsidDel="00000000" w:rsidP="00000000" w:rsidRDefault="00000000" w:rsidRPr="00000000" w14:paraId="000002B5">
      <w:pPr>
        <w:ind w:left="-566.9291338582677" w:firstLine="0"/>
        <w:rPr>
          <w:b w:val="1"/>
          <w:i w:val="1"/>
          <w:u w:val="single"/>
        </w:rPr>
      </w:pPr>
      <w:r w:rsidDel="00000000" w:rsidR="00000000" w:rsidRPr="00000000">
        <w:rPr>
          <w:rtl w:val="0"/>
        </w:rPr>
      </w:r>
    </w:p>
    <w:p w:rsidR="00000000" w:rsidDel="00000000" w:rsidP="00000000" w:rsidRDefault="00000000" w:rsidRPr="00000000" w14:paraId="000002B6">
      <w:pPr>
        <w:ind w:left="-566.9291338582677" w:firstLine="0"/>
        <w:rPr>
          <w:b w:val="1"/>
          <w:i w:val="1"/>
        </w:rPr>
      </w:pPr>
      <w:r w:rsidDel="00000000" w:rsidR="00000000" w:rsidRPr="00000000">
        <w:rPr>
          <w:b w:val="1"/>
          <w:i w:val="1"/>
          <w:rtl w:val="0"/>
        </w:rPr>
        <w:t xml:space="preserve">Contribuição sindical urbana. Ação de cobrança. Notificação pessoal do devedor. Desnecessidade. </w:t>
      </w:r>
    </w:p>
    <w:p w:rsidR="00000000" w:rsidDel="00000000" w:rsidP="00000000" w:rsidRDefault="00000000" w:rsidRPr="00000000" w14:paraId="000002B7">
      <w:pPr>
        <w:ind w:left="-566.9291338582677" w:firstLine="0"/>
        <w:rPr/>
      </w:pPr>
      <w:r w:rsidDel="00000000" w:rsidR="00000000" w:rsidRPr="00000000">
        <w:rPr>
          <w:rtl w:val="0"/>
        </w:rPr>
        <w:t xml:space="preserve">Na ação de cobrança de contribuição sindical urbana, </w:t>
      </w:r>
      <w:r w:rsidDel="00000000" w:rsidR="00000000" w:rsidRPr="00000000">
        <w:rPr>
          <w:highlight w:val="yellow"/>
          <w:rtl w:val="0"/>
        </w:rPr>
        <w:t xml:space="preserve">não há necessidade de notificação pessoal do sujeito passivo para que ocorra a regular constituição do crédito, uma vez que os contribuintes da zona urbana não tem dificuldade de acesso aos meios de comunicação.</w:t>
      </w:r>
      <w:r w:rsidDel="00000000" w:rsidR="00000000" w:rsidRPr="00000000">
        <w:rPr>
          <w:rtl w:val="0"/>
        </w:rPr>
        <w:t xml:space="preserve"> Dessa forma, </w:t>
      </w:r>
      <w:r w:rsidDel="00000000" w:rsidR="00000000" w:rsidRPr="00000000">
        <w:rPr>
          <w:highlight w:val="yellow"/>
          <w:rtl w:val="0"/>
        </w:rPr>
        <w:t xml:space="preserve">mostra-se suficiente a publicação do edital em jornais de maior circulação local, nos termos do art. 605 da CLT</w:t>
      </w:r>
      <w:r w:rsidDel="00000000" w:rsidR="00000000" w:rsidRPr="00000000">
        <w:rPr>
          <w:rtl w:val="0"/>
        </w:rPr>
        <w:t xml:space="preserve">. Sob esses fundamentos, a SBDI-I, por unanimidade, deu provimento aos embargos para restabelecer o acórdão regional, que rejeitou o pedido de "declaração de inexistência de débito" em relação às contribuições sindicais dos exercícios de 2013, 2014 e 2015. TST-E-RR-12179-66.2016.5.18.0005, SBDI-I, rel. Min. Lelio Bentes Corrêa, julgado em 8/9/2022.</w:t>
      </w:r>
    </w:p>
    <w:p w:rsidR="00000000" w:rsidDel="00000000" w:rsidP="00000000" w:rsidRDefault="00000000" w:rsidRPr="00000000" w14:paraId="000002B8">
      <w:pPr>
        <w:ind w:left="-566.9291338582677" w:firstLine="0"/>
        <w:rPr/>
      </w:pPr>
      <w:r w:rsidDel="00000000" w:rsidR="00000000" w:rsidRPr="00000000">
        <w:rPr>
          <w:rtl w:val="0"/>
        </w:rPr>
      </w:r>
    </w:p>
    <w:p w:rsidR="00000000" w:rsidDel="00000000" w:rsidP="00000000" w:rsidRDefault="00000000" w:rsidRPr="00000000" w14:paraId="000002B9">
      <w:pPr>
        <w:ind w:left="-566.9291338582677" w:firstLine="0"/>
        <w:rPr/>
      </w:pPr>
      <w:r w:rsidDel="00000000" w:rsidR="00000000" w:rsidRPr="00000000">
        <w:rPr>
          <w:rtl w:val="0"/>
        </w:rPr>
        <w:t xml:space="preserve">Art. 605, CLT - As entidades sindicais são </w:t>
      </w:r>
      <w:r w:rsidDel="00000000" w:rsidR="00000000" w:rsidRPr="00000000">
        <w:rPr>
          <w:b w:val="1"/>
          <w:u w:val="single"/>
          <w:rtl w:val="0"/>
        </w:rPr>
        <w:t xml:space="preserve">obrigadas</w:t>
      </w:r>
      <w:r w:rsidDel="00000000" w:rsidR="00000000" w:rsidRPr="00000000">
        <w:rPr>
          <w:rtl w:val="0"/>
        </w:rPr>
        <w:t xml:space="preserve"> a promover a publicação de editais concernentes ao recolhimento do imposto sindical, durante 3 (três) dias, nos jornais de maior circulação local e até 10 (dez) dias da data fixada para depósito bancário.                (Vide Lei nº 11.648, de 2008)                 (Vide Lei nº 11.648, de 2008)</w:t>
      </w:r>
    </w:p>
    <w:p w:rsidR="00000000" w:rsidDel="00000000" w:rsidP="00000000" w:rsidRDefault="00000000" w:rsidRPr="00000000" w14:paraId="000002BA">
      <w:pPr>
        <w:ind w:left="-566.9291338582677" w:firstLine="0"/>
        <w:rPr/>
      </w:pPr>
      <w:r w:rsidDel="00000000" w:rsidR="00000000" w:rsidRPr="00000000">
        <w:rPr>
          <w:rtl w:val="0"/>
        </w:rPr>
      </w:r>
    </w:p>
    <w:p w:rsidR="00000000" w:rsidDel="00000000" w:rsidP="00000000" w:rsidRDefault="00000000" w:rsidRPr="00000000" w14:paraId="000002BB">
      <w:pPr>
        <w:pStyle w:val="Heading2"/>
        <w:ind w:left="-566.9291338582677" w:firstLine="0"/>
        <w:rPr/>
      </w:pPr>
      <w:bookmarkStart w:colFirst="0" w:colLast="0" w:name="_p3h5egsajy5o" w:id="79"/>
      <w:bookmarkEnd w:id="79"/>
      <w:r w:rsidDel="00000000" w:rsidR="00000000" w:rsidRPr="00000000">
        <w:rPr>
          <w:rtl w:val="0"/>
        </w:rPr>
        <w:t xml:space="preserve">AÇÃO ANULATÓRIA.CCT.PANDEMIA COVID-19. AUTORIZAÇÃO DE REDUÇÃO SALARIAL. EMPREGADOS GRUPO DE RISCO. IMPEDIDOS DE TRABALHAR</w:t>
      </w:r>
    </w:p>
    <w:p w:rsidR="00000000" w:rsidDel="00000000" w:rsidP="00000000" w:rsidRDefault="00000000" w:rsidRPr="00000000" w14:paraId="000002BC">
      <w:pPr>
        <w:ind w:left="-566.9291338582677" w:firstLine="0"/>
        <w:rPr/>
      </w:pPr>
      <w:r w:rsidDel="00000000" w:rsidR="00000000" w:rsidRPr="00000000">
        <w:rPr>
          <w:rtl w:val="0"/>
        </w:rPr>
      </w:r>
    </w:p>
    <w:p w:rsidR="00000000" w:rsidDel="00000000" w:rsidP="00000000" w:rsidRDefault="00000000" w:rsidRPr="00000000" w14:paraId="000002BD">
      <w:pPr>
        <w:ind w:left="-566.9291338582677" w:firstLine="0"/>
        <w:rPr>
          <w:b w:val="1"/>
          <w:i w:val="1"/>
        </w:rPr>
      </w:pPr>
      <w:r w:rsidDel="00000000" w:rsidR="00000000" w:rsidRPr="00000000">
        <w:rPr>
          <w:b w:val="1"/>
          <w:i w:val="1"/>
          <w:rtl w:val="0"/>
        </w:rPr>
        <w:t xml:space="preserve">Ação anulatória. Convenção Coletiva de Trabalho. Pandemia do COVID-19. Cláusula que autoriza a redução salarial dos empregados inseridos no grupo de risco, enquanto impedidos de trabalhar.</w:t>
      </w:r>
    </w:p>
    <w:p w:rsidR="00000000" w:rsidDel="00000000" w:rsidP="00000000" w:rsidRDefault="00000000" w:rsidRPr="00000000" w14:paraId="000002BE">
      <w:pPr>
        <w:ind w:left="-566.9291338582677" w:firstLine="0"/>
        <w:rPr/>
      </w:pPr>
      <w:r w:rsidDel="00000000" w:rsidR="00000000" w:rsidRPr="00000000">
        <w:rPr>
          <w:b w:val="1"/>
          <w:highlight w:val="yellow"/>
          <w:u w:val="single"/>
          <w:rtl w:val="0"/>
        </w:rPr>
        <w:t xml:space="preserve">É válida</w:t>
      </w:r>
      <w:r w:rsidDel="00000000" w:rsidR="00000000" w:rsidRPr="00000000">
        <w:rPr>
          <w:rtl w:val="0"/>
        </w:rPr>
        <w:t xml:space="preserve"> a cláusula de norma coletiva que reduziu o salário de empregados que, impedidos de trabalhar, porquanto inseridos no grupo de risco da COVID-19, receberam o auxílio emergencial instituído pelas autoridades públicas para a preservação do emprego e renda. No caso, a convenção coletiva de trabalho foi celebrada para disciplinar as relações de emprego dos trabalhadores em transportes rodoviários no contexto da pandemia do COVID-19. </w:t>
      </w:r>
      <w:r w:rsidDel="00000000" w:rsidR="00000000" w:rsidRPr="00000000">
        <w:rPr>
          <w:highlight w:val="yellow"/>
          <w:rtl w:val="0"/>
        </w:rPr>
        <w:t xml:space="preserve">A redução dos salários foi pactuada como medida transitória para a manutenção do trabalho e da renda dos empregados, além de possibilitar a sobrevivência das empresas.</w:t>
      </w:r>
      <w:r w:rsidDel="00000000" w:rsidR="00000000" w:rsidRPr="00000000">
        <w:rPr>
          <w:rtl w:val="0"/>
        </w:rPr>
        <w:t xml:space="preserve"> </w:t>
      </w:r>
      <w:r w:rsidDel="00000000" w:rsidR="00000000" w:rsidRPr="00000000">
        <w:rPr>
          <w:b w:val="1"/>
          <w:u w:val="single"/>
          <w:rtl w:val="0"/>
        </w:rPr>
        <w:t xml:space="preserve">Considerando que a Constituição da República, em seu art. 7º, VI, autoriza a redução salarial através de negociação coletiva, bem como a proteção constitucional ao exercício da atividade econômica, estabelecida em seu art. 170, a SDC</w:t>
      </w:r>
      <w:r w:rsidDel="00000000" w:rsidR="00000000" w:rsidRPr="00000000">
        <w:rPr>
          <w:rtl w:val="0"/>
        </w:rPr>
        <w:t xml:space="preserve">, por unanimidade, negou provimento ao recurso ordinário interposto pelo Ministério Público do Trabalho, mantendo a decisão do Tribunal Regional que julgara improcedente a ação anulatória de cláusula convencional. TST-ROT-21607-04.2021.5.04.0000, SDC, rel. Min. Maria Cristina Irigoyen Peduzzi, julgado em 12/6/2023. </w:t>
      </w:r>
    </w:p>
    <w:p w:rsidR="00000000" w:rsidDel="00000000" w:rsidP="00000000" w:rsidRDefault="00000000" w:rsidRPr="00000000" w14:paraId="000002BF">
      <w:pPr>
        <w:ind w:left="-566.9291338582677" w:firstLine="0"/>
        <w:rPr/>
      </w:pPr>
      <w:r w:rsidDel="00000000" w:rsidR="00000000" w:rsidRPr="00000000">
        <w:rPr>
          <w:rtl w:val="0"/>
        </w:rPr>
      </w:r>
    </w:p>
    <w:p w:rsidR="00000000" w:rsidDel="00000000" w:rsidP="00000000" w:rsidRDefault="00000000" w:rsidRPr="00000000" w14:paraId="000002C0">
      <w:pPr>
        <w:ind w:left="-566.9291338582677" w:firstLine="0"/>
        <w:rPr>
          <w:b w:val="1"/>
        </w:rPr>
      </w:pPr>
      <w:r w:rsidDel="00000000" w:rsidR="00000000" w:rsidRPr="00000000">
        <w:rPr>
          <w:rtl w:val="0"/>
        </w:rPr>
      </w:r>
    </w:p>
    <w:p w:rsidR="00000000" w:rsidDel="00000000" w:rsidP="00000000" w:rsidRDefault="00000000" w:rsidRPr="00000000" w14:paraId="000002C1">
      <w:pPr>
        <w:pStyle w:val="Heading1"/>
        <w:ind w:left="-566.9291338582677" w:firstLine="0"/>
        <w:rPr/>
      </w:pPr>
      <w:bookmarkStart w:colFirst="0" w:colLast="0" w:name="_thw4kt" w:id="80"/>
      <w:bookmarkEnd w:id="80"/>
      <w:r w:rsidDel="00000000" w:rsidR="00000000" w:rsidRPr="00000000">
        <w:rPr>
          <w:rtl w:val="0"/>
        </w:rPr>
        <w:t xml:space="preserve">DIREITO PROCESSUAL DO TRABALHO</w:t>
      </w:r>
    </w:p>
    <w:p w:rsidR="00000000" w:rsidDel="00000000" w:rsidP="00000000" w:rsidRDefault="00000000" w:rsidRPr="00000000" w14:paraId="000002C2">
      <w:pPr>
        <w:ind w:left="-566.9291338582677" w:firstLine="0"/>
        <w:rPr>
          <w:b w:val="1"/>
        </w:rPr>
      </w:pPr>
      <w:r w:rsidDel="00000000" w:rsidR="00000000" w:rsidRPr="00000000">
        <w:rPr>
          <w:rtl w:val="0"/>
        </w:rPr>
      </w:r>
    </w:p>
    <w:p w:rsidR="00000000" w:rsidDel="00000000" w:rsidP="00000000" w:rsidRDefault="00000000" w:rsidRPr="00000000" w14:paraId="000002C3">
      <w:pPr>
        <w:pStyle w:val="Heading2"/>
        <w:ind w:left="-566.9291338582677" w:firstLine="0"/>
        <w:rPr/>
      </w:pPr>
      <w:bookmarkStart w:colFirst="0" w:colLast="0" w:name="_3dhjn8m" w:id="81"/>
      <w:bookmarkEnd w:id="81"/>
      <w:r w:rsidDel="00000000" w:rsidR="00000000" w:rsidRPr="00000000">
        <w:rPr>
          <w:rtl w:val="0"/>
        </w:rPr>
        <w:t xml:space="preserve">HABEAS CORPUS. ATO DO PARTICULAR. COMPETÊNCIA FUNCIONAL É DA VARA DO TRABALHO</w:t>
      </w:r>
    </w:p>
    <w:p w:rsidR="00000000" w:rsidDel="00000000" w:rsidP="00000000" w:rsidRDefault="00000000" w:rsidRPr="00000000" w14:paraId="000002C4">
      <w:pPr>
        <w:ind w:left="-566.9291338582677" w:firstLine="0"/>
        <w:rPr/>
      </w:pPr>
      <w:r w:rsidDel="00000000" w:rsidR="00000000" w:rsidRPr="00000000">
        <w:rPr>
          <w:rtl w:val="0"/>
        </w:rPr>
      </w:r>
    </w:p>
    <w:p w:rsidR="00000000" w:rsidDel="00000000" w:rsidP="00000000" w:rsidRDefault="00000000" w:rsidRPr="00000000" w14:paraId="000002C5">
      <w:pPr>
        <w:ind w:left="-566.9291338582677" w:firstLine="0"/>
        <w:rPr>
          <w:b w:val="1"/>
          <w:i w:val="1"/>
        </w:rPr>
      </w:pPr>
      <w:r w:rsidDel="00000000" w:rsidR="00000000" w:rsidRPr="00000000">
        <w:rPr>
          <w:b w:val="1"/>
          <w:i w:val="1"/>
          <w:rtl w:val="0"/>
        </w:rPr>
        <w:t xml:space="preserve">Recurso ordinário em </w:t>
      </w:r>
      <w:r w:rsidDel="00000000" w:rsidR="00000000" w:rsidRPr="00000000">
        <w:rPr>
          <w:b w:val="1"/>
          <w:rtl w:val="0"/>
        </w:rPr>
        <w:t xml:space="preserve">habeas corpus</w:t>
      </w:r>
      <w:r w:rsidDel="00000000" w:rsidR="00000000" w:rsidRPr="00000000">
        <w:rPr>
          <w:b w:val="1"/>
          <w:i w:val="1"/>
          <w:rtl w:val="0"/>
        </w:rPr>
        <w:t xml:space="preserve">. Incompetência funcional da Seção Especializada em Dissídios Coletivos. Arguição de ofício. Preliminar acolhida para declarar a competência da Subseção II Especializada em Dissídios Individuais. Arts. 77, inciso II, “a”, e 78, inciso III, “c”, item I, do RITST.</w:t>
      </w:r>
    </w:p>
    <w:p w:rsidR="00000000" w:rsidDel="00000000" w:rsidP="00000000" w:rsidRDefault="00000000" w:rsidRPr="00000000" w14:paraId="000002C6">
      <w:pPr>
        <w:ind w:left="-566.9291338582677" w:firstLine="0"/>
        <w:rPr>
          <w:highlight w:val="yellow"/>
          <w:u w:val="single"/>
        </w:rPr>
      </w:pPr>
      <w:r w:rsidDel="00000000" w:rsidR="00000000" w:rsidRPr="00000000">
        <w:rPr>
          <w:rtl w:val="0"/>
        </w:rPr>
        <w:t xml:space="preserve">A Seção Especializada em Dissídios Coletivos não possui competência funcional para processar e julgar recurso ordinário em </w:t>
      </w:r>
      <w:r w:rsidDel="00000000" w:rsidR="00000000" w:rsidRPr="00000000">
        <w:rPr>
          <w:i w:val="1"/>
          <w:rtl w:val="0"/>
        </w:rPr>
        <w:t xml:space="preserve">habeas corpus.</w:t>
      </w:r>
      <w:r w:rsidDel="00000000" w:rsidR="00000000" w:rsidRPr="00000000">
        <w:rPr>
          <w:rtl w:val="0"/>
        </w:rPr>
        <w:t xml:space="preserve"> </w:t>
      </w:r>
      <w:r w:rsidDel="00000000" w:rsidR="00000000" w:rsidRPr="00000000">
        <w:rPr>
          <w:highlight w:val="yellow"/>
          <w:rtl w:val="0"/>
        </w:rPr>
        <w:t xml:space="preserve">Na hipótese, prevaleceu a tese de incompetência arguida de ofício pela Ministra Maria Cristina Irigoyen Peduzzi.</w:t>
      </w:r>
      <w:r w:rsidDel="00000000" w:rsidR="00000000" w:rsidRPr="00000000">
        <w:rPr>
          <w:rtl w:val="0"/>
        </w:rPr>
        <w:t xml:space="preserve"> Consignou-se ser inaplicável o art. 77, inciso II, “a”, do Regimento Interno do TST, que cuida da competência da SDC, por não se tratar de hipótese de dissídio coletivo. Com efeito, o fato de a suposta violação à liberdade de locomoção ter ocorrido no contexto de greve não resulta na competência da SDC para julgar o recurso ordinário em </w:t>
      </w:r>
      <w:r w:rsidDel="00000000" w:rsidR="00000000" w:rsidRPr="00000000">
        <w:rPr>
          <w:i w:val="1"/>
          <w:rtl w:val="0"/>
        </w:rPr>
        <w:t xml:space="preserve">habeas corpus</w:t>
      </w:r>
      <w:r w:rsidDel="00000000" w:rsidR="00000000" w:rsidRPr="00000000">
        <w:rPr>
          <w:rtl w:val="0"/>
        </w:rPr>
        <w:t xml:space="preserve">, tratando-se de processo de competência da Subseção II Especializada em Dissídios Individuais, nos termos do art. 78, inciso III, “c”, item I, do RITST. Salientou-se, ainda, que a arguição de ofício da preliminar de incompetência funcional não constitui decisão surpresa, nos termos do art. 4º, § 1º, da Instrução Normativa nº 39/2016 do TST, visto que a competência do juízo constitui pressuposto processual de validade. Com esses fundamentos, a SDC, por maioria, acolheu a preliminar suscitada de ofício pela Ministra Maria Cristina Irigoyen Peduzzi, para declarar a incompetência funcional da SDC para julgar o recurso ordinário em </w:t>
      </w:r>
      <w:r w:rsidDel="00000000" w:rsidR="00000000" w:rsidRPr="00000000">
        <w:rPr>
          <w:i w:val="1"/>
          <w:rtl w:val="0"/>
        </w:rPr>
        <w:t xml:space="preserve">habeas corpus</w:t>
      </w:r>
      <w:r w:rsidDel="00000000" w:rsidR="00000000" w:rsidRPr="00000000">
        <w:rPr>
          <w:rtl w:val="0"/>
        </w:rPr>
        <w:t xml:space="preserve"> e, em consequência, determinou a remessa dos autos à Subseção II Especializada em Dissídios Individuais para redistribuição e julgamento do recurso. Vencidos os Ministros Mauricio Godinho Delgado, Kátia Magalhães Arruda, Aloysio Corrêa da Veiga e Vieira de Mello Filho, que davam provimento ao recurso ordinário para extinguir o processo sem resolução de mérito, nos termos do artigo 485, incisos IV e VI, do CPC. </w:t>
      </w:r>
      <w:hyperlink r:id="rId76">
        <w:r w:rsidDel="00000000" w:rsidR="00000000" w:rsidRPr="00000000">
          <w:rPr>
            <w:color w:val="0563c1"/>
            <w:u w:val="single"/>
            <w:rtl w:val="0"/>
          </w:rPr>
          <w:t xml:space="preserve">TST-RO-1031-70.2015.5.05.0000</w:t>
        </w:r>
      </w:hyperlink>
      <w:r w:rsidDel="00000000" w:rsidR="00000000" w:rsidRPr="00000000">
        <w:rPr>
          <w:u w:val="single"/>
          <w:rtl w:val="0"/>
        </w:rPr>
        <w:t xml:space="preserve">, SDC, rel. Min. Guilherme Augusto Caputo Bastos, </w:t>
      </w:r>
      <w:r w:rsidDel="00000000" w:rsidR="00000000" w:rsidRPr="00000000">
        <w:rPr>
          <w:highlight w:val="yellow"/>
          <w:u w:val="single"/>
          <w:rtl w:val="0"/>
        </w:rPr>
        <w:t xml:space="preserve">17/8/2020.</w:t>
      </w:r>
    </w:p>
    <w:p w:rsidR="00000000" w:rsidDel="00000000" w:rsidP="00000000" w:rsidRDefault="00000000" w:rsidRPr="00000000" w14:paraId="000002C7">
      <w:pPr>
        <w:ind w:left="-566.9291338582677" w:firstLine="0"/>
        <w:rPr>
          <w:highlight w:val="yellow"/>
          <w:u w:val="single"/>
        </w:rPr>
      </w:pPr>
      <w:r w:rsidDel="00000000" w:rsidR="00000000" w:rsidRPr="00000000">
        <w:rPr>
          <w:rtl w:val="0"/>
        </w:rPr>
      </w:r>
    </w:p>
    <w:p w:rsidR="00000000" w:rsidDel="00000000" w:rsidP="00000000" w:rsidRDefault="00000000" w:rsidRPr="00000000" w14:paraId="000002C8">
      <w:pPr>
        <w:ind w:left="-566.9291338582677" w:right="368" w:firstLine="0"/>
        <w:rPr>
          <w:b w:val="1"/>
          <w:i w:val="1"/>
        </w:rPr>
      </w:pPr>
      <w:r w:rsidDel="00000000" w:rsidR="00000000" w:rsidRPr="00000000">
        <w:rPr>
          <w:b w:val="1"/>
          <w:rtl w:val="0"/>
        </w:rPr>
        <w:t xml:space="preserve">Habeas corpus</w:t>
      </w:r>
      <w:r w:rsidDel="00000000" w:rsidR="00000000" w:rsidRPr="00000000">
        <w:rPr>
          <w:b w:val="1"/>
          <w:i w:val="1"/>
          <w:rtl w:val="0"/>
        </w:rPr>
        <w:t xml:space="preserve">. Ato coator praticado por particular que envolve exercício do direito de greve. Cabimento. Competência da Justiça do Trabalho. Incompetência funcional do TRT.</w:t>
      </w:r>
    </w:p>
    <w:p w:rsidR="00000000" w:rsidDel="00000000" w:rsidP="00000000" w:rsidRDefault="00000000" w:rsidRPr="00000000" w14:paraId="000002C9">
      <w:pPr>
        <w:ind w:left="-566.9291338582677" w:right="368" w:firstLine="0"/>
        <w:rPr>
          <w:b w:val="1"/>
          <w:color w:val="ff0000"/>
        </w:rPr>
      </w:pPr>
      <w:r w:rsidDel="00000000" w:rsidR="00000000" w:rsidRPr="00000000">
        <w:rPr>
          <w:color w:val="000000"/>
          <w:rtl w:val="0"/>
        </w:rPr>
        <w:t xml:space="preserve">A SBDI-II concluiu que o cabimento do </w:t>
      </w:r>
      <w:r w:rsidDel="00000000" w:rsidR="00000000" w:rsidRPr="00000000">
        <w:rPr>
          <w:i w:val="1"/>
          <w:color w:val="000000"/>
          <w:rtl w:val="0"/>
        </w:rPr>
        <w:t xml:space="preserve">habeas corpus</w:t>
      </w:r>
      <w:r w:rsidDel="00000000" w:rsidR="00000000" w:rsidRPr="00000000">
        <w:rPr>
          <w:color w:val="000000"/>
          <w:rtl w:val="0"/>
        </w:rPr>
        <w:t xml:space="preserve"> não se restringe aos atos praticados por autoridade ou agentes públicos, </w:t>
      </w:r>
      <w:r w:rsidDel="00000000" w:rsidR="00000000" w:rsidRPr="00000000">
        <w:rPr>
          <w:color w:val="000000"/>
          <w:highlight w:val="yellow"/>
          <w:rtl w:val="0"/>
        </w:rPr>
        <w:t xml:space="preserve">podendo também ser impetrado contra ato de particular.</w:t>
      </w:r>
      <w:r w:rsidDel="00000000" w:rsidR="00000000" w:rsidRPr="00000000">
        <w:rPr>
          <w:color w:val="000000"/>
          <w:rtl w:val="0"/>
        </w:rPr>
        <w:t xml:space="preserve"> Na hipótese, </w:t>
      </w:r>
      <w:r w:rsidDel="00000000" w:rsidR="00000000" w:rsidRPr="00000000">
        <w:rPr>
          <w:color w:val="000000"/>
          <w:highlight w:val="yellow"/>
          <w:rtl w:val="0"/>
        </w:rPr>
        <w:t xml:space="preserve">o </w:t>
      </w:r>
      <w:r w:rsidDel="00000000" w:rsidR="00000000" w:rsidRPr="00000000">
        <w:rPr>
          <w:i w:val="1"/>
          <w:color w:val="000000"/>
          <w:highlight w:val="yellow"/>
          <w:rtl w:val="0"/>
        </w:rPr>
        <w:t xml:space="preserve">habeas corpus</w:t>
      </w:r>
      <w:r w:rsidDel="00000000" w:rsidR="00000000" w:rsidRPr="00000000">
        <w:rPr>
          <w:color w:val="000000"/>
          <w:highlight w:val="yellow"/>
          <w:rtl w:val="0"/>
        </w:rPr>
        <w:t xml:space="preserve"> fora impetrado sob a alegação de constrangimento ao direito de locomoção em decorrência de atos supostamente praticados por sindicato durante o exercício do direito de greve.</w:t>
      </w:r>
      <w:r w:rsidDel="00000000" w:rsidR="00000000" w:rsidRPr="00000000">
        <w:rPr>
          <w:color w:val="000000"/>
          <w:rtl w:val="0"/>
        </w:rPr>
        <w:t xml:space="preserve"> Consignou-se que </w:t>
      </w:r>
      <w:r w:rsidDel="00000000" w:rsidR="00000000" w:rsidRPr="00000000">
        <w:rPr>
          <w:color w:val="000000"/>
          <w:highlight w:val="yellow"/>
          <w:rtl w:val="0"/>
        </w:rPr>
        <w:t xml:space="preserve">o inciso LXVIII do artigo 5º da Constituição Federal, que trata do </w:t>
      </w:r>
      <w:r w:rsidDel="00000000" w:rsidR="00000000" w:rsidRPr="00000000">
        <w:rPr>
          <w:i w:val="1"/>
          <w:color w:val="000000"/>
          <w:highlight w:val="yellow"/>
          <w:rtl w:val="0"/>
        </w:rPr>
        <w:t xml:space="preserve">habeas corpus</w:t>
      </w:r>
      <w:r w:rsidDel="00000000" w:rsidR="00000000" w:rsidRPr="00000000">
        <w:rPr>
          <w:color w:val="000000"/>
          <w:highlight w:val="yellow"/>
          <w:rtl w:val="0"/>
        </w:rPr>
        <w:t xml:space="preserve">, diferentemente dos incisos LXIX e LXXII, que tratam, respectivamente, do mandado de segurança e do </w:t>
      </w:r>
      <w:r w:rsidDel="00000000" w:rsidR="00000000" w:rsidRPr="00000000">
        <w:rPr>
          <w:i w:val="1"/>
          <w:color w:val="000000"/>
          <w:highlight w:val="yellow"/>
          <w:rtl w:val="0"/>
        </w:rPr>
        <w:t xml:space="preserve">habeas data</w:t>
      </w:r>
      <w:r w:rsidDel="00000000" w:rsidR="00000000" w:rsidRPr="00000000">
        <w:rPr>
          <w:color w:val="000000"/>
          <w:highlight w:val="yellow"/>
          <w:rtl w:val="0"/>
        </w:rPr>
        <w:t xml:space="preserve">, é silente quanto ao sujeito do ato coator e que a importância do direito à liberdade de ir e vir justifica não apenas a utilização da ação constitucional contra ato de particular, como também a sua legitimação ativa plena e a dispensa da capacidade postulatória.</w:t>
      </w:r>
      <w:r w:rsidDel="00000000" w:rsidR="00000000" w:rsidRPr="00000000">
        <w:rPr>
          <w:color w:val="000000"/>
          <w:rtl w:val="0"/>
        </w:rPr>
        <w:t xml:space="preserve"> Salientou-se, ainda, que eventual constrangimento ao direito de locomoção, decorrente de ato praticado pelo sindicato, </w:t>
      </w:r>
      <w:r w:rsidDel="00000000" w:rsidR="00000000" w:rsidRPr="00000000">
        <w:rPr>
          <w:color w:val="000000"/>
          <w:highlight w:val="yellow"/>
          <w:rtl w:val="0"/>
        </w:rPr>
        <w:t xml:space="preserve">é passível de elisão por meio do </w:t>
      </w:r>
      <w:r w:rsidDel="00000000" w:rsidR="00000000" w:rsidRPr="00000000">
        <w:rPr>
          <w:i w:val="1"/>
          <w:color w:val="000000"/>
          <w:highlight w:val="yellow"/>
          <w:rtl w:val="0"/>
        </w:rPr>
        <w:t xml:space="preserve">habeas corpus</w:t>
      </w:r>
      <w:r w:rsidDel="00000000" w:rsidR="00000000" w:rsidRPr="00000000">
        <w:rPr>
          <w:color w:val="000000"/>
          <w:highlight w:val="yellow"/>
          <w:rtl w:val="0"/>
        </w:rPr>
        <w:t xml:space="preserve">, em razão do poder que lhe é legalmente outorgado para deflagrar a paralisação coletiva</w:t>
      </w:r>
      <w:r w:rsidDel="00000000" w:rsidR="00000000" w:rsidRPr="00000000">
        <w:rPr>
          <w:color w:val="000000"/>
          <w:rtl w:val="0"/>
        </w:rPr>
        <w:t xml:space="preserve">. Além disso, destacou-se que o cabimento do </w:t>
      </w:r>
      <w:r w:rsidDel="00000000" w:rsidR="00000000" w:rsidRPr="00000000">
        <w:rPr>
          <w:i w:val="1"/>
          <w:color w:val="000000"/>
          <w:rtl w:val="0"/>
        </w:rPr>
        <w:t xml:space="preserve">habeas corpus </w:t>
      </w:r>
      <w:r w:rsidDel="00000000" w:rsidR="00000000" w:rsidRPr="00000000">
        <w:rPr>
          <w:color w:val="000000"/>
          <w:rtl w:val="0"/>
        </w:rPr>
        <w:t xml:space="preserve">no âmbito de movimento grevista não implica enfraquecimento do livre exercício coletivo do direito fundamental de greve, pois não se discute a sua abusividade, mas, unicamente, a necessidade de se conceder ou não o salvo conduto em decorrência do constrangimento ilegal sobre o direito fundamental de locomoção provocado pela restrição da liberdade daqueles trabalhadores que, livremente, resolveram não aderir à greve. Em seguida, a SBDI-II, com fundamento </w:t>
      </w:r>
      <w:r w:rsidDel="00000000" w:rsidR="00000000" w:rsidRPr="00000000">
        <w:rPr>
          <w:color w:val="000000"/>
          <w:highlight w:val="yellow"/>
          <w:rtl w:val="0"/>
        </w:rPr>
        <w:t xml:space="preserve">no artigo 114, incisos II e IV, da Constituição Federal, afastou a alegação de incompetência desta Justiça Especializada suscitada pelo sindicato, deixando consignado que é da Justiça do Trabalho a competência para processar e julgar os </w:t>
      </w:r>
      <w:r w:rsidDel="00000000" w:rsidR="00000000" w:rsidRPr="00000000">
        <w:rPr>
          <w:i w:val="1"/>
          <w:color w:val="000000"/>
          <w:highlight w:val="yellow"/>
          <w:rtl w:val="0"/>
        </w:rPr>
        <w:t xml:space="preserve">habeas corpus</w:t>
      </w:r>
      <w:r w:rsidDel="00000000" w:rsidR="00000000" w:rsidRPr="00000000">
        <w:rPr>
          <w:color w:val="000000"/>
          <w:highlight w:val="yellow"/>
          <w:rtl w:val="0"/>
        </w:rPr>
        <w:t xml:space="preserve"> contra atos vinculados ao exercício do direito de greve.</w:t>
      </w:r>
      <w:r w:rsidDel="00000000" w:rsidR="00000000" w:rsidRPr="00000000">
        <w:rPr>
          <w:color w:val="000000"/>
          <w:rtl w:val="0"/>
        </w:rPr>
        <w:t xml:space="preserve"> Por fim, definiu-se que a competência funcional para apreciar e julgar </w:t>
      </w:r>
      <w:r w:rsidDel="00000000" w:rsidR="00000000" w:rsidRPr="00000000">
        <w:rPr>
          <w:i w:val="1"/>
          <w:color w:val="000000"/>
          <w:rtl w:val="0"/>
        </w:rPr>
        <w:t xml:space="preserve">habeas corpus</w:t>
      </w:r>
      <w:r w:rsidDel="00000000" w:rsidR="00000000" w:rsidRPr="00000000">
        <w:rPr>
          <w:color w:val="000000"/>
          <w:rtl w:val="0"/>
        </w:rPr>
        <w:t xml:space="preserve"> </w:t>
      </w:r>
      <w:r w:rsidDel="00000000" w:rsidR="00000000" w:rsidRPr="00000000">
        <w:rPr>
          <w:b w:val="1"/>
          <w:color w:val="000000"/>
          <w:highlight w:val="yellow"/>
          <w:u w:val="single"/>
          <w:rtl w:val="0"/>
        </w:rPr>
        <w:t xml:space="preserve">impetrado contra ato praticado por particular é da Vara do Trabalho, e não do TRT.</w:t>
      </w:r>
      <w:r w:rsidDel="00000000" w:rsidR="00000000" w:rsidRPr="00000000">
        <w:rPr>
          <w:color w:val="000000"/>
          <w:rtl w:val="0"/>
        </w:rPr>
        <w:t xml:space="preserve"> E, por se tratar a competência funcional de critério de competência absoluta, a consequência jurídica é a nulidade de todos os atos decisórios praticados. Assim, a SBDI-II, por unanimidade, conheceu do recurso ordinário interposto pelo sindicato e, no mérito, deu-lhe parcial provimento para declarar a incompetência funcional da Seção Especializada em Dissídios Coletivos do Tribunal Regional do Trabalho da 5.ª Região para apreciar e julgar o </w:t>
      </w:r>
      <w:r w:rsidDel="00000000" w:rsidR="00000000" w:rsidRPr="00000000">
        <w:rPr>
          <w:i w:val="1"/>
          <w:color w:val="000000"/>
          <w:rtl w:val="0"/>
        </w:rPr>
        <w:t xml:space="preserve">habeas corpus</w:t>
      </w:r>
      <w:r w:rsidDel="00000000" w:rsidR="00000000" w:rsidRPr="00000000">
        <w:rPr>
          <w:color w:val="000000"/>
          <w:rtl w:val="0"/>
        </w:rPr>
        <w:t xml:space="preserve"> e, com amparo no art. 113, § 2.º, do CPC de 1973, declarou nulos todos os atos decisórios proferidos no feito, notadamente a liminar deferida, e determinou a baixa dos autos à Presidência do TRT da 5.ª Região, para posterior remessa para uma das Varas do Trabalho de Santo Amaro/BA. </w:t>
      </w:r>
      <w:hyperlink r:id="rId77">
        <w:r w:rsidDel="00000000" w:rsidR="00000000" w:rsidRPr="00000000">
          <w:rPr>
            <w:color w:val="0000ff"/>
            <w:u w:val="single"/>
            <w:rtl w:val="0"/>
          </w:rPr>
          <w:t xml:space="preserve">TST-RO-1031-70.2015.5.05.0000</w:t>
        </w:r>
      </w:hyperlink>
      <w:r w:rsidDel="00000000" w:rsidR="00000000" w:rsidRPr="00000000">
        <w:rPr>
          <w:b w:val="1"/>
          <w:color w:val="000000"/>
          <w:u w:val="single"/>
          <w:rtl w:val="0"/>
        </w:rPr>
        <w:t xml:space="preserve">, SBDI-II,</w:t>
      </w:r>
      <w:r w:rsidDel="00000000" w:rsidR="00000000" w:rsidRPr="00000000">
        <w:rPr>
          <w:color w:val="000000"/>
          <w:u w:val="single"/>
          <w:rtl w:val="0"/>
        </w:rPr>
        <w:t xml:space="preserve"> rel. Min. Luiz José Dezena da Silva, 8/3/2022. </w:t>
      </w:r>
      <w:r w:rsidDel="00000000" w:rsidR="00000000" w:rsidRPr="00000000">
        <w:rPr>
          <w:color w:val="ff0000"/>
          <w:highlight w:val="yellow"/>
          <w:u w:val="single"/>
          <w:rtl w:val="0"/>
        </w:rPr>
        <w:t xml:space="preserve">Obs.: esse julgado é o mesmo processo do de cima. Primeiro a SDC se declarou incompetente para julgar e ai remeteu para a SBDI-II. E aí está a solução. Infos 223 e 251.</w:t>
      </w:r>
      <w:r w:rsidDel="00000000" w:rsidR="00000000" w:rsidRPr="00000000">
        <w:rPr>
          <w:color w:val="ff0000"/>
          <w:u w:val="single"/>
          <w:rtl w:val="0"/>
        </w:rPr>
        <w:t xml:space="preserve"> </w:t>
      </w:r>
      <w:r w:rsidDel="00000000" w:rsidR="00000000" w:rsidRPr="00000000">
        <w:rPr>
          <w:rtl w:val="0"/>
        </w:rPr>
      </w:r>
    </w:p>
    <w:p w:rsidR="00000000" w:rsidDel="00000000" w:rsidP="00000000" w:rsidRDefault="00000000" w:rsidRPr="00000000" w14:paraId="000002CA">
      <w:pPr>
        <w:ind w:left="-566.9291338582677" w:firstLine="0"/>
        <w:rPr>
          <w:b w:val="1"/>
          <w:u w:val="single"/>
        </w:rPr>
      </w:pPr>
      <w:r w:rsidDel="00000000" w:rsidR="00000000" w:rsidRPr="00000000">
        <w:rPr>
          <w:rtl w:val="0"/>
        </w:rPr>
      </w:r>
    </w:p>
    <w:p w:rsidR="00000000" w:rsidDel="00000000" w:rsidP="00000000" w:rsidRDefault="00000000" w:rsidRPr="00000000" w14:paraId="000002CB">
      <w:pPr>
        <w:pStyle w:val="Heading2"/>
        <w:ind w:left="-566.9291338582677" w:firstLine="0"/>
        <w:rPr/>
      </w:pPr>
      <w:bookmarkStart w:colFirst="0" w:colLast="0" w:name="_n39bktundtgn" w:id="82"/>
      <w:bookmarkEnd w:id="82"/>
      <w:r w:rsidDel="00000000" w:rsidR="00000000" w:rsidRPr="00000000">
        <w:rPr>
          <w:rtl w:val="0"/>
        </w:rPr>
        <w:t xml:space="preserve">ACORDO HOMOLOGADO JUDICIALMENTE. ALTERAÇÃO SUBSTANCIAL DO CONTEÚDO DO ACORDO PELO JUÍZO DA EXECUÇÃO. </w:t>
      </w:r>
    </w:p>
    <w:p w:rsidR="00000000" w:rsidDel="00000000" w:rsidP="00000000" w:rsidRDefault="00000000" w:rsidRPr="00000000" w14:paraId="000002CC">
      <w:pPr>
        <w:ind w:left="-566.9291338582677" w:firstLine="0"/>
        <w:rPr>
          <w:b w:val="1"/>
          <w:u w:val="single"/>
        </w:rPr>
      </w:pPr>
      <w:r w:rsidDel="00000000" w:rsidR="00000000" w:rsidRPr="00000000">
        <w:rPr>
          <w:rtl w:val="0"/>
        </w:rPr>
      </w:r>
    </w:p>
    <w:p w:rsidR="00000000" w:rsidDel="00000000" w:rsidP="00000000" w:rsidRDefault="00000000" w:rsidRPr="00000000" w14:paraId="000002CD">
      <w:pPr>
        <w:ind w:left="-566.9291338582677" w:firstLine="0"/>
        <w:rPr>
          <w:b w:val="1"/>
        </w:rPr>
      </w:pPr>
      <w:r w:rsidDel="00000000" w:rsidR="00000000" w:rsidRPr="00000000">
        <w:rPr>
          <w:b w:val="1"/>
          <w:rtl w:val="0"/>
        </w:rPr>
        <w:t xml:space="preserve">Recurso ordinário em mandado de segurança. Acordo homologado judicialmente. Alteração substancial do conteúdo do acordo pelo juízo da execução sem o consentimento das partes. Coisa julgada. Preclusão “pro judicato”. Direito líquido e certo a ser tutelado pela via mandamental. Orientação jurisprudencial nº 92 da SBDI-II. Mitigação. Possibilidade.</w:t>
      </w:r>
    </w:p>
    <w:p w:rsidR="00000000" w:rsidDel="00000000" w:rsidP="00000000" w:rsidRDefault="00000000" w:rsidRPr="00000000" w14:paraId="000002CE">
      <w:pPr>
        <w:ind w:left="-566.9291338582677" w:firstLine="0"/>
        <w:rPr/>
      </w:pPr>
      <w:r w:rsidDel="00000000" w:rsidR="00000000" w:rsidRPr="00000000">
        <w:rPr>
          <w:rtl w:val="0"/>
        </w:rPr>
        <w:t xml:space="preserve">Os efeitos da coisa julgada alcançam as partes e o julgador, de forma a impossibilitar aos órgãos da Justiça do Trabalho o conhecimento de questões já decididas em razão da preclusão pro judicato. </w:t>
      </w:r>
      <w:r w:rsidDel="00000000" w:rsidR="00000000" w:rsidRPr="00000000">
        <w:rPr>
          <w:highlight w:val="yellow"/>
          <w:rtl w:val="0"/>
        </w:rPr>
        <w:t xml:space="preserve">Ademais, o juízo homologador do acordo não possui a prerrogativa de alterar seu conteúdo, extemporaneamente e sem a anuência das partes. </w:t>
      </w:r>
      <w:r w:rsidDel="00000000" w:rsidR="00000000" w:rsidRPr="00000000">
        <w:rPr>
          <w:rtl w:val="0"/>
        </w:rPr>
        <w:t xml:space="preserve">Nesse contexto, </w:t>
      </w:r>
      <w:r w:rsidDel="00000000" w:rsidR="00000000" w:rsidRPr="00000000">
        <w:rPr>
          <w:u w:val="single"/>
          <w:rtl w:val="0"/>
        </w:rPr>
        <w:t xml:space="preserve">afronta à garantia do devido processo legal e a vedação do art. 836 da CLT e o art. 831, parágrafo único, da CLT, se, após um acordo judicial que já transitara em julgado pela inércia da parte credora, for proferida decisão de juízo da execução para reabrir a causa e determinar o pagamento de valores diversos daqueles que foram avençados, a imposição de multa, a execução imediata e a apreensão de veículo do impetrante. </w:t>
      </w:r>
      <w:r w:rsidDel="00000000" w:rsidR="00000000" w:rsidRPr="00000000">
        <w:rPr>
          <w:rtl w:val="0"/>
        </w:rPr>
        <w:t xml:space="preserve">Assim, em face dos fatos narrados e da controvérsia instaurada, </w:t>
      </w:r>
      <w:r w:rsidDel="00000000" w:rsidR="00000000" w:rsidRPr="00000000">
        <w:rPr>
          <w:b w:val="1"/>
          <w:highlight w:val="yellow"/>
          <w:u w:val="single"/>
          <w:rtl w:val="0"/>
        </w:rPr>
        <w:t xml:space="preserve">autoriza-se a mitigação da Orientação Jurisprudencial nº 92 da SBDI-II,</w:t>
      </w:r>
      <w:r w:rsidDel="00000000" w:rsidR="00000000" w:rsidRPr="00000000">
        <w:rPr>
          <w:highlight w:val="yellow"/>
          <w:rtl w:val="0"/>
        </w:rPr>
        <w:t xml:space="preserve"> possibilitando o manejo do mandado de segurança haja vista a afronta à coisa julgada e ao devido processo legal.</w:t>
      </w:r>
      <w:r w:rsidDel="00000000" w:rsidR="00000000" w:rsidRPr="00000000">
        <w:rPr>
          <w:rtl w:val="0"/>
        </w:rPr>
        <w:t xml:space="preserve"> Sob esses fundamentos, a SBDI-II, por unanimidade, conheceu do recurso ordinário, e no mérito, por maioria, negou-lhe provimento. Vencidos os Ministros Luiz Philippe Vieira de Mello Filho, Amaury Rodrigues Pinto Júnior e Sérgio Pinto Martins. TST-RO-80309-78.2017.5.22.0000, SBDI-II, rel. Min. Alexandre de Souza Agra Belmonte, julgado em 14/6/2022.</w:t>
      </w:r>
    </w:p>
    <w:p w:rsidR="00000000" w:rsidDel="00000000" w:rsidP="00000000" w:rsidRDefault="00000000" w:rsidRPr="00000000" w14:paraId="000002CF">
      <w:pPr>
        <w:ind w:left="-566.9291338582677" w:firstLine="0"/>
        <w:rPr>
          <w:b w:val="1"/>
          <w:u w:val="single"/>
        </w:rPr>
      </w:pPr>
      <w:r w:rsidDel="00000000" w:rsidR="00000000" w:rsidRPr="00000000">
        <w:rPr>
          <w:rtl w:val="0"/>
        </w:rPr>
      </w:r>
    </w:p>
    <w:p w:rsidR="00000000" w:rsidDel="00000000" w:rsidP="00000000" w:rsidRDefault="00000000" w:rsidRPr="00000000" w14:paraId="000002D0">
      <w:pPr>
        <w:ind w:left="-566.9291338582677" w:firstLine="0"/>
        <w:rPr>
          <w:b w:val="1"/>
          <w:u w:val="single"/>
        </w:rPr>
      </w:pPr>
      <w:r w:rsidDel="00000000" w:rsidR="00000000" w:rsidRPr="00000000">
        <w:rPr>
          <w:rtl w:val="0"/>
        </w:rPr>
      </w:r>
    </w:p>
    <w:p w:rsidR="00000000" w:rsidDel="00000000" w:rsidP="00000000" w:rsidRDefault="00000000" w:rsidRPr="00000000" w14:paraId="000002D1">
      <w:pPr>
        <w:ind w:left="-566.9291338582677" w:firstLine="0"/>
        <w:rPr>
          <w:b w:val="1"/>
          <w:u w:val="single"/>
        </w:rPr>
      </w:pPr>
      <w:r w:rsidDel="00000000" w:rsidR="00000000" w:rsidRPr="00000000">
        <w:rPr>
          <w:rtl w:val="0"/>
        </w:rPr>
      </w:r>
    </w:p>
    <w:p w:rsidR="00000000" w:rsidDel="00000000" w:rsidP="00000000" w:rsidRDefault="00000000" w:rsidRPr="00000000" w14:paraId="000002D2">
      <w:pPr>
        <w:ind w:left="-566.9291338582677" w:firstLine="0"/>
        <w:rPr>
          <w:b w:val="1"/>
          <w:u w:val="single"/>
        </w:rPr>
      </w:pPr>
      <w:r w:rsidDel="00000000" w:rsidR="00000000" w:rsidRPr="00000000">
        <w:rPr>
          <w:rtl w:val="0"/>
        </w:rPr>
      </w:r>
    </w:p>
    <w:p w:rsidR="00000000" w:rsidDel="00000000" w:rsidP="00000000" w:rsidRDefault="00000000" w:rsidRPr="00000000" w14:paraId="000002D3">
      <w:pPr>
        <w:pStyle w:val="Heading2"/>
        <w:ind w:left="-566.9291338582677" w:firstLine="0"/>
        <w:rPr/>
      </w:pPr>
      <w:bookmarkStart w:colFirst="0" w:colLast="0" w:name="_1smtxgf" w:id="83"/>
      <w:bookmarkEnd w:id="83"/>
      <w:r w:rsidDel="00000000" w:rsidR="00000000" w:rsidRPr="00000000">
        <w:rPr>
          <w:rtl w:val="0"/>
        </w:rPr>
        <w:t xml:space="preserve">COMPETÊNCIA TERRITORIAL </w:t>
      </w:r>
    </w:p>
    <w:p w:rsidR="00000000" w:rsidDel="00000000" w:rsidP="00000000" w:rsidRDefault="00000000" w:rsidRPr="00000000" w14:paraId="000002D4">
      <w:pPr>
        <w:ind w:left="-566.9291338582677" w:firstLine="0"/>
        <w:rPr>
          <w:b w:val="1"/>
          <w:u w:val="single"/>
        </w:rPr>
      </w:pPr>
      <w:r w:rsidDel="00000000" w:rsidR="00000000" w:rsidRPr="00000000">
        <w:rPr>
          <w:rtl w:val="0"/>
        </w:rPr>
      </w:r>
    </w:p>
    <w:p w:rsidR="00000000" w:rsidDel="00000000" w:rsidP="00000000" w:rsidRDefault="00000000" w:rsidRPr="00000000" w14:paraId="000002D5">
      <w:pPr>
        <w:ind w:left="-566.9291338582677" w:firstLine="0"/>
        <w:rPr>
          <w:b w:val="1"/>
        </w:rPr>
      </w:pPr>
      <w:r w:rsidDel="00000000" w:rsidR="00000000" w:rsidRPr="00000000">
        <w:rPr>
          <w:b w:val="1"/>
          <w:rtl w:val="0"/>
        </w:rPr>
        <w:t xml:space="preserve">Conflito negativo de  competência.  Exceção de  incompetência territorial. Lei  nº 13.467/2017. Rito previsto na nova redação do artigo  800 da CLT. Prazo preclusivo.</w:t>
      </w:r>
    </w:p>
    <w:p w:rsidR="00000000" w:rsidDel="00000000" w:rsidP="00000000" w:rsidRDefault="00000000" w:rsidRPr="00000000" w14:paraId="000002D6">
      <w:pPr>
        <w:ind w:left="-566.9291338582677" w:firstLine="0"/>
        <w:rPr/>
      </w:pPr>
      <w:r w:rsidDel="00000000" w:rsidR="00000000" w:rsidRPr="00000000">
        <w:rPr>
          <w:rtl w:val="0"/>
        </w:rPr>
        <w:t xml:space="preserve">O artigo 800  da  CLT, em  sua  redação  dada  pela  Lei  nº  13.467,  trouxe  inovação quanto  à  exceção  de incompetência territorial,  ao  prever  a  apresentação  dessa defesa antes da  audiência, no prazo  de  5 dias a contar  da notificação.  Essa defesa processual  relativa  à exceção  de incompetência territorial destacou-se  da  norma  geral, disposta  no artigo 847,  caput  e §1º,  da CLT,  para otimizar  a defesa  do demandado,  de  forma  a  evitar  deslocamento  possivelmente desnecessário  e dispendioso.  Desse modo, diante  da  existência  de  um  rito próprio e  com  fins  específicos, não parece  concebível  que  a lei  permita  outro momento processual  para a  prática  do mesmo ato. Assim, entende-se  que  o prazo do art. 800 da  CLT  tem,  efetivamente, natureza  preclusiva, de  modo que,  não tendo a  parte  exercido seu  direito  de  opor  exceção  de  incompetência  territorial na  forma  e  no  interregno  ali  previstos, prorroga-se  a  competência  territorial  do juízo  em  que  proposta  a  ação.  Sob  esse fundamento,  a SBDI-II, por  unanimidade, admitiu o Conflito e  declarou a  competência  do Juízo da  11.ª  Vara  do Trabalho  da  Zona Leste/SP  para processar  e  julgar  a Reclamação  Trabalhista.  TST-CC-1046793.2019.5.15.0013,  SBDI-II,  rel. Min. Luiz  José  Dezena  da  Silva, 22/9/2020.</w:t>
      </w:r>
    </w:p>
    <w:p w:rsidR="00000000" w:rsidDel="00000000" w:rsidP="00000000" w:rsidRDefault="00000000" w:rsidRPr="00000000" w14:paraId="000002D7">
      <w:pPr>
        <w:ind w:left="-566.9291338582677" w:firstLine="0"/>
        <w:rPr/>
      </w:pPr>
      <w:r w:rsidDel="00000000" w:rsidR="00000000" w:rsidRPr="00000000">
        <w:rPr>
          <w:rtl w:val="0"/>
        </w:rPr>
      </w:r>
    </w:p>
    <w:p w:rsidR="00000000" w:rsidDel="00000000" w:rsidP="00000000" w:rsidRDefault="00000000" w:rsidRPr="00000000" w14:paraId="000002D8">
      <w:pPr>
        <w:ind w:left="-566.9291338582677" w:firstLine="0"/>
        <w:rPr/>
      </w:pPr>
      <w:r w:rsidDel="00000000" w:rsidR="00000000" w:rsidRPr="00000000">
        <w:rPr>
          <w:rtl w:val="0"/>
        </w:rPr>
      </w:r>
    </w:p>
    <w:p w:rsidR="00000000" w:rsidDel="00000000" w:rsidP="00000000" w:rsidRDefault="00000000" w:rsidRPr="00000000" w14:paraId="000002D9">
      <w:pPr>
        <w:ind w:left="-566.9291338582677" w:firstLine="0"/>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Conflito </w:t>
      </w:r>
      <w:r w:rsidDel="00000000" w:rsidR="00000000" w:rsidRPr="00000000">
        <w:rPr>
          <w:b w:val="1"/>
          <w:i w:val="1"/>
          <w:color w:val="000000"/>
          <w:highlight w:val="yellow"/>
          <w:rtl w:val="0"/>
        </w:rPr>
        <w:t xml:space="preserve">negativo</w:t>
      </w:r>
      <w:r w:rsidDel="00000000" w:rsidR="00000000" w:rsidRPr="00000000">
        <w:rPr>
          <w:b w:val="1"/>
          <w:i w:val="1"/>
          <w:color w:val="000000"/>
          <w:rtl w:val="0"/>
        </w:rPr>
        <w:t xml:space="preserve"> de competência. Competência territorial. Modificação do foro requerida pelo reclamante</w:t>
      </w:r>
      <w:r w:rsidDel="00000000" w:rsidR="00000000" w:rsidRPr="00000000">
        <w:rPr>
          <w:b w:val="1"/>
          <w:i w:val="1"/>
          <w:color w:val="000000"/>
          <w:highlight w:val="yellow"/>
          <w:rtl w:val="0"/>
        </w:rPr>
        <w:t xml:space="preserve">, com aquiescência da reclamada</w:t>
      </w:r>
      <w:r w:rsidDel="00000000" w:rsidR="00000000" w:rsidRPr="00000000">
        <w:rPr>
          <w:b w:val="1"/>
          <w:i w:val="1"/>
          <w:color w:val="000000"/>
          <w:rtl w:val="0"/>
        </w:rPr>
        <w:t xml:space="preserve">. Ausência de oposição de exceção de incompetência. Inadmissibilidade.</w:t>
      </w:r>
    </w:p>
    <w:p w:rsidR="00000000" w:rsidDel="00000000" w:rsidP="00000000" w:rsidRDefault="00000000" w:rsidRPr="00000000" w14:paraId="000002DB">
      <w:pPr>
        <w:pBdr>
          <w:top w:space="0" w:sz="0" w:val="nil"/>
          <w:left w:space="0" w:sz="0" w:val="nil"/>
          <w:bottom w:space="0" w:sz="0" w:val="nil"/>
          <w:right w:space="0" w:sz="0" w:val="nil"/>
          <w:between w:space="0" w:sz="0" w:val="nil"/>
        </w:pBdr>
        <w:ind w:left="-566.9291338582677" w:firstLine="0"/>
        <w:rPr>
          <w:color w:val="000000"/>
        </w:rPr>
      </w:pPr>
      <w:r w:rsidDel="00000000" w:rsidR="00000000" w:rsidRPr="00000000">
        <w:rPr>
          <w:color w:val="000000"/>
          <w:rtl w:val="0"/>
        </w:rPr>
        <w:t xml:space="preserve">É </w:t>
      </w:r>
      <w:r w:rsidDel="00000000" w:rsidR="00000000" w:rsidRPr="00000000">
        <w:rPr>
          <w:color w:val="000000"/>
          <w:highlight w:val="yellow"/>
          <w:rtl w:val="0"/>
        </w:rPr>
        <w:t xml:space="preserve">incabível</w:t>
      </w:r>
      <w:r w:rsidDel="00000000" w:rsidR="00000000" w:rsidRPr="00000000">
        <w:rPr>
          <w:color w:val="000000"/>
          <w:rtl w:val="0"/>
        </w:rPr>
        <w:t xml:space="preserve"> a modificação da competência territorial, </w:t>
      </w:r>
      <w:r w:rsidDel="00000000" w:rsidR="00000000" w:rsidRPr="00000000">
        <w:rPr>
          <w:color w:val="000000"/>
          <w:highlight w:val="yellow"/>
          <w:rtl w:val="0"/>
        </w:rPr>
        <w:t xml:space="preserve">ainda que com a aquiescência expressa das partes</w:t>
      </w:r>
      <w:r w:rsidDel="00000000" w:rsidR="00000000" w:rsidRPr="00000000">
        <w:rPr>
          <w:color w:val="000000"/>
          <w:rtl w:val="0"/>
        </w:rPr>
        <w:t xml:space="preserve">, ante a não oposição da exceção de incompetência em momento oportuno. </w:t>
      </w:r>
      <w:r w:rsidDel="00000000" w:rsidR="00000000" w:rsidRPr="00000000">
        <w:rPr>
          <w:color w:val="000000"/>
          <w:highlight w:val="yellow"/>
          <w:rtl w:val="0"/>
        </w:rPr>
        <w:t xml:space="preserve">Opera-se a preclusão consumativa para o reclamante, com a eleição do foro para o ajuizamento da ação, e a preclusão lógica e temporal para a reclamada, ante o decurso do prazo para oposição de exceção</w:t>
      </w:r>
      <w:r w:rsidDel="00000000" w:rsidR="00000000" w:rsidRPr="00000000">
        <w:rPr>
          <w:color w:val="000000"/>
          <w:rtl w:val="0"/>
        </w:rPr>
        <w:t xml:space="preserve">. Trata-se de </w:t>
      </w:r>
      <w:r w:rsidDel="00000000" w:rsidR="00000000" w:rsidRPr="00000000">
        <w:rPr>
          <w:color w:val="000000"/>
          <w:highlight w:val="yellow"/>
          <w:rtl w:val="0"/>
        </w:rPr>
        <w:t xml:space="preserve">critério objetivo</w:t>
      </w:r>
      <w:r w:rsidDel="00000000" w:rsidR="00000000" w:rsidRPr="00000000">
        <w:rPr>
          <w:color w:val="000000"/>
          <w:rtl w:val="0"/>
        </w:rPr>
        <w:t xml:space="preserve"> de perpetuação da jurisdição (art. 43 do CPC), que decorre do postulado do juiz natural (art. 5º, LIII, da CF), visto </w:t>
      </w:r>
      <w:r w:rsidDel="00000000" w:rsidR="00000000" w:rsidRPr="00000000">
        <w:rPr>
          <w:color w:val="000000"/>
          <w:highlight w:val="yellow"/>
          <w:rtl w:val="0"/>
        </w:rPr>
        <w:t xml:space="preserve">não se admite a transação processual prevista no art. 190 do CPC no processo do trabalho</w:t>
      </w:r>
      <w:r w:rsidDel="00000000" w:rsidR="00000000" w:rsidRPr="00000000">
        <w:rPr>
          <w:color w:val="000000"/>
          <w:rtl w:val="0"/>
        </w:rPr>
        <w:t xml:space="preserve"> (art. 2º, II, da IN/TST 39/2015). </w:t>
      </w:r>
      <w:r w:rsidDel="00000000" w:rsidR="00000000" w:rsidRPr="00000000">
        <w:rPr>
          <w:color w:val="000000"/>
          <w:highlight w:val="yellow"/>
          <w:rtl w:val="0"/>
        </w:rPr>
        <w:t xml:space="preserve">No caso</w:t>
      </w:r>
      <w:r w:rsidDel="00000000" w:rsidR="00000000" w:rsidRPr="00000000">
        <w:rPr>
          <w:color w:val="000000"/>
          <w:rtl w:val="0"/>
        </w:rPr>
        <w:t xml:space="preserve">, o reclamante ajuizou reclamação trabalhista, que foi distribuída à 1ª Vara do Trabalho de Sorocaba, sem oposição de exceção de incompetência pela reclamada. </w:t>
      </w:r>
      <w:r w:rsidDel="00000000" w:rsidR="00000000" w:rsidRPr="00000000">
        <w:rPr>
          <w:b w:val="1"/>
          <w:color w:val="000000"/>
          <w:u w:val="single"/>
          <w:rtl w:val="0"/>
        </w:rPr>
        <w:t xml:space="preserve">Subsequentemente, o reclamante postulou o deslocamento da competência para o foro de Osasco, sob o argumento de ter também lá laborado, com o que concordou a reclamada.</w:t>
      </w:r>
      <w:r w:rsidDel="00000000" w:rsidR="00000000" w:rsidRPr="00000000">
        <w:rPr>
          <w:color w:val="000000"/>
          <w:rtl w:val="0"/>
        </w:rPr>
        <w:t xml:space="preserve"> </w:t>
      </w:r>
      <w:r w:rsidDel="00000000" w:rsidR="00000000" w:rsidRPr="00000000">
        <w:rPr>
          <w:b w:val="1"/>
          <w:color w:val="000000"/>
          <w:highlight w:val="yellow"/>
          <w:u w:val="single"/>
          <w:rtl w:val="0"/>
        </w:rPr>
        <w:t xml:space="preserve">Sobreveio, então, o conflito negativo de competência, fundado na prevenção do Juízo da 1ª Vara do Trabalho de Sorocaba.</w:t>
      </w:r>
      <w:r w:rsidDel="00000000" w:rsidR="00000000" w:rsidRPr="00000000">
        <w:rPr>
          <w:color w:val="000000"/>
          <w:rtl w:val="0"/>
        </w:rPr>
        <w:t xml:space="preserve"> Sob esses fundamentos, a SBDI-II, por maioria, </w:t>
      </w:r>
      <w:r w:rsidDel="00000000" w:rsidR="00000000" w:rsidRPr="00000000">
        <w:rPr>
          <w:color w:val="000000"/>
          <w:highlight w:val="yellow"/>
          <w:rtl w:val="0"/>
        </w:rPr>
        <w:t xml:space="preserve">acolheu o conflito negativo para declarar que a competência para apreciar e julgar a ação é do Juízo da 1º Vara do Trabalho de Sorocaba</w:t>
      </w:r>
      <w:r w:rsidDel="00000000" w:rsidR="00000000" w:rsidRPr="00000000">
        <w:rPr>
          <w:color w:val="000000"/>
          <w:rtl w:val="0"/>
        </w:rPr>
        <w:t xml:space="preserve">, suscitado, para onde deverão ser remetidos os autos da ação trabalhista. Vencidos os Ministros Aloysio Corrêa da Veiga, Maria Helena Mallmann, Delaíde Miranda Arantes e Renato de Lacerda Paiva. </w:t>
      </w:r>
      <w:hyperlink r:id="rId78">
        <w:r w:rsidDel="00000000" w:rsidR="00000000" w:rsidRPr="00000000">
          <w:rPr>
            <w:color w:val="0563c1"/>
            <w:u w:val="single"/>
            <w:rtl w:val="0"/>
          </w:rPr>
          <w:t xml:space="preserve">TST-CC-1000129-26.2020.5.02.0383</w:t>
        </w:r>
      </w:hyperlink>
      <w:r w:rsidDel="00000000" w:rsidR="00000000" w:rsidRPr="00000000">
        <w:rPr>
          <w:color w:val="000000"/>
          <w:u w:val="single"/>
          <w:rtl w:val="0"/>
        </w:rPr>
        <w:t xml:space="preserve">, SBDI-II, rel. Min. Douglas Alencar Rodrigues, 15/12/2020.</w:t>
      </w:r>
      <w:r w:rsidDel="00000000" w:rsidR="00000000" w:rsidRPr="00000000">
        <w:rPr>
          <w:rtl w:val="0"/>
        </w:rPr>
      </w:r>
    </w:p>
    <w:p w:rsidR="00000000" w:rsidDel="00000000" w:rsidP="00000000" w:rsidRDefault="00000000" w:rsidRPr="00000000" w14:paraId="000002DC">
      <w:pPr>
        <w:ind w:left="-566.9291338582677" w:firstLine="0"/>
        <w:rPr/>
      </w:pPr>
      <w:r w:rsidDel="00000000" w:rsidR="00000000" w:rsidRPr="00000000">
        <w:rPr>
          <w:rtl w:val="0"/>
        </w:rPr>
      </w:r>
    </w:p>
    <w:p w:rsidR="00000000" w:rsidDel="00000000" w:rsidP="00000000" w:rsidRDefault="00000000" w:rsidRPr="00000000" w14:paraId="000002DD">
      <w:pPr>
        <w:ind w:left="-566.9291338582677" w:firstLine="0"/>
        <w:rPr>
          <w:b w:val="1"/>
          <w:i w:val="1"/>
        </w:rPr>
      </w:pPr>
      <w:r w:rsidDel="00000000" w:rsidR="00000000" w:rsidRPr="00000000">
        <w:rPr>
          <w:b w:val="1"/>
          <w:i w:val="1"/>
          <w:rtl w:val="0"/>
        </w:rPr>
        <w:t xml:space="preserve">Conflito de competência. </w:t>
      </w:r>
      <w:r w:rsidDel="00000000" w:rsidR="00000000" w:rsidRPr="00000000">
        <w:rPr>
          <w:b w:val="1"/>
          <w:i w:val="1"/>
          <w:highlight w:val="yellow"/>
          <w:rtl w:val="0"/>
        </w:rPr>
        <w:t xml:space="preserve">Empregado contratado por meio de sítio eletrônico de intermediação de mão de obra. Art. 651 da CLT</w:t>
      </w:r>
      <w:r w:rsidDel="00000000" w:rsidR="00000000" w:rsidRPr="00000000">
        <w:rPr>
          <w:b w:val="1"/>
          <w:i w:val="1"/>
          <w:rtl w:val="0"/>
        </w:rPr>
        <w:t xml:space="preserve">. Ponderação entre </w:t>
      </w:r>
      <w:r w:rsidDel="00000000" w:rsidR="00000000" w:rsidRPr="00000000">
        <w:rPr>
          <w:b w:val="1"/>
          <w:i w:val="1"/>
          <w:highlight w:val="yellow"/>
          <w:rtl w:val="0"/>
        </w:rPr>
        <w:t xml:space="preserve">os princípios do acesso à justiça e da ampla defesa.</w:t>
      </w:r>
      <w:r w:rsidDel="00000000" w:rsidR="00000000" w:rsidRPr="00000000">
        <w:rPr>
          <w:b w:val="1"/>
          <w:i w:val="1"/>
          <w:rtl w:val="0"/>
        </w:rPr>
        <w:t xml:space="preserve"> </w:t>
      </w:r>
      <w:r w:rsidDel="00000000" w:rsidR="00000000" w:rsidRPr="00000000">
        <w:rPr>
          <w:b w:val="1"/>
          <w:i w:val="1"/>
          <w:highlight w:val="yellow"/>
          <w:rtl w:val="0"/>
        </w:rPr>
        <w:t xml:space="preserve">Competência do juízo do domicílio do reclamante</w:t>
      </w:r>
      <w:r w:rsidDel="00000000" w:rsidR="00000000" w:rsidRPr="00000000">
        <w:rPr>
          <w:b w:val="1"/>
          <w:i w:val="1"/>
          <w:rtl w:val="0"/>
        </w:rPr>
        <w:t xml:space="preserve">. </w:t>
      </w:r>
    </w:p>
    <w:p w:rsidR="00000000" w:rsidDel="00000000" w:rsidP="00000000" w:rsidRDefault="00000000" w:rsidRPr="00000000" w14:paraId="000002DE">
      <w:pPr>
        <w:ind w:left="-566.9291338582677" w:firstLine="0"/>
        <w:rPr>
          <w:u w:val="single"/>
        </w:rPr>
      </w:pPr>
      <w:r w:rsidDel="00000000" w:rsidR="00000000" w:rsidRPr="00000000">
        <w:rPr>
          <w:rtl w:val="0"/>
        </w:rPr>
        <w:t xml:space="preserve">A SBDI-II, em conflito negativo de competência suscitado pelo juízo da Vara do Trabalho do Município de Currais Novos-RN em face do juízo da 7ª Vara do Trabalho de Brasília-DF, decidiu que o processamento e julgamento das lides trabalhistas, nas hipóteses de contratação de trabalhador </w:t>
      </w:r>
      <w:r w:rsidDel="00000000" w:rsidR="00000000" w:rsidRPr="00000000">
        <w:rPr>
          <w:highlight w:val="yellow"/>
          <w:rtl w:val="0"/>
        </w:rPr>
        <w:t xml:space="preserve">por meio de sítio eletrônico</w:t>
      </w:r>
      <w:r w:rsidDel="00000000" w:rsidR="00000000" w:rsidRPr="00000000">
        <w:rPr>
          <w:rtl w:val="0"/>
        </w:rPr>
        <w:t xml:space="preserve"> de intermediação de mão de obra e em que a </w:t>
      </w:r>
      <w:r w:rsidDel="00000000" w:rsidR="00000000" w:rsidRPr="00000000">
        <w:rPr>
          <w:highlight w:val="yellow"/>
          <w:rtl w:val="0"/>
        </w:rPr>
        <w:t xml:space="preserve">prestação de serviços se deu em local distinto da sede da empresa e do domicílio do empregado</w:t>
      </w:r>
      <w:r w:rsidDel="00000000" w:rsidR="00000000" w:rsidRPr="00000000">
        <w:rPr>
          <w:rtl w:val="0"/>
        </w:rPr>
        <w:t xml:space="preserve">, </w:t>
      </w:r>
      <w:r w:rsidDel="00000000" w:rsidR="00000000" w:rsidRPr="00000000">
        <w:rPr>
          <w:highlight w:val="yellow"/>
          <w:rtl w:val="0"/>
        </w:rPr>
        <w:t xml:space="preserve">é de competência do juízo que melhor atenda à ponderação entre os princípios de acesso à justiça e o do contraditório e da ampla defesa</w:t>
      </w:r>
      <w:r w:rsidDel="00000000" w:rsidR="00000000" w:rsidRPr="00000000">
        <w:rPr>
          <w:rtl w:val="0"/>
        </w:rPr>
        <w:t xml:space="preserve">. No caso, o reclamante, domiciliado no Estado de Goiás, foi selecionado pela reclamada por meio do sítio eletrônico </w:t>
      </w:r>
      <w:r w:rsidDel="00000000" w:rsidR="00000000" w:rsidRPr="00000000">
        <w:rPr>
          <w:i w:val="1"/>
          <w:rtl w:val="0"/>
        </w:rPr>
        <w:t xml:space="preserve">Indeed</w:t>
      </w:r>
      <w:r w:rsidDel="00000000" w:rsidR="00000000" w:rsidRPr="00000000">
        <w:rPr>
          <w:rtl w:val="0"/>
        </w:rPr>
        <w:t xml:space="preserve">, que consiste em uma plataforma de publicação de vagas de empregos e de cadastro e armazenamento de currículos. O empregado realizou os exames admissionais em Taguatinga-DF, assinou o contrato de trabalho em Recife-PE e prestou serviços na cidade de Santa Cruz-RN, tendo ajuizado a reclamação trabalhista em Brasília-DF. </w:t>
      </w:r>
      <w:r w:rsidDel="00000000" w:rsidR="00000000" w:rsidRPr="00000000">
        <w:rPr>
          <w:highlight w:val="yellow"/>
          <w:rtl w:val="0"/>
        </w:rPr>
        <w:t xml:space="preserve">Segundo o Min. Evandro Valadão, Relator, o avanço tecnológico e as inovações disruptivas não podem ser desconsiderados na interpretação da legislação trabalhista, seja no campo do direito material do trabalho, seja no do direito processual do trabalho.</w:t>
      </w:r>
      <w:r w:rsidDel="00000000" w:rsidR="00000000" w:rsidRPr="00000000">
        <w:rPr>
          <w:rtl w:val="0"/>
        </w:rPr>
        <w:t xml:space="preserve"> Consignou-se que, no caso, </w:t>
      </w:r>
      <w:r w:rsidDel="00000000" w:rsidR="00000000" w:rsidRPr="00000000">
        <w:rPr>
          <w:highlight w:val="yellow"/>
          <w:rtl w:val="0"/>
        </w:rPr>
        <w:t xml:space="preserve">a interpretação literal do artigo 651 da CLT é insuficiente para o exame da competência territorial para a apreciação da lide, visto que, na hipótese, a fixação da competência do local da prestação de serviços traria dificuldade ao trabalhador quanto à garantia do seu acesso à justiça, diante da distância e do custo econômico para se deslocar do Estado de Goiás até a Vara do Trabalho do Município de Currais Novos-RN</w:t>
      </w:r>
      <w:r w:rsidDel="00000000" w:rsidR="00000000" w:rsidRPr="00000000">
        <w:rPr>
          <w:rtl w:val="0"/>
        </w:rPr>
        <w:t xml:space="preserve">. No mesmo sentido, citou-se precedente da SBDI-I do TST, no julgamento do E-RR-11727-90.2015.5.03.0043, de relatoria do Ministro Cláudio Mascarenhas Brandão, publicado no DEJT de 07/12/2018. Assim, a SBDI-II, por unanimidade, admitiu o conflito negativo de competência e, no mérito, </w:t>
      </w:r>
      <w:r w:rsidDel="00000000" w:rsidR="00000000" w:rsidRPr="00000000">
        <w:rPr>
          <w:highlight w:val="yellow"/>
          <w:rtl w:val="0"/>
        </w:rPr>
        <w:t xml:space="preserve">declarou competente a 7ª Vara do Trabalho de Brasília-DF,</w:t>
      </w:r>
      <w:r w:rsidDel="00000000" w:rsidR="00000000" w:rsidRPr="00000000">
        <w:rPr>
          <w:rtl w:val="0"/>
        </w:rPr>
        <w:t xml:space="preserve"> suscitada, para proceder no processamento e julgamento da demanda. </w:t>
      </w:r>
      <w:hyperlink r:id="rId79">
        <w:r w:rsidDel="00000000" w:rsidR="00000000" w:rsidRPr="00000000">
          <w:rPr>
            <w:color w:val="0563c1"/>
            <w:u w:val="single"/>
            <w:rtl w:val="0"/>
          </w:rPr>
          <w:t xml:space="preserve">TST-CCCiv-232-81.2019.5.21.0019</w:t>
        </w:r>
      </w:hyperlink>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SBDI-II, rel. Min. Evandro Valadão, 15/12/2020.</w:t>
      </w:r>
    </w:p>
    <w:p w:rsidR="00000000" w:rsidDel="00000000" w:rsidP="00000000" w:rsidRDefault="00000000" w:rsidRPr="00000000" w14:paraId="000002DF">
      <w:pPr>
        <w:ind w:left="-566.9291338582677" w:firstLine="0"/>
        <w:rPr>
          <w:u w:val="single"/>
        </w:rPr>
      </w:pPr>
      <w:r w:rsidDel="00000000" w:rsidR="00000000" w:rsidRPr="00000000">
        <w:rPr>
          <w:rtl w:val="0"/>
        </w:rPr>
      </w:r>
    </w:p>
    <w:p w:rsidR="00000000" w:rsidDel="00000000" w:rsidP="00000000" w:rsidRDefault="00000000" w:rsidRPr="00000000" w14:paraId="000002E0">
      <w:pPr>
        <w:ind w:left="-566.9291338582677" w:firstLine="0"/>
        <w:rPr>
          <w:u w:val="single"/>
        </w:rPr>
      </w:pPr>
      <w:r w:rsidDel="00000000" w:rsidR="00000000" w:rsidRPr="00000000">
        <w:rPr>
          <w:rtl w:val="0"/>
        </w:rPr>
      </w:r>
    </w:p>
    <w:p w:rsidR="00000000" w:rsidDel="00000000" w:rsidP="00000000" w:rsidRDefault="00000000" w:rsidRPr="00000000" w14:paraId="000002E1">
      <w:pPr>
        <w:ind w:left="-566.9291338582677" w:firstLine="0"/>
        <w:rPr>
          <w:u w:val="single"/>
        </w:rPr>
      </w:pPr>
      <w:r w:rsidDel="00000000" w:rsidR="00000000" w:rsidRPr="00000000">
        <w:rPr>
          <w:rtl w:val="0"/>
        </w:rPr>
      </w:r>
    </w:p>
    <w:p w:rsidR="00000000" w:rsidDel="00000000" w:rsidP="00000000" w:rsidRDefault="00000000" w:rsidRPr="00000000" w14:paraId="000002E2">
      <w:pPr>
        <w:ind w:left="-566.9291338582677" w:firstLine="0"/>
        <w:rPr>
          <w:b w:val="1"/>
        </w:rPr>
      </w:pPr>
      <w:r w:rsidDel="00000000" w:rsidR="00000000" w:rsidRPr="00000000">
        <w:rPr>
          <w:b w:val="1"/>
          <w:rtl w:val="0"/>
        </w:rPr>
        <w:t xml:space="preserve">Recurso ordinário em ação rescisória. Deferimento de corte rescisório em razão da não observância da competência estabelecida em norma administrativa editada pelo Poder Judiciário. Portaria de Tribunal Regional do Trabalho que define como funcional e absoluta a competência do juízo trabalhista. Impossibilidade. Prevalência da natureza estabelecida no art. 651 da CLT. Competência relativa e territorial.</w:t>
      </w:r>
    </w:p>
    <w:p w:rsidR="00000000" w:rsidDel="00000000" w:rsidP="00000000" w:rsidRDefault="00000000" w:rsidRPr="00000000" w14:paraId="000002E3">
      <w:pPr>
        <w:ind w:left="-566.9291338582677" w:firstLine="0"/>
        <w:rPr>
          <w:b w:val="1"/>
          <w:highlight w:val="yellow"/>
          <w:u w:val="single"/>
        </w:rPr>
      </w:pPr>
      <w:r w:rsidDel="00000000" w:rsidR="00000000" w:rsidRPr="00000000">
        <w:rPr>
          <w:highlight w:val="yellow"/>
          <w:rtl w:val="0"/>
        </w:rPr>
        <w:t xml:space="preserve">O art. 651 da CLT estabelece que a competência para julgamento das reclamações trabalhistas é relativa e possui natureza territorial. </w:t>
      </w:r>
      <w:r w:rsidDel="00000000" w:rsidR="00000000" w:rsidRPr="00000000">
        <w:rPr>
          <w:rtl w:val="0"/>
        </w:rPr>
        <w:t xml:space="preserve">Nesse contexto, sob pena de incorrer em violação dos arts. 48 e 22, I, da Constituição da República, considera-se impertinente norma administrativa, editada pelo Poder Judiciário, no exercício de sua função legislativa atípica, que fixa a competência como sendo funcional e absoluta. Por conseguinte, eventual inobservância da respectiva norma administrativa não autoriza o corte rescisório com supedâneo no inciso II do art. 966 do CPC de 2015, porquanto não se trata de incompetência absoluta. Sob esses fundamentos, a SBDI-II, por unanimidade, conheceu do recurso ordinário e, no mérito, deu-lhe provimento para julgar improcedente a ação rescisória.</w:t>
      </w:r>
      <w:hyperlink r:id="rId80">
        <w:r w:rsidDel="00000000" w:rsidR="00000000" w:rsidRPr="00000000">
          <w:rPr>
            <w:rtl w:val="0"/>
          </w:rPr>
          <w:t xml:space="preserve"> </w:t>
        </w:r>
      </w:hyperlink>
      <w:hyperlink r:id="rId81">
        <w:r w:rsidDel="00000000" w:rsidR="00000000" w:rsidRPr="00000000">
          <w:rPr>
            <w:color w:val="0000ff"/>
            <w:rtl w:val="0"/>
          </w:rPr>
          <w:t xml:space="preserve">TST-RO-1001707-77.2018.5.02.0000</w:t>
        </w:r>
      </w:hyperlink>
      <w:r w:rsidDel="00000000" w:rsidR="00000000" w:rsidRPr="00000000">
        <w:rPr>
          <w:rtl w:val="0"/>
        </w:rPr>
        <w:t xml:space="preserve">, SBDI-II, rel. Min. Evandro Pereira Valadão Lopes, julgado em</w:t>
      </w:r>
      <w:r w:rsidDel="00000000" w:rsidR="00000000" w:rsidRPr="00000000">
        <w:rPr>
          <w:b w:val="1"/>
          <w:highlight w:val="yellow"/>
          <w:u w:val="single"/>
          <w:rtl w:val="0"/>
        </w:rPr>
        <w:t xml:space="preserve"> 28/2/2023.</w:t>
      </w:r>
    </w:p>
    <w:p w:rsidR="00000000" w:rsidDel="00000000" w:rsidP="00000000" w:rsidRDefault="00000000" w:rsidRPr="00000000" w14:paraId="000002E4">
      <w:pPr>
        <w:ind w:left="-566.9291338582677" w:firstLine="0"/>
        <w:rPr>
          <w:u w:val="single"/>
        </w:rPr>
      </w:pPr>
      <w:r w:rsidDel="00000000" w:rsidR="00000000" w:rsidRPr="00000000">
        <w:rPr>
          <w:rtl w:val="0"/>
        </w:rPr>
      </w:r>
    </w:p>
    <w:p w:rsidR="00000000" w:rsidDel="00000000" w:rsidP="00000000" w:rsidRDefault="00000000" w:rsidRPr="00000000" w14:paraId="000002E5">
      <w:pPr>
        <w:ind w:left="-566.9291338582677" w:firstLine="0"/>
        <w:rPr>
          <w:u w:val="single"/>
        </w:rPr>
      </w:pPr>
      <w:r w:rsidDel="00000000" w:rsidR="00000000" w:rsidRPr="00000000">
        <w:rPr>
          <w:rtl w:val="0"/>
        </w:rPr>
      </w:r>
    </w:p>
    <w:p w:rsidR="00000000" w:rsidDel="00000000" w:rsidP="00000000" w:rsidRDefault="00000000" w:rsidRPr="00000000" w14:paraId="000002E6">
      <w:pPr>
        <w:pStyle w:val="Heading2"/>
        <w:ind w:left="-566.9291338582677" w:firstLine="0"/>
        <w:rPr/>
      </w:pPr>
      <w:bookmarkStart w:colFirst="0" w:colLast="0" w:name="_hwaa79r3cvoe" w:id="84"/>
      <w:bookmarkEnd w:id="84"/>
      <w:r w:rsidDel="00000000" w:rsidR="00000000" w:rsidRPr="00000000">
        <w:rPr>
          <w:rtl w:val="0"/>
        </w:rPr>
      </w:r>
    </w:p>
    <w:p w:rsidR="00000000" w:rsidDel="00000000" w:rsidP="00000000" w:rsidRDefault="00000000" w:rsidRPr="00000000" w14:paraId="000002E7">
      <w:pPr>
        <w:pStyle w:val="Heading2"/>
        <w:ind w:left="-566.9291338582677" w:firstLine="0"/>
        <w:rPr/>
      </w:pPr>
      <w:bookmarkStart w:colFirst="0" w:colLast="0" w:name="_vzuk2y54k80f" w:id="85"/>
      <w:bookmarkEnd w:id="85"/>
      <w:r w:rsidDel="00000000" w:rsidR="00000000" w:rsidRPr="00000000">
        <w:rPr>
          <w:rtl w:val="0"/>
        </w:rPr>
      </w:r>
    </w:p>
    <w:p w:rsidR="00000000" w:rsidDel="00000000" w:rsidP="00000000" w:rsidRDefault="00000000" w:rsidRPr="00000000" w14:paraId="000002E8">
      <w:pPr>
        <w:pStyle w:val="Heading2"/>
        <w:ind w:left="-566.9291338582677" w:firstLine="0"/>
        <w:rPr/>
      </w:pPr>
      <w:bookmarkStart w:colFirst="0" w:colLast="0" w:name="_7wjed0spfi1l" w:id="86"/>
      <w:bookmarkEnd w:id="86"/>
      <w:r w:rsidDel="00000000" w:rsidR="00000000" w:rsidRPr="00000000">
        <w:rPr>
          <w:rtl w:val="0"/>
        </w:rPr>
      </w:r>
    </w:p>
    <w:p w:rsidR="00000000" w:rsidDel="00000000" w:rsidP="00000000" w:rsidRDefault="00000000" w:rsidRPr="00000000" w14:paraId="000002E9">
      <w:pPr>
        <w:pStyle w:val="Heading2"/>
        <w:ind w:left="-566.9291338582677" w:firstLine="0"/>
        <w:rPr/>
      </w:pPr>
      <w:bookmarkStart w:colFirst="0" w:colLast="0" w:name="_qy4xi1axc6l8" w:id="87"/>
      <w:bookmarkEnd w:id="87"/>
      <w:r w:rsidDel="00000000" w:rsidR="00000000" w:rsidRPr="00000000">
        <w:rPr>
          <w:rtl w:val="0"/>
        </w:rPr>
      </w:r>
    </w:p>
    <w:p w:rsidR="00000000" w:rsidDel="00000000" w:rsidP="00000000" w:rsidRDefault="00000000" w:rsidRPr="00000000" w14:paraId="000002EA">
      <w:pPr>
        <w:pStyle w:val="Heading2"/>
        <w:ind w:left="-566.9291338582677" w:firstLine="0"/>
        <w:rPr/>
      </w:pPr>
      <w:bookmarkStart w:colFirst="0" w:colLast="0" w:name="_tzqw4fxax0xh" w:id="88"/>
      <w:bookmarkEnd w:id="88"/>
      <w:r w:rsidDel="00000000" w:rsidR="00000000" w:rsidRPr="00000000">
        <w:rPr>
          <w:rtl w:val="0"/>
        </w:rPr>
        <w:t xml:space="preserve">CONTRATO DE TRANSPORTE DE CARGA - COMPETÊNCIA JT</w:t>
      </w:r>
    </w:p>
    <w:p w:rsidR="00000000" w:rsidDel="00000000" w:rsidP="00000000" w:rsidRDefault="00000000" w:rsidRPr="00000000" w14:paraId="000002EB">
      <w:pPr>
        <w:ind w:left="-566.9291338582677" w:firstLine="0"/>
        <w:rPr/>
      </w:pPr>
      <w:r w:rsidDel="00000000" w:rsidR="00000000" w:rsidRPr="00000000">
        <w:rPr>
          <w:rtl w:val="0"/>
        </w:rPr>
      </w:r>
    </w:p>
    <w:p w:rsidR="00000000" w:rsidDel="00000000" w:rsidP="00000000" w:rsidRDefault="00000000" w:rsidRPr="00000000" w14:paraId="000002EC">
      <w:pPr>
        <w:ind w:left="-566.9291338582677" w:firstLine="0"/>
        <w:rPr>
          <w:b w:val="1"/>
        </w:rPr>
      </w:pPr>
      <w:r w:rsidDel="00000000" w:rsidR="00000000" w:rsidRPr="00000000">
        <w:rPr>
          <w:rtl w:val="0"/>
        </w:rPr>
        <w:t xml:space="preserve">​​</w:t>
      </w:r>
      <w:r w:rsidDel="00000000" w:rsidR="00000000" w:rsidRPr="00000000">
        <w:rPr>
          <w:b w:val="1"/>
          <w:rtl w:val="0"/>
        </w:rPr>
        <w:t xml:space="preserve">Agravo em recurso ordinário em ação rescisória. Contrato de transporte de carga. Competência da Justiça do Trabalho.</w:t>
      </w:r>
    </w:p>
    <w:p w:rsidR="00000000" w:rsidDel="00000000" w:rsidP="00000000" w:rsidRDefault="00000000" w:rsidRPr="00000000" w14:paraId="000002ED">
      <w:pPr>
        <w:ind w:left="-566.9291338582677" w:firstLine="0"/>
        <w:rPr>
          <w:b w:val="1"/>
          <w:highlight w:val="yellow"/>
          <w:u w:val="single"/>
        </w:rPr>
      </w:pPr>
      <w:r w:rsidDel="00000000" w:rsidR="00000000" w:rsidRPr="00000000">
        <w:rPr>
          <w:highlight w:val="yellow"/>
          <w:rtl w:val="0"/>
        </w:rPr>
        <w:t xml:space="preserve">A mera alegação, em contestação, quanto à existência de prestação de serviços de trabalhador autônomo de carga, sem a juntada de qualquer documento a revelar a celebração formal de contrato de transportador autônomo, nos termos da Lei nº 11.442/2007, não é suficiente para afastar a competência da Justiça do Trabalho</w:t>
      </w:r>
      <w:r w:rsidDel="00000000" w:rsidR="00000000" w:rsidRPr="00000000">
        <w:rPr>
          <w:rtl w:val="0"/>
        </w:rPr>
        <w:t xml:space="preserve"> para apreciar e julgar ação na qual o motorista de veículo de carga postula o reconhecimento de vínculo de emprego. Não se desconhece que o Supremo Tribunal Federal, ao declarar a constitucionalidade da Lei nº 11.442/2007, firmou tese no sentido de que, uma vez preenchidos os requisitos dispostos na referida lei, estará configurada a relação comercial de natureza civil e afastada a configuração de vínculo trabalhista</w:t>
      </w:r>
      <w:r w:rsidDel="00000000" w:rsidR="00000000" w:rsidRPr="00000000">
        <w:rPr>
          <w:b w:val="1"/>
          <w:rtl w:val="0"/>
        </w:rPr>
        <w:t xml:space="preserve"> </w:t>
      </w:r>
      <w:r w:rsidDel="00000000" w:rsidR="00000000" w:rsidRPr="00000000">
        <w:rPr>
          <w:rtl w:val="0"/>
        </w:rPr>
        <w:t xml:space="preserve">(ADC 48/DF). </w:t>
      </w:r>
      <w:r w:rsidDel="00000000" w:rsidR="00000000" w:rsidRPr="00000000">
        <w:rPr>
          <w:highlight w:val="yellow"/>
          <w:rtl w:val="0"/>
        </w:rPr>
        <w:t xml:space="preserve">No entanto, a leitura apriorística do seu conteúdo permite a intelecção de que ela assume como pressuposto ser incontroversa a natureza jurídica da relação contratual. Por conseguinte, somente se a causa de pedir e o pedido forem oriundos do contrato comercial a que alude a norma, postulando parcelas típicas de ajustes desse jaez, é que a competência se define em prol da Justiça Comum; o que não sucede na espécie</w:t>
      </w:r>
      <w:r w:rsidDel="00000000" w:rsidR="00000000" w:rsidRPr="00000000">
        <w:rPr>
          <w:rtl w:val="0"/>
        </w:rPr>
        <w:t xml:space="preserve">. Sob esses fundamentos, a SBDI-II decidiu conhecer do agravo e, no mérito, por maioria, dar-lhe provimento para negar provimento ao recurso ordinário em ação rescisória. Vencidos os Ministros Sergio Pinto Martins, Relator, e Aloysio Corrêa da Veiga.</w:t>
      </w:r>
      <w:hyperlink r:id="rId82">
        <w:r w:rsidDel="00000000" w:rsidR="00000000" w:rsidRPr="00000000">
          <w:rPr>
            <w:rtl w:val="0"/>
          </w:rPr>
          <w:t xml:space="preserve"> </w:t>
        </w:r>
      </w:hyperlink>
      <w:hyperlink r:id="rId83">
        <w:r w:rsidDel="00000000" w:rsidR="00000000" w:rsidRPr="00000000">
          <w:rPr>
            <w:color w:val="0000ff"/>
            <w:u w:val="single"/>
            <w:rtl w:val="0"/>
          </w:rPr>
          <w:t xml:space="preserve">TST-Ag-ED-ROT-22192-95.2017.5.04.0000</w:t>
        </w:r>
      </w:hyperlink>
      <w:r w:rsidDel="00000000" w:rsidR="00000000" w:rsidRPr="00000000">
        <w:rPr>
          <w:u w:val="single"/>
          <w:rtl w:val="0"/>
        </w:rPr>
        <w:t xml:space="preserve">, SBDI-II, red. p/ acórdão Min. Amaury Rodrigues Pinto Junior, julgado em </w:t>
      </w:r>
      <w:r w:rsidDel="00000000" w:rsidR="00000000" w:rsidRPr="00000000">
        <w:rPr>
          <w:b w:val="1"/>
          <w:highlight w:val="yellow"/>
          <w:u w:val="single"/>
          <w:rtl w:val="0"/>
        </w:rPr>
        <w:t xml:space="preserve">7/3/2023</w:t>
      </w:r>
      <w:r w:rsidDel="00000000" w:rsidR="00000000" w:rsidRPr="00000000">
        <w:rPr>
          <w:b w:val="1"/>
          <w:highlight w:val="yellow"/>
          <w:rtl w:val="0"/>
        </w:rPr>
        <w:t xml:space="preserve">.</w:t>
      </w:r>
      <w:r w:rsidDel="00000000" w:rsidR="00000000" w:rsidRPr="00000000">
        <w:rPr>
          <w:rtl w:val="0"/>
        </w:rPr>
      </w:r>
    </w:p>
    <w:p w:rsidR="00000000" w:rsidDel="00000000" w:rsidP="00000000" w:rsidRDefault="00000000" w:rsidRPr="00000000" w14:paraId="000002EE">
      <w:pPr>
        <w:ind w:left="-566.9291338582677" w:firstLine="0"/>
        <w:rPr>
          <w:u w:val="single"/>
        </w:rPr>
      </w:pPr>
      <w:r w:rsidDel="00000000" w:rsidR="00000000" w:rsidRPr="00000000">
        <w:rPr>
          <w:rtl w:val="0"/>
        </w:rPr>
      </w:r>
    </w:p>
    <w:p w:rsidR="00000000" w:rsidDel="00000000" w:rsidP="00000000" w:rsidRDefault="00000000" w:rsidRPr="00000000" w14:paraId="000002EF">
      <w:pPr>
        <w:pStyle w:val="Heading2"/>
        <w:ind w:left="-566.9291338582677" w:firstLine="0"/>
        <w:rPr/>
      </w:pPr>
      <w:bookmarkStart w:colFirst="0" w:colLast="0" w:name="_cldviwa5f2p2" w:id="89"/>
      <w:bookmarkEnd w:id="89"/>
      <w:r w:rsidDel="00000000" w:rsidR="00000000" w:rsidRPr="00000000">
        <w:rPr>
          <w:rtl w:val="0"/>
        </w:rPr>
        <w:t xml:space="preserve">INCOMPETÊNCIA DA JT. SERVIDOR PÚBLICO ESTATUTÁRIO. REGISTRO SINDICAL. TEMA 994, STF. </w:t>
      </w:r>
    </w:p>
    <w:p w:rsidR="00000000" w:rsidDel="00000000" w:rsidP="00000000" w:rsidRDefault="00000000" w:rsidRPr="00000000" w14:paraId="000002F0">
      <w:pPr>
        <w:ind w:left="-566.9291338582677" w:firstLine="0"/>
        <w:rPr/>
      </w:pPr>
      <w:r w:rsidDel="00000000" w:rsidR="00000000" w:rsidRPr="00000000">
        <w:rPr>
          <w:rtl w:val="0"/>
        </w:rPr>
      </w:r>
    </w:p>
    <w:p w:rsidR="00000000" w:rsidDel="00000000" w:rsidP="00000000" w:rsidRDefault="00000000" w:rsidRPr="00000000" w14:paraId="000002F1">
      <w:pPr>
        <w:ind w:left="-566.9291338582677" w:firstLine="0"/>
        <w:rPr>
          <w:b w:val="1"/>
          <w:i w:val="1"/>
        </w:rPr>
      </w:pPr>
      <w:r w:rsidDel="00000000" w:rsidR="00000000" w:rsidRPr="00000000">
        <w:rPr>
          <w:b w:val="1"/>
          <w:i w:val="1"/>
          <w:rtl w:val="0"/>
        </w:rPr>
        <w:t xml:space="preserve">Registro sindical. Discussão acerca da representatividade da categoria. Servidor público estatutário. Incompetência da Justiça do Trabalho</w:t>
      </w:r>
    </w:p>
    <w:p w:rsidR="00000000" w:rsidDel="00000000" w:rsidP="00000000" w:rsidRDefault="00000000" w:rsidRPr="00000000" w14:paraId="000002F2">
      <w:pPr>
        <w:ind w:left="-566.9291338582677" w:firstLine="0"/>
        <w:rPr/>
      </w:pPr>
      <w:r w:rsidDel="00000000" w:rsidR="00000000" w:rsidRPr="00000000">
        <w:rPr>
          <w:highlight w:val="yellow"/>
          <w:rtl w:val="0"/>
        </w:rPr>
        <w:t xml:space="preserve">De acordo com a tese fixada pelo STF, no julgamento do RE 1089282, “compete à Justiça comum processar e julgar demandas em que se discute o recolhimento e o repasse de contribuição sindical de servidores públicos regidos pelo regime estatutário” </w:t>
      </w:r>
      <w:r w:rsidDel="00000000" w:rsidR="00000000" w:rsidRPr="00000000">
        <w:rPr>
          <w:rtl w:val="0"/>
        </w:rPr>
        <w:t xml:space="preserve">(Tema 994 da Tabela de Repercussão Geral). Sob esses fundamentos, a SBDI-I, por unanimidade, não conheceu do recurso de embargos, compreendendo que tal entendimento também alcança as lides envolvendo especificamente a representatividade da categoria dos servidores públicos estatutários. TST-E-ED-RR-546-08.2015.5.10.0008, SBDI-I, rel. Min. Breno Medeiros, julgado em 10/11/2022.</w:t>
      </w:r>
    </w:p>
    <w:p w:rsidR="00000000" w:rsidDel="00000000" w:rsidP="00000000" w:rsidRDefault="00000000" w:rsidRPr="00000000" w14:paraId="000002F3">
      <w:pPr>
        <w:ind w:left="-566.9291338582677" w:firstLine="0"/>
        <w:rPr>
          <w:b w:val="1"/>
          <w:u w:val="single"/>
        </w:rPr>
      </w:pPr>
      <w:r w:rsidDel="00000000" w:rsidR="00000000" w:rsidRPr="00000000">
        <w:rPr>
          <w:rtl w:val="0"/>
        </w:rPr>
      </w:r>
    </w:p>
    <w:p w:rsidR="00000000" w:rsidDel="00000000" w:rsidP="00000000" w:rsidRDefault="00000000" w:rsidRPr="00000000" w14:paraId="000002F4">
      <w:pPr>
        <w:pStyle w:val="Heading2"/>
        <w:ind w:left="-566.9291338582677" w:firstLine="0"/>
        <w:rPr/>
      </w:pPr>
      <w:bookmarkStart w:colFirst="0" w:colLast="0" w:name="_4cmhg48" w:id="90"/>
      <w:bookmarkEnd w:id="90"/>
      <w:r w:rsidDel="00000000" w:rsidR="00000000" w:rsidRPr="00000000">
        <w:rPr>
          <w:rtl w:val="0"/>
        </w:rPr>
        <w:t xml:space="preserve">CONFLITO NEGATIVO DE COMPETÊNCIA</w:t>
      </w:r>
    </w:p>
    <w:p w:rsidR="00000000" w:rsidDel="00000000" w:rsidP="00000000" w:rsidRDefault="00000000" w:rsidRPr="00000000" w14:paraId="000002F5">
      <w:pPr>
        <w:ind w:left="-566.9291338582677" w:firstLine="0"/>
        <w:rPr>
          <w:b w:val="1"/>
          <w:u w:val="single"/>
        </w:rPr>
      </w:pPr>
      <w:r w:rsidDel="00000000" w:rsidR="00000000" w:rsidRPr="00000000">
        <w:rPr>
          <w:rtl w:val="0"/>
        </w:rPr>
      </w:r>
    </w:p>
    <w:p w:rsidR="00000000" w:rsidDel="00000000" w:rsidP="00000000" w:rsidRDefault="00000000" w:rsidRPr="00000000" w14:paraId="000002F6">
      <w:pPr>
        <w:ind w:left="-566.9291338582677" w:firstLine="0"/>
        <w:rPr>
          <w:b w:val="1"/>
        </w:rPr>
      </w:pPr>
      <w:r w:rsidDel="00000000" w:rsidR="00000000" w:rsidRPr="00000000">
        <w:rPr>
          <w:b w:val="1"/>
          <w:rtl w:val="0"/>
        </w:rPr>
        <w:t xml:space="preserve">Conflito negativo de competência. Ação anulatória de auto de infração proposta pelo suposto devedor. Ajuizamento posterior pela União da respectiva execução fiscal em outro foro. Competência territorial de natureza relativa. Conexão. Possibilidade de reunião de casos conexos. </w:t>
      </w:r>
    </w:p>
    <w:p w:rsidR="00000000" w:rsidDel="00000000" w:rsidP="00000000" w:rsidRDefault="00000000" w:rsidRPr="00000000" w14:paraId="000002F7">
      <w:pPr>
        <w:ind w:left="-566.9291338582677" w:firstLine="0"/>
        <w:rPr>
          <w:u w:val="single"/>
        </w:rPr>
      </w:pPr>
      <w:r w:rsidDel="00000000" w:rsidR="00000000" w:rsidRPr="00000000">
        <w:rPr>
          <w:rtl w:val="0"/>
        </w:rPr>
        <w:t xml:space="preserve">Ajuizada ação anulatória de auto de infração pelo suposto devedor, a posterior propositura de correspondente ação de execução fiscal pela União, em outro foro, </w:t>
      </w:r>
      <w:r w:rsidDel="00000000" w:rsidR="00000000" w:rsidRPr="00000000">
        <w:rPr>
          <w:highlight w:val="yellow"/>
          <w:rtl w:val="0"/>
        </w:rPr>
        <w:t xml:space="preserve">não tem o condão de deslocar a competência, visto que esta é fixada no momento do registro ou da distribuição da petição inicial, como preconiza o art. nº 43 do CPC/2015.</w:t>
      </w:r>
      <w:r w:rsidDel="00000000" w:rsidR="00000000" w:rsidRPr="00000000">
        <w:rPr>
          <w:rtl w:val="0"/>
        </w:rPr>
        <w:t xml:space="preserve"> Ademais, </w:t>
      </w:r>
      <w:r w:rsidDel="00000000" w:rsidR="00000000" w:rsidRPr="00000000">
        <w:rPr>
          <w:highlight w:val="yellow"/>
          <w:rtl w:val="0"/>
        </w:rPr>
        <w:t xml:space="preserve">a competência territorial para a execução fiscal (antes no art. 578 do CPC de 1973 e agora no art. 46, §5º, do CPC de 2015) é de natureza relativa, o que implica reconhecer a possibilidade de sua alteração ou prorrogação</w:t>
      </w:r>
      <w:r w:rsidDel="00000000" w:rsidR="00000000" w:rsidRPr="00000000">
        <w:rPr>
          <w:rtl w:val="0"/>
        </w:rPr>
        <w:t xml:space="preserve">. Dessa forma, no presente caso, </w:t>
      </w:r>
      <w:r w:rsidDel="00000000" w:rsidR="00000000" w:rsidRPr="00000000">
        <w:rPr>
          <w:highlight w:val="yellow"/>
          <w:rtl w:val="0"/>
        </w:rPr>
        <w:t xml:space="preserve">cabia à União o ajuizamento da execução fiscal no mesmo foro em que já tramitava a ação anulatória, devendo, pois, em razão da patente conexão, ser reunidas as referidas ações para julgamento em conjunto, a fim de se evitar a prolação de decisões conflitantes</w:t>
      </w:r>
      <w:r w:rsidDel="00000000" w:rsidR="00000000" w:rsidRPr="00000000">
        <w:rPr>
          <w:rtl w:val="0"/>
        </w:rPr>
        <w:t xml:space="preserve">. Sob esses fundamentos, a SBDI-II, por unanimidade, admitiu o conflito de competência negativo </w:t>
      </w:r>
      <w:r w:rsidDel="00000000" w:rsidR="00000000" w:rsidRPr="00000000">
        <w:rPr>
          <w:highlight w:val="yellow"/>
          <w:rtl w:val="0"/>
        </w:rPr>
        <w:t xml:space="preserve">e declarou a competência do juízo suscitado para processamento e julgamento da ação anulatória e da execução fiscal,</w:t>
      </w:r>
      <w:r w:rsidDel="00000000" w:rsidR="00000000" w:rsidRPr="00000000">
        <w:rPr>
          <w:rtl w:val="0"/>
        </w:rPr>
        <w:t xml:space="preserve"> que devem ser reunidas. </w:t>
      </w:r>
      <w:hyperlink r:id="rId84">
        <w:r w:rsidDel="00000000" w:rsidR="00000000" w:rsidRPr="00000000">
          <w:rPr>
            <w:color w:val="0563c1"/>
            <w:u w:val="single"/>
            <w:rtl w:val="0"/>
          </w:rPr>
          <w:t xml:space="preserve">TST-CC-9953-02-2019.5.00.0000</w:t>
        </w:r>
      </w:hyperlink>
      <w:r w:rsidDel="00000000" w:rsidR="00000000" w:rsidRPr="00000000">
        <w:rPr>
          <w:u w:val="single"/>
          <w:rtl w:val="0"/>
        </w:rPr>
        <w:t xml:space="preserve">, SBDI-II, rel. Min. Maria Helena Mallmann, 6/10/2020.</w:t>
      </w:r>
    </w:p>
    <w:p w:rsidR="00000000" w:rsidDel="00000000" w:rsidP="00000000" w:rsidRDefault="00000000" w:rsidRPr="00000000" w14:paraId="000002F8">
      <w:pPr>
        <w:ind w:left="-566.9291338582677" w:firstLine="0"/>
        <w:rPr>
          <w:u w:val="single"/>
        </w:rPr>
      </w:pPr>
      <w:r w:rsidDel="00000000" w:rsidR="00000000" w:rsidRPr="00000000">
        <w:rPr>
          <w:rtl w:val="0"/>
        </w:rPr>
      </w:r>
    </w:p>
    <w:p w:rsidR="00000000" w:rsidDel="00000000" w:rsidP="00000000" w:rsidRDefault="00000000" w:rsidRPr="00000000" w14:paraId="000002F9">
      <w:pPr>
        <w:pStyle w:val="Heading2"/>
        <w:ind w:left="-566.9291338582677" w:firstLine="0"/>
        <w:rPr/>
      </w:pPr>
      <w:bookmarkStart w:colFirst="0" w:colLast="0" w:name="_tx35l8hzz214" w:id="91"/>
      <w:bookmarkEnd w:id="91"/>
      <w:r w:rsidDel="00000000" w:rsidR="00000000" w:rsidRPr="00000000">
        <w:rPr>
          <w:rtl w:val="0"/>
        </w:rPr>
        <w:t xml:space="preserve">NULIDADE DE CITAÇÃO</w:t>
      </w:r>
    </w:p>
    <w:p w:rsidR="00000000" w:rsidDel="00000000" w:rsidP="00000000" w:rsidRDefault="00000000" w:rsidRPr="00000000" w14:paraId="000002FA">
      <w:pPr>
        <w:ind w:left="-566.9291338582677" w:firstLine="0"/>
        <w:rPr/>
      </w:pPr>
      <w:r w:rsidDel="00000000" w:rsidR="00000000" w:rsidRPr="00000000">
        <w:rPr>
          <w:rtl w:val="0"/>
        </w:rPr>
      </w:r>
    </w:p>
    <w:p w:rsidR="00000000" w:rsidDel="00000000" w:rsidP="00000000" w:rsidRDefault="00000000" w:rsidRPr="00000000" w14:paraId="000002FB">
      <w:pPr>
        <w:ind w:left="-566.9291338582677" w:firstLine="0"/>
        <w:rPr>
          <w:b w:val="1"/>
        </w:rPr>
      </w:pPr>
      <w:r w:rsidDel="00000000" w:rsidR="00000000" w:rsidRPr="00000000">
        <w:rPr>
          <w:b w:val="1"/>
          <w:rtl w:val="0"/>
        </w:rPr>
        <w:t xml:space="preserve">Recurso ordinário em ação rescisória. Nulidade de citação. Emissora de TV. Notificação realizada durante cobertura de evento esportivo, fora das dependências da empresa. </w:t>
      </w:r>
    </w:p>
    <w:p w:rsidR="00000000" w:rsidDel="00000000" w:rsidP="00000000" w:rsidRDefault="00000000" w:rsidRPr="00000000" w14:paraId="000002FC">
      <w:pPr>
        <w:ind w:left="-566.9291338582677" w:firstLine="0"/>
        <w:rPr/>
      </w:pPr>
      <w:r w:rsidDel="00000000" w:rsidR="00000000" w:rsidRPr="00000000">
        <w:rPr>
          <w:rtl w:val="0"/>
        </w:rPr>
        <w:t xml:space="preserve">A presunção decorrente do entendimento consagrado pela Súmula nº 16 do TST parte do pressuposto de que o endereço utilizado para notificação seja o correto. </w:t>
      </w:r>
      <w:r w:rsidDel="00000000" w:rsidR="00000000" w:rsidRPr="00000000">
        <w:rPr>
          <w:highlight w:val="yellow"/>
          <w:rtl w:val="0"/>
        </w:rPr>
        <w:t xml:space="preserve">Não se afigura razoável, pois, entender pela validade do ato de citação da emissora de TV, realizado no autódromo de Interlagos, em São Paulo, ainda que representantes da empresa estivessem presentes no local, realizando a cobertura e transmissão de evento esportivo</w:t>
      </w:r>
      <w:r w:rsidDel="00000000" w:rsidR="00000000" w:rsidRPr="00000000">
        <w:rPr>
          <w:rtl w:val="0"/>
        </w:rPr>
        <w:t xml:space="preserve">. Por outro lado, no que se refere ao comparecimento espontâneo do réu ao processo e à aplicação do artigo 214, §1º, do CPC de 1973, não é possível divisar a ausência de prejuízo, pois, na hipótese, o dano processual da parte ficou caracterizado pela sua ausência à audiência e aplicação dos efeitos da revelia que lhe fora imputada. Sob esses fundamentos, a SBDI-II, por unanimidade, conheceu do recurso ordinário e, no mérito, por maioria, negou-lhe provimento, mantendo o acórdão regional que julgou procedente o pedido rescisório fundado no vício de citação. Vencidas as Ministras Maria Helena Mallmann e Liana Chaib. TST-ROT-5933-87.2015.5.15.0000, SBDI-II, red. p/ acórdão Min. Guilherme Augusto Caputo Bastos, julgado em 25/4/2023.</w:t>
      </w:r>
    </w:p>
    <w:p w:rsidR="00000000" w:rsidDel="00000000" w:rsidP="00000000" w:rsidRDefault="00000000" w:rsidRPr="00000000" w14:paraId="000002FD">
      <w:pPr>
        <w:ind w:left="-566.9291338582677" w:firstLine="0"/>
        <w:rPr/>
      </w:pPr>
      <w:r w:rsidDel="00000000" w:rsidR="00000000" w:rsidRPr="00000000">
        <w:rPr>
          <w:rtl w:val="0"/>
        </w:rPr>
      </w:r>
    </w:p>
    <w:p w:rsidR="00000000" w:rsidDel="00000000" w:rsidP="00000000" w:rsidRDefault="00000000" w:rsidRPr="00000000" w14:paraId="000002FE">
      <w:pPr>
        <w:pStyle w:val="Heading2"/>
        <w:ind w:left="-566.9291338582677" w:firstLine="0"/>
        <w:rPr/>
      </w:pPr>
      <w:bookmarkStart w:colFirst="0" w:colLast="0" w:name="_4werlqe7tnbq" w:id="92"/>
      <w:bookmarkEnd w:id="92"/>
      <w:r w:rsidDel="00000000" w:rsidR="00000000" w:rsidRPr="00000000">
        <w:rPr>
          <w:rtl w:val="0"/>
        </w:rPr>
      </w:r>
    </w:p>
    <w:p w:rsidR="00000000" w:rsidDel="00000000" w:rsidP="00000000" w:rsidRDefault="00000000" w:rsidRPr="00000000" w14:paraId="000002FF">
      <w:pPr>
        <w:pStyle w:val="Heading2"/>
        <w:ind w:left="-566.9291338582677" w:firstLine="0"/>
        <w:rPr/>
      </w:pPr>
      <w:bookmarkStart w:colFirst="0" w:colLast="0" w:name="_2rrrqc1" w:id="93"/>
      <w:bookmarkEnd w:id="93"/>
      <w:r w:rsidDel="00000000" w:rsidR="00000000" w:rsidRPr="00000000">
        <w:rPr>
          <w:rtl w:val="0"/>
        </w:rPr>
        <w:t xml:space="preserve">ILEGITIMIDADE ATIVA</w:t>
      </w:r>
    </w:p>
    <w:p w:rsidR="00000000" w:rsidDel="00000000" w:rsidP="00000000" w:rsidRDefault="00000000" w:rsidRPr="00000000" w14:paraId="00000300">
      <w:pPr>
        <w:ind w:left="-566.9291338582677" w:firstLine="0"/>
        <w:rPr>
          <w:b w:val="1"/>
          <w:u w:val="single"/>
        </w:rPr>
      </w:pPr>
      <w:r w:rsidDel="00000000" w:rsidR="00000000" w:rsidRPr="00000000">
        <w:rPr>
          <w:rtl w:val="0"/>
        </w:rPr>
      </w:r>
    </w:p>
    <w:p w:rsidR="00000000" w:rsidDel="00000000" w:rsidP="00000000" w:rsidRDefault="00000000" w:rsidRPr="00000000" w14:paraId="00000301">
      <w:pPr>
        <w:ind w:left="-566.9291338582677" w:right="-71" w:firstLine="0"/>
        <w:rPr/>
      </w:pPr>
      <w:r w:rsidDel="00000000" w:rsidR="00000000" w:rsidRPr="00000000">
        <w:rPr>
          <w:b w:val="1"/>
          <w:i w:val="1"/>
          <w:rtl w:val="0"/>
        </w:rPr>
        <w:t xml:space="preserve">Recurso ordinário em ação rescisória. Defensoria Pública. Justiça do Trabalho. Substituição processual. Defensoria Pública do Estado do Amazonas. Ilegitimidade ativa </w:t>
      </w:r>
      <w:r w:rsidDel="00000000" w:rsidR="00000000" w:rsidRPr="00000000">
        <w:rPr>
          <w:b w:val="1"/>
          <w:rtl w:val="0"/>
        </w:rPr>
        <w:t xml:space="preserve">ad causam.</w:t>
      </w:r>
      <w:r w:rsidDel="00000000" w:rsidR="00000000" w:rsidRPr="00000000">
        <w:rPr>
          <w:rtl w:val="0"/>
        </w:rPr>
      </w:r>
    </w:p>
    <w:p w:rsidR="00000000" w:rsidDel="00000000" w:rsidP="00000000" w:rsidRDefault="00000000" w:rsidRPr="00000000" w14:paraId="00000302">
      <w:pPr>
        <w:ind w:left="-566.9291338582677" w:right="-71" w:firstLine="0"/>
        <w:rPr>
          <w:u w:val="single"/>
        </w:rPr>
      </w:pPr>
      <w:r w:rsidDel="00000000" w:rsidR="00000000" w:rsidRPr="00000000">
        <w:rPr>
          <w:rtl w:val="0"/>
        </w:rPr>
        <w:t xml:space="preserve">A Defensoria Pública é composta pela Defensoria Pública da União, Defensoria Pública dos Estados e Defensoria Pública do Distrito Federal e Territórios, cada qual com seu rol específico de atribuições. Nos termos do art. 14 da Lei Complementar n.º 80, a legitimação para atuar na Justiça do Trabalho, como substituto processual, é da Defensoria Pública da União. </w:t>
      </w:r>
      <w:r w:rsidDel="00000000" w:rsidR="00000000" w:rsidRPr="00000000">
        <w:rPr>
          <w:b w:val="1"/>
          <w:highlight w:val="yellow"/>
          <w:u w:val="single"/>
          <w:rtl w:val="0"/>
        </w:rPr>
        <w:t xml:space="preserve">Há a possibilidade, autorizada pelo § 1º do citado dispositivo legal, de as Defensorias Públicas dos Estados atuarem em nome da Defensoria Pública da União nos órgãos de primeiro e segundo graus de jurisdição, desde que haja convênios específicos para esta finalidade.</w:t>
      </w:r>
      <w:r w:rsidDel="00000000" w:rsidR="00000000" w:rsidRPr="00000000">
        <w:rPr>
          <w:rtl w:val="0"/>
        </w:rPr>
        <w:t xml:space="preserve"> Dessa forma, conclui-se que a Defensoria Pública do Estado do Amazonas, ora autora, não possui legitimação extraordinária para postular, em nome próprio, direitos pertencentes a trabalhadores atingidos pelos efeitos da decisão rescindenda, seja porque sua atuação neste feito não se deu no âmbito da jurisdição estadual, seja porque não consta dos autos registro de convênio celebrado entre a autora e a Defensoria Pública da União, de modo a autorizá-la a atuar na Justiça do Trabalho. Sob esses fundamentos, a SBDI-II, conheceu dos recursos ordinários do Ministério Público do Trabalho e do Estado do Amazonas e, no mérito, deu-lhes provimento para declarar a autora carecedora da ação, por ilegitimidade ativa, e extinguir o feito, sem julgamento de mérito, na forma do art. 267, VI do CPC de 1973, cassando a liminar concedida pela Corte Regional.  </w:t>
      </w:r>
      <w:hyperlink r:id="rId85">
        <w:r w:rsidDel="00000000" w:rsidR="00000000" w:rsidRPr="00000000">
          <w:rPr>
            <w:color w:val="0563c1"/>
            <w:u w:val="single"/>
            <w:rtl w:val="0"/>
          </w:rPr>
          <w:t xml:space="preserve">TST-RO-371-84.2010.5.11.0000</w:t>
        </w:r>
      </w:hyperlink>
      <w:r w:rsidDel="00000000" w:rsidR="00000000" w:rsidRPr="00000000">
        <w:rPr>
          <w:u w:val="single"/>
          <w:rtl w:val="0"/>
        </w:rPr>
        <w:t xml:space="preserve">, SBDI-II, rel. Min. Luiz José Dezena da Silva, 10/11/2020.</w:t>
      </w:r>
    </w:p>
    <w:p w:rsidR="00000000" w:rsidDel="00000000" w:rsidP="00000000" w:rsidRDefault="00000000" w:rsidRPr="00000000" w14:paraId="00000303">
      <w:pPr>
        <w:ind w:left="-566.9291338582677" w:right="-71" w:firstLine="0"/>
        <w:rPr>
          <w:u w:val="single"/>
        </w:rPr>
      </w:pPr>
      <w:r w:rsidDel="00000000" w:rsidR="00000000" w:rsidRPr="00000000">
        <w:rPr>
          <w:rtl w:val="0"/>
        </w:rPr>
      </w:r>
    </w:p>
    <w:p w:rsidR="00000000" w:rsidDel="00000000" w:rsidP="00000000" w:rsidRDefault="00000000" w:rsidRPr="00000000" w14:paraId="00000304">
      <w:pPr>
        <w:pStyle w:val="Heading2"/>
        <w:spacing w:before="240" w:lineRule="auto"/>
        <w:ind w:left="-566.9291338582677" w:firstLine="0"/>
        <w:rPr/>
      </w:pPr>
      <w:bookmarkStart w:colFirst="0" w:colLast="0" w:name="_16x20ju" w:id="94"/>
      <w:bookmarkEnd w:id="94"/>
      <w:r w:rsidDel="00000000" w:rsidR="00000000" w:rsidRPr="00000000">
        <w:rPr>
          <w:rtl w:val="0"/>
        </w:rPr>
        <w:t xml:space="preserve">LITISCONSÓRCIO PASSIVO NECESSÁRIO E UNITÁRIO. FRAUDE. TESES PLENO. TEMA Nº 0018. TERCEIRIZAÇÃO. PRESTADORA NO POLO PASSIVO. </w:t>
      </w:r>
    </w:p>
    <w:p w:rsidR="00000000" w:rsidDel="00000000" w:rsidP="00000000" w:rsidRDefault="00000000" w:rsidRPr="00000000" w14:paraId="00000305">
      <w:pPr>
        <w:ind w:left="-566.9291338582677" w:right="-71" w:firstLine="0"/>
        <w:rPr>
          <w:u w:val="single"/>
        </w:rPr>
      </w:pPr>
      <w:r w:rsidDel="00000000" w:rsidR="00000000" w:rsidRPr="00000000">
        <w:rPr>
          <w:rtl w:val="0"/>
        </w:rPr>
      </w:r>
    </w:p>
    <w:p w:rsidR="00000000" w:rsidDel="00000000" w:rsidP="00000000" w:rsidRDefault="00000000" w:rsidRPr="00000000" w14:paraId="00000306">
      <w:pPr>
        <w:ind w:left="-566.9291338582677" w:right="369" w:firstLine="0"/>
        <w:rPr>
          <w:b w:val="1"/>
          <w:i w:val="1"/>
        </w:rPr>
      </w:pPr>
      <w:r w:rsidDel="00000000" w:rsidR="00000000" w:rsidRPr="00000000">
        <w:rPr>
          <w:b w:val="1"/>
          <w:i w:val="1"/>
          <w:rtl w:val="0"/>
        </w:rPr>
        <w:t xml:space="preserve">Incidente de Recursos Repetitivos. Tema nº 0018. Definição da espécie e dos efeitos jurídicos do litisconsórcio passivo nos casos de lide acerca da licitude da terceirização de serviços em atividade-fim. </w:t>
      </w:r>
    </w:p>
    <w:p w:rsidR="00000000" w:rsidDel="00000000" w:rsidP="00000000" w:rsidRDefault="00000000" w:rsidRPr="00000000" w14:paraId="00000307">
      <w:pPr>
        <w:ind w:left="-566.9291338582677" w:right="369" w:firstLine="0"/>
        <w:rPr>
          <w:u w:val="single"/>
        </w:rPr>
      </w:pPr>
      <w:r w:rsidDel="00000000" w:rsidR="00000000" w:rsidRPr="00000000">
        <w:rPr>
          <w:rtl w:val="0"/>
        </w:rPr>
        <w:t xml:space="preserve">O Tribunal Pleno, em sede de incidente de recurso repetitivo, analisando a questão acerca das características e consequências jurídicas do </w:t>
      </w:r>
      <w:r w:rsidDel="00000000" w:rsidR="00000000" w:rsidRPr="00000000">
        <w:rPr>
          <w:highlight w:val="yellow"/>
          <w:rtl w:val="0"/>
        </w:rPr>
        <w:t xml:space="preserve">litisconsórcio passivo nos processos em que se debate a licitude da terceirização de serviços em atividade-fim</w:t>
      </w:r>
      <w:r w:rsidDel="00000000" w:rsidR="00000000" w:rsidRPr="00000000">
        <w:rPr>
          <w:rtl w:val="0"/>
        </w:rPr>
        <w:t xml:space="preserve">, em virtude do efeito vinculante da interpretação fixada pelo Supremo Tribunal Federal (artigo 102, § 2º, da Constituição Federal), </w:t>
      </w:r>
      <w:r w:rsidDel="00000000" w:rsidR="00000000" w:rsidRPr="00000000">
        <w:rPr>
          <w:highlight w:val="yellow"/>
          <w:rtl w:val="0"/>
        </w:rPr>
        <w:t xml:space="preserve">no julgamento da ADPF nº 324 e do Recurso Extraordinário com Repercussão Geral nº 958.252</w:t>
      </w:r>
      <w:r w:rsidDel="00000000" w:rsidR="00000000" w:rsidRPr="00000000">
        <w:rPr>
          <w:rtl w:val="0"/>
        </w:rPr>
        <w:t xml:space="preserve">, decidiu, por maioria, sem modulação de efeitos, aprovar as seguintes teses jurídicas para </w:t>
      </w:r>
      <w:r w:rsidDel="00000000" w:rsidR="00000000" w:rsidRPr="00000000">
        <w:rPr>
          <w:highlight w:val="yellow"/>
          <w:rtl w:val="0"/>
        </w:rPr>
        <w:t xml:space="preserve">o Tema Repetitivo nº 0018: “1) Nos casos de lides decorrentes da alegação de fraude, sob o fundamento de ilicitude da terceirização de atividade-fim, o litisconsórcio passivo é necessário e unitário</w:t>
      </w:r>
      <w:r w:rsidDel="00000000" w:rsidR="00000000" w:rsidRPr="00000000">
        <w:rPr>
          <w:rtl w:val="0"/>
        </w:rPr>
        <w:t xml:space="preserve">. </w:t>
      </w:r>
      <w:r w:rsidDel="00000000" w:rsidR="00000000" w:rsidRPr="00000000">
        <w:rPr>
          <w:b w:val="1"/>
          <w:u w:val="single"/>
          <w:rtl w:val="0"/>
        </w:rPr>
        <w:t xml:space="preserve">Necessário</w:t>
      </w:r>
      <w:r w:rsidDel="00000000" w:rsidR="00000000" w:rsidRPr="00000000">
        <w:rPr>
          <w:rtl w:val="0"/>
        </w:rPr>
        <w:t xml:space="preserve">, porque é manifesto o interesse jurídico da empresa de terceirização em compor essas lides e defender seus interesses e posições, entre os quais a validade dos contratos de prestação de serviços terceirizados e, por conseguinte, dos próprios contratos de trabalho celebrados; </w:t>
      </w:r>
      <w:r w:rsidDel="00000000" w:rsidR="00000000" w:rsidRPr="00000000">
        <w:rPr>
          <w:b w:val="1"/>
          <w:u w:val="single"/>
          <w:rtl w:val="0"/>
        </w:rPr>
        <w:t xml:space="preserve">Unitário</w:t>
      </w:r>
      <w:r w:rsidDel="00000000" w:rsidR="00000000" w:rsidRPr="00000000">
        <w:rPr>
          <w:rtl w:val="0"/>
        </w:rPr>
        <w:t xml:space="preserve">, pois o juiz terá que resolver a lide de maneira uniforme para ambas as empresas, pois incindíveis, para efeito de análise de sua validade jurídica, os vínculos materiais constituídos entre os atores da relação triangular de terceirização. 2) A renúncia à pretensão formulada na ação não depende de anuência da parte contrária e pode ser requerida a qualquer tempo e grau de jurisdição; cumpre apenas ao magistrado averiguar se o advogado signatário da renúncia possui poderes para tanto e se o objeto envolve direitos disponíveis. Assim, é plenamente possível o pedido de homologação, ressalvando-se, porém, ao magistrado o exame da situação concreta, quando necessário preservar, por isonomia e segurança jurídica, os efeitos das decisões vinculantes (CF, art. 102, § 2º; art. 10, § 3º, da Lei 9.882/99) e obrigatórias (CPC, art. 927, I a V) proferidas pelos órgãos do Poder Judiciário, afastando-se manobras processuais lesivas ao postulado da boa-fé processual (CPC, art. 80, I, V e VI). 2.1) Depois da homologação, parte autora não poderá deduzir pretensão contra quaisquer das empresas - prestadora-contratada e tomadora-contratante - com suporte na ilicitude da terceirização da atividade-fim (causa de pedir). 2.2) O ato homologatório, uma vez praticado, acarreta a extinção do processo e, por ficção legal, resolve o mérito da causa (artigo 487, III, “c”, do CPC), produz coisa julgada material, atinge a relação jurídica que deu origem ao processo, somente é passível de desconstituição por ação rescisória (CPC, arts. 525, § 15, 535, § 8º, e 966) ou ainda pela via da impugnação à execução (CPC, art. 525, §12) ou dos embargos à execução (CPC, art. 535, § 5º) e acarretará a perda do interesse jurídico no exame do recurso pendente de julgamento. 3) Em sede de mudança de entendimento desta Corte, por força da unitariedade imposta pela decisão do STF (“superação abrupta"), a ausência de prejuízo decorrente da falta de sucumbência cede espaço para a impossibilidade de reconhecimento da ilicitude da terceirização. </w:t>
      </w:r>
      <w:r w:rsidDel="00000000" w:rsidR="00000000" w:rsidRPr="00000000">
        <w:rPr>
          <w:b w:val="1"/>
          <w:u w:val="single"/>
          <w:rtl w:val="0"/>
        </w:rPr>
        <w:t xml:space="preserve">Sendo assim, como litisconsorte necessário, a empresa prestadora que, apesar de figurar no polo passivo, não sofreu condenação, possui interesse em recorrer da decisão que reconheceu o vínculo de emprego entre a parte autora e a empresa tomadora dos serviços</w:t>
      </w:r>
      <w:r w:rsidDel="00000000" w:rsidR="00000000" w:rsidRPr="00000000">
        <w:rPr>
          <w:rtl w:val="0"/>
        </w:rPr>
        <w:t xml:space="preserve">. </w:t>
      </w:r>
      <w:r w:rsidDel="00000000" w:rsidR="00000000" w:rsidRPr="00000000">
        <w:rPr>
          <w:b w:val="1"/>
          <w:u w:val="single"/>
          <w:rtl w:val="0"/>
        </w:rPr>
        <w:t xml:space="preserve">4) Diante da existência de litisconsórcio necessário e unitário, a decisão obrigatoriamente produzirá idênticos efeitos para as empresas prestadora e tomadora dos serviços no plano do direito material</w:t>
      </w:r>
      <w:r w:rsidDel="00000000" w:rsidR="00000000" w:rsidRPr="00000000">
        <w:rPr>
          <w:rtl w:val="0"/>
        </w:rPr>
        <w:t xml:space="preserve">. Logo, a decisão em sede de juízo de retratação, mesmo quando apenas uma das rés interpôs o recurso extraordinário, alcançará os litisconsortes de maneira idêntica.” Vencidos parcialmente os Ministros Cláudio Mascarenhas Brandão, relator, Breno Medeiros, Alberto Bastos Balazeiro, Augusto César Leite de Carvalho,  Lelio Bentes Corrêa, Mauricio Godinho Delgado, José Roberto Freire Pimenta, Hugo Carlos Scheuermann e Alexandre de Souza Agra Belmonte e as Ministras Maria Helena Mallmann e Delaíde Alves Miranda Arantes. </w:t>
      </w:r>
      <w:hyperlink r:id="rId86">
        <w:r w:rsidDel="00000000" w:rsidR="00000000" w:rsidRPr="00000000">
          <w:rPr>
            <w:color w:val="0000ff"/>
            <w:u w:val="single"/>
            <w:rtl w:val="0"/>
          </w:rPr>
          <w:t xml:space="preserve">TST-IncJulgRREmbRep-1000-71.2012.5.06.0018</w:t>
        </w:r>
      </w:hyperlink>
      <w:r w:rsidDel="00000000" w:rsidR="00000000" w:rsidRPr="00000000">
        <w:rPr>
          <w:u w:val="single"/>
          <w:rtl w:val="0"/>
        </w:rPr>
        <w:t xml:space="preserve">, Tribunal Pleno, red. p/ acórdão Min. Douglas Alencar Rodrigues, 22/2/2022.</w:t>
      </w:r>
    </w:p>
    <w:p w:rsidR="00000000" w:rsidDel="00000000" w:rsidP="00000000" w:rsidRDefault="00000000" w:rsidRPr="00000000" w14:paraId="00000308">
      <w:pPr>
        <w:ind w:left="-566.9291338582677" w:right="369" w:firstLine="0"/>
        <w:rPr>
          <w:u w:val="single"/>
        </w:rPr>
      </w:pPr>
      <w:r w:rsidDel="00000000" w:rsidR="00000000" w:rsidRPr="00000000">
        <w:rPr>
          <w:rtl w:val="0"/>
        </w:rPr>
      </w:r>
    </w:p>
    <w:p w:rsidR="00000000" w:rsidDel="00000000" w:rsidP="00000000" w:rsidRDefault="00000000" w:rsidRPr="00000000" w14:paraId="00000309">
      <w:pPr>
        <w:pStyle w:val="Heading2"/>
        <w:ind w:left="-566.9291338582677" w:firstLine="0"/>
        <w:rPr/>
      </w:pPr>
      <w:bookmarkStart w:colFirst="0" w:colLast="0" w:name="_gy7zsr5dh3u1" w:id="95"/>
      <w:bookmarkEnd w:id="95"/>
      <w:r w:rsidDel="00000000" w:rsidR="00000000" w:rsidRPr="00000000">
        <w:rPr>
          <w:rtl w:val="0"/>
        </w:rPr>
        <w:t xml:space="preserve">LITISCONSÓRCIO PASSIVO NECESSÁRIO E UNITÁRIO. FRAUDE. TESES PLENO. TEMA Nº 0018. TERCEIRIZAÇÃO. PRESTADORA NO POLO PASSIVO. PEDIDO DE RENÚNCIA EM RELAÇÃO A UMA DAS DEMANDADAS. </w:t>
      </w:r>
      <w:r w:rsidDel="00000000" w:rsidR="00000000" w:rsidRPr="00000000">
        <w:rPr>
          <w:rtl w:val="0"/>
        </w:rPr>
      </w:r>
    </w:p>
    <w:p w:rsidR="00000000" w:rsidDel="00000000" w:rsidP="00000000" w:rsidRDefault="00000000" w:rsidRPr="00000000" w14:paraId="0000030A">
      <w:pPr>
        <w:ind w:left="-566.9291338582677" w:right="369" w:firstLine="0"/>
        <w:rPr>
          <w:u w:val="single"/>
        </w:rPr>
      </w:pPr>
      <w:r w:rsidDel="00000000" w:rsidR="00000000" w:rsidRPr="00000000">
        <w:rPr>
          <w:rtl w:val="0"/>
        </w:rPr>
      </w:r>
    </w:p>
    <w:p w:rsidR="00000000" w:rsidDel="00000000" w:rsidP="00000000" w:rsidRDefault="00000000" w:rsidRPr="00000000" w14:paraId="0000030B">
      <w:pPr>
        <w:ind w:left="-566.9291338582677" w:right="369" w:firstLine="0"/>
        <w:rPr>
          <w:u w:val="single"/>
        </w:rPr>
      </w:pPr>
      <w:r w:rsidDel="00000000" w:rsidR="00000000" w:rsidRPr="00000000">
        <w:rPr>
          <w:rtl w:val="0"/>
        </w:rPr>
      </w:r>
    </w:p>
    <w:p w:rsidR="00000000" w:rsidDel="00000000" w:rsidP="00000000" w:rsidRDefault="00000000" w:rsidRPr="00000000" w14:paraId="0000030C">
      <w:pPr>
        <w:ind w:left="-566.9291338582677" w:right="369" w:firstLine="0"/>
        <w:rPr>
          <w:b w:val="1"/>
          <w:i w:val="1"/>
        </w:rPr>
      </w:pPr>
      <w:r w:rsidDel="00000000" w:rsidR="00000000" w:rsidRPr="00000000">
        <w:rPr>
          <w:b w:val="1"/>
          <w:i w:val="1"/>
          <w:rtl w:val="0"/>
        </w:rPr>
        <w:t xml:space="preserve">Terceirização. Pretensão de vínculo de emprego diretamente com a empresa tomadora. Responsabilidade solidária. Renúncia do direito sobre o qual se funda a ação unicamente em face de um dos litisconsortes. Impossibilidade. Homologação incompatível com a natureza do litisconsórcio passivo necessário e unitário. Aplicação da tese firmada pelo Tribunal Pleno.</w:t>
      </w:r>
    </w:p>
    <w:p w:rsidR="00000000" w:rsidDel="00000000" w:rsidP="00000000" w:rsidRDefault="00000000" w:rsidRPr="00000000" w14:paraId="0000030D">
      <w:pPr>
        <w:ind w:left="-566.9291338582677" w:right="369" w:firstLine="0"/>
        <w:rPr/>
      </w:pPr>
      <w:r w:rsidDel="00000000" w:rsidR="00000000" w:rsidRPr="00000000">
        <w:rPr>
          <w:rtl w:val="0"/>
        </w:rPr>
        <w:t xml:space="preserve">Há evidente litisconsórcio passivo necessário e unitário, em ação trabalhista cuja pretensão envolve reconhecimento de vínculo de emprego diretamente com a tomadora de serviços, </w:t>
      </w:r>
      <w:r w:rsidDel="00000000" w:rsidR="00000000" w:rsidRPr="00000000">
        <w:rPr>
          <w:b w:val="1"/>
          <w:highlight w:val="yellow"/>
          <w:u w:val="single"/>
          <w:rtl w:val="0"/>
        </w:rPr>
        <w:t xml:space="preserve">sob alegação de ilicitude de terceirização.</w:t>
      </w:r>
      <w:r w:rsidDel="00000000" w:rsidR="00000000" w:rsidRPr="00000000">
        <w:rPr>
          <w:rtl w:val="0"/>
        </w:rPr>
        <w:t xml:space="preserve"> Nesse contexto, nos termos da tese fixada pelo Tribunal Pleno, durante o julgamento do IncJulgRREmbRep-RR-1000-71.2012.5.06.0018, </w:t>
      </w:r>
      <w:r w:rsidDel="00000000" w:rsidR="00000000" w:rsidRPr="00000000">
        <w:rPr>
          <w:highlight w:val="yellow"/>
          <w:rtl w:val="0"/>
        </w:rPr>
        <w:t xml:space="preserve">não há como deferir pedido de renúncia formulado em relação a apenas uma das demandadas se a ação deve ser ajuizada em relação a todas as reclamadas (prestadora e tomadora de serviços), em ordem a possibilitar a prolação de decisão unitária no processo.</w:t>
      </w:r>
      <w:r w:rsidDel="00000000" w:rsidR="00000000" w:rsidRPr="00000000">
        <w:rPr>
          <w:rtl w:val="0"/>
        </w:rPr>
        <w:t xml:space="preserve"> Sob esses fundamentos, o Órgão Especial do Tribunal Superior do Trabalho, por maioria, negou provimento ao agravo. Vencidos o Ministro Emannoel Pereira e a Ministra Maria Cristina Irigoyen Peduzzi. TST-Ag-Ag-AIRR-1812-82.2012.5.03.0023, Órgão Especial, rel. Min. Renato de Lacerda Paiva, julgado em 5/9/2022.</w:t>
      </w:r>
    </w:p>
    <w:p w:rsidR="00000000" w:rsidDel="00000000" w:rsidP="00000000" w:rsidRDefault="00000000" w:rsidRPr="00000000" w14:paraId="0000030E">
      <w:pPr>
        <w:ind w:left="-566.9291338582677" w:right="369" w:firstLine="0"/>
        <w:rPr>
          <w:u w:val="single"/>
        </w:rPr>
      </w:pPr>
      <w:r w:rsidDel="00000000" w:rsidR="00000000" w:rsidRPr="00000000">
        <w:rPr>
          <w:rtl w:val="0"/>
        </w:rPr>
      </w:r>
    </w:p>
    <w:p w:rsidR="00000000" w:rsidDel="00000000" w:rsidP="00000000" w:rsidRDefault="00000000" w:rsidRPr="00000000" w14:paraId="0000030F">
      <w:pPr>
        <w:ind w:left="-566.9291338582677" w:right="-71" w:firstLine="0"/>
        <w:rPr>
          <w:u w:val="single"/>
        </w:rPr>
      </w:pPr>
      <w:r w:rsidDel="00000000" w:rsidR="00000000" w:rsidRPr="00000000">
        <w:rPr>
          <w:rtl w:val="0"/>
        </w:rPr>
      </w:r>
    </w:p>
    <w:p w:rsidR="00000000" w:rsidDel="00000000" w:rsidP="00000000" w:rsidRDefault="00000000" w:rsidRPr="00000000" w14:paraId="00000310">
      <w:pPr>
        <w:ind w:left="-566.9291338582677" w:right="-71" w:firstLine="0"/>
        <w:rPr>
          <w:u w:val="single"/>
        </w:rPr>
      </w:pPr>
      <w:r w:rsidDel="00000000" w:rsidR="00000000" w:rsidRPr="00000000">
        <w:rPr>
          <w:rtl w:val="0"/>
        </w:rPr>
      </w:r>
    </w:p>
    <w:p w:rsidR="00000000" w:rsidDel="00000000" w:rsidP="00000000" w:rsidRDefault="00000000" w:rsidRPr="00000000" w14:paraId="00000311">
      <w:pPr>
        <w:pStyle w:val="Heading2"/>
        <w:ind w:left="-566.9291338582677" w:firstLine="0"/>
        <w:rPr/>
      </w:pPr>
      <w:bookmarkStart w:colFirst="0" w:colLast="0" w:name="_3qwpj7n" w:id="96"/>
      <w:bookmarkEnd w:id="96"/>
      <w:r w:rsidDel="00000000" w:rsidR="00000000" w:rsidRPr="00000000">
        <w:rPr>
          <w:rtl w:val="0"/>
        </w:rPr>
        <w:t xml:space="preserve">MANDATO TÁCITO.</w:t>
      </w:r>
    </w:p>
    <w:p w:rsidR="00000000" w:rsidDel="00000000" w:rsidP="00000000" w:rsidRDefault="00000000" w:rsidRPr="00000000" w14:paraId="00000312">
      <w:pPr>
        <w:ind w:left="-566.9291338582677" w:right="-71" w:firstLine="0"/>
        <w:rPr>
          <w:u w:val="single"/>
        </w:rPr>
      </w:pPr>
      <w:r w:rsidDel="00000000" w:rsidR="00000000" w:rsidRPr="00000000">
        <w:rPr>
          <w:rtl w:val="0"/>
        </w:rPr>
      </w:r>
    </w:p>
    <w:p w:rsidR="00000000" w:rsidDel="00000000" w:rsidP="00000000" w:rsidRDefault="00000000" w:rsidRPr="00000000" w14:paraId="00000313">
      <w:pPr>
        <w:ind w:left="-566.9291338582677" w:right="-71" w:firstLine="0"/>
        <w:rPr>
          <w:b w:val="1"/>
        </w:rPr>
      </w:pPr>
      <w:r w:rsidDel="00000000" w:rsidR="00000000" w:rsidRPr="00000000">
        <w:rPr>
          <w:b w:val="1"/>
          <w:rtl w:val="0"/>
        </w:rPr>
        <w:t xml:space="preserve">Intempestividade do recurso de embargos. Interposição contra embargos de declaração não conhecidos. Irregularidade de representação. Inexistência de mandato tácito. Inaplicabilidade do efeito interruptivo.</w:t>
      </w:r>
    </w:p>
    <w:p w:rsidR="00000000" w:rsidDel="00000000" w:rsidP="00000000" w:rsidRDefault="00000000" w:rsidRPr="00000000" w14:paraId="00000314">
      <w:pPr>
        <w:ind w:left="-566.9291338582677" w:right="-71" w:firstLine="0"/>
        <w:rPr/>
      </w:pPr>
      <w:r w:rsidDel="00000000" w:rsidR="00000000" w:rsidRPr="00000000">
        <w:rPr>
          <w:b w:val="1"/>
          <w:highlight w:val="yellow"/>
          <w:u w:val="single"/>
          <w:rtl w:val="0"/>
        </w:rPr>
        <w:t xml:space="preserve">A jurisprudência do TST é firme no sentido de que não configura mandato tácito a realização de sustentação oral por advogado, sem procuração válida.</w:t>
      </w:r>
      <w:r w:rsidDel="00000000" w:rsidR="00000000" w:rsidRPr="00000000">
        <w:rPr>
          <w:rtl w:val="0"/>
        </w:rPr>
        <w:t xml:space="preserve"> Ademais, nos termos da Orientação Jurisprudencial 200 da SBDI-I do TST, “É inválido o substabelecimento de advogado investido de mandato tácito”. Nesse contexto, não é possível afastar a irregularidade de representação constatada em recurso cujo subscritor recebeu substabelecimento de advogado sem poder nos autos. Ressalte-se ainda que, antes mesmo da modificação do art. 897-A, § 3º, da CLT, </w:t>
      </w:r>
      <w:r w:rsidDel="00000000" w:rsidR="00000000" w:rsidRPr="00000000">
        <w:rPr>
          <w:highlight w:val="yellow"/>
          <w:rtl w:val="0"/>
        </w:rPr>
        <w:t xml:space="preserve">o entendimento desta Corte já era no sentido de ser inaplicável o efeito interruptivo do prazo recursal, quando da interposição de embargos de declaração sequer conhecidos, por ausência de pressuposto extrínseco de admissibilidade, tal como a regularidade de representação.</w:t>
      </w:r>
      <w:r w:rsidDel="00000000" w:rsidR="00000000" w:rsidRPr="00000000">
        <w:rPr>
          <w:rtl w:val="0"/>
        </w:rPr>
        <w:t xml:space="preserve"> Ante o exposto, configura-se intempestivo o recurso de embargos interposto em 09/03/2011, quando o acórdão que não conheceu parcialmente do recurso de revista foi publicado em 21/10/2010 e contra o referido acórdão tenham sido opostos embargos de declaração que não ultrapassaram a barreira do conhecimento. Sob esses fundamentos, a SBDI-I, por unanimidade, não conheceu do recurso de embargos. TST-E-ED-RR-16400-08.2008.5.13.0007, SBDI-I, rel. Min. Renato de Lacerda Paiva, 13/5/2021.</w:t>
      </w:r>
    </w:p>
    <w:p w:rsidR="00000000" w:rsidDel="00000000" w:rsidP="00000000" w:rsidRDefault="00000000" w:rsidRPr="00000000" w14:paraId="00000315">
      <w:pPr>
        <w:ind w:left="-566.9291338582677" w:right="-71" w:firstLine="0"/>
        <w:rPr/>
      </w:pPr>
      <w:r w:rsidDel="00000000" w:rsidR="00000000" w:rsidRPr="00000000">
        <w:rPr>
          <w:rtl w:val="0"/>
        </w:rPr>
      </w:r>
    </w:p>
    <w:p w:rsidR="00000000" w:rsidDel="00000000" w:rsidP="00000000" w:rsidRDefault="00000000" w:rsidRPr="00000000" w14:paraId="00000316">
      <w:pPr>
        <w:pStyle w:val="Heading2"/>
        <w:ind w:left="-566.9291338582677" w:firstLine="0"/>
        <w:rPr/>
      </w:pPr>
      <w:bookmarkStart w:colFirst="0" w:colLast="0" w:name="_261ztfg" w:id="97"/>
      <w:bookmarkEnd w:id="97"/>
      <w:r w:rsidDel="00000000" w:rsidR="00000000" w:rsidRPr="00000000">
        <w:rPr>
          <w:rtl w:val="0"/>
        </w:rPr>
        <w:t xml:space="preserve">ATO ATENTATÓRIO À DIGNIDADE DA JUSTIÇA. DESCUMPRIMENTO DE ORDEM JUDICIAL. </w:t>
      </w:r>
    </w:p>
    <w:p w:rsidR="00000000" w:rsidDel="00000000" w:rsidP="00000000" w:rsidRDefault="00000000" w:rsidRPr="00000000" w14:paraId="00000317">
      <w:pPr>
        <w:ind w:left="-566.9291338582677" w:right="-71" w:firstLine="0"/>
        <w:rPr>
          <w:b w:val="1"/>
          <w:u w:val="single"/>
        </w:rPr>
      </w:pPr>
      <w:r w:rsidDel="00000000" w:rsidR="00000000" w:rsidRPr="00000000">
        <w:rPr>
          <w:rtl w:val="0"/>
        </w:rPr>
      </w:r>
    </w:p>
    <w:p w:rsidR="00000000" w:rsidDel="00000000" w:rsidP="00000000" w:rsidRDefault="00000000" w:rsidRPr="00000000" w14:paraId="00000318">
      <w:pPr>
        <w:ind w:left="-566.9291338582677" w:firstLine="0"/>
        <w:rPr>
          <w:b w:val="1"/>
          <w:i w:val="1"/>
        </w:rPr>
      </w:pPr>
      <w:r w:rsidDel="00000000" w:rsidR="00000000" w:rsidRPr="00000000">
        <w:rPr>
          <w:b w:val="1"/>
          <w:i w:val="1"/>
          <w:rtl w:val="0"/>
        </w:rPr>
        <w:t xml:space="preserve">Mandado de segurança. </w:t>
      </w:r>
      <w:r w:rsidDel="00000000" w:rsidR="00000000" w:rsidRPr="00000000">
        <w:rPr>
          <w:b w:val="1"/>
          <w:i w:val="1"/>
          <w:highlight w:val="green"/>
          <w:rtl w:val="0"/>
        </w:rPr>
        <w:t xml:space="preserve">Penhora de conta bancária de terceiro</w:t>
      </w:r>
      <w:r w:rsidDel="00000000" w:rsidR="00000000" w:rsidRPr="00000000">
        <w:rPr>
          <w:b w:val="1"/>
          <w:i w:val="1"/>
          <w:rtl w:val="0"/>
        </w:rPr>
        <w:t xml:space="preserve">. </w:t>
      </w:r>
      <w:r w:rsidDel="00000000" w:rsidR="00000000" w:rsidRPr="00000000">
        <w:rPr>
          <w:b w:val="1"/>
          <w:i w:val="1"/>
          <w:highlight w:val="green"/>
          <w:rtl w:val="0"/>
        </w:rPr>
        <w:t xml:space="preserve">Descumprimento de ordem judicial</w:t>
      </w:r>
      <w:r w:rsidDel="00000000" w:rsidR="00000000" w:rsidRPr="00000000">
        <w:rPr>
          <w:b w:val="1"/>
          <w:i w:val="1"/>
          <w:rtl w:val="0"/>
        </w:rPr>
        <w:t xml:space="preserve">. </w:t>
      </w:r>
      <w:r w:rsidDel="00000000" w:rsidR="00000000" w:rsidRPr="00000000">
        <w:rPr>
          <w:b w:val="1"/>
          <w:i w:val="1"/>
          <w:highlight w:val="yellow"/>
          <w:rtl w:val="0"/>
        </w:rPr>
        <w:t xml:space="preserve">Ato atentatório à dignidade da justiça. Multa. Limite</w:t>
      </w:r>
      <w:r w:rsidDel="00000000" w:rsidR="00000000" w:rsidRPr="00000000">
        <w:rPr>
          <w:b w:val="1"/>
          <w:i w:val="1"/>
          <w:rtl w:val="0"/>
        </w:rPr>
        <w:t xml:space="preserve">.</w:t>
      </w:r>
    </w:p>
    <w:p w:rsidR="00000000" w:rsidDel="00000000" w:rsidP="00000000" w:rsidRDefault="00000000" w:rsidRPr="00000000" w14:paraId="00000319">
      <w:pPr>
        <w:ind w:left="-566.9291338582677" w:firstLine="0"/>
        <w:rPr>
          <w:u w:val="single"/>
        </w:rPr>
      </w:pPr>
      <w:r w:rsidDel="00000000" w:rsidR="00000000" w:rsidRPr="00000000">
        <w:rPr>
          <w:highlight w:val="yellow"/>
          <w:rtl w:val="0"/>
        </w:rPr>
        <w:t xml:space="preserve">Não há falar em ofensa a direito líquido e certo na aplicação de multa por descumprimento de ordem judicial na condição de terceiro, desde que o valor observe o limite de 20% do valor da causa, nos termos do art. 77, § 2º, do CPC de 2015</w:t>
      </w:r>
      <w:r w:rsidDel="00000000" w:rsidR="00000000" w:rsidRPr="00000000">
        <w:rPr>
          <w:rtl w:val="0"/>
        </w:rPr>
        <w:t xml:space="preserve">. No caso, foi direcionada ao banco impetrante ordem judicial determinando o bloqueio imediato de contas bancárias, bem como a transferência da quantia para uma conta judicial, sob pena de multa. </w:t>
      </w:r>
      <w:r w:rsidDel="00000000" w:rsidR="00000000" w:rsidRPr="00000000">
        <w:rPr>
          <w:highlight w:val="yellow"/>
          <w:rtl w:val="0"/>
        </w:rPr>
        <w:t xml:space="preserve">Não obstante, passados 33 dias, não houve qualquer resposta do impetrante à determinação judicial. Em razão da inércia do banco, o juiz da execução entendeu que ficou caracterizada prática de ato atentatório à dignidade da justiça e fixou, na decisão impugnada, multa no valor correspondente ao montante que deveria ter sido bloqueado</w:t>
      </w:r>
      <w:r w:rsidDel="00000000" w:rsidR="00000000" w:rsidRPr="00000000">
        <w:rPr>
          <w:rtl w:val="0"/>
        </w:rPr>
        <w:t xml:space="preserve">. Sob esses fundamentos, a SBDI-II, por maioria, deu parcial provimento ao recurso ordinário para conceder em parte a segurança, </w:t>
      </w:r>
      <w:r w:rsidDel="00000000" w:rsidR="00000000" w:rsidRPr="00000000">
        <w:rPr>
          <w:highlight w:val="yellow"/>
          <w:rtl w:val="0"/>
        </w:rPr>
        <w:t xml:space="preserve">reduzindo a multa aplicada por ato atentatório ao exercício da jurisdição para 20% do valor da causa, revertida à União</w:t>
      </w:r>
      <w:r w:rsidDel="00000000" w:rsidR="00000000" w:rsidRPr="00000000">
        <w:rPr>
          <w:rtl w:val="0"/>
        </w:rPr>
        <w:t xml:space="preserve">. Vencidos os Ministros Renato de Lacerda Paiva, relator, e Luiz Philippe Vieira de Mello Filho. </w:t>
      </w:r>
      <w:hyperlink r:id="rId87">
        <w:r w:rsidDel="00000000" w:rsidR="00000000" w:rsidRPr="00000000">
          <w:rPr>
            <w:color w:val="0563c1"/>
            <w:u w:val="single"/>
            <w:rtl w:val="0"/>
          </w:rPr>
          <w:t xml:space="preserve">TST-RO-663-18.2018.5.10.0000</w:t>
        </w:r>
      </w:hyperlink>
      <w:r w:rsidDel="00000000" w:rsidR="00000000" w:rsidRPr="00000000">
        <w:rPr>
          <w:u w:val="single"/>
          <w:rtl w:val="0"/>
        </w:rPr>
        <w:t xml:space="preserve">, SBDI-II, red. p/ acórdão Min. Maria Helena Mallmann, 23/3/2021.</w:t>
      </w:r>
    </w:p>
    <w:p w:rsidR="00000000" w:rsidDel="00000000" w:rsidP="00000000" w:rsidRDefault="00000000" w:rsidRPr="00000000" w14:paraId="0000031A">
      <w:pPr>
        <w:ind w:left="-566.9291338582677" w:firstLine="0"/>
        <w:rPr>
          <w:u w:val="single"/>
        </w:rPr>
      </w:pPr>
      <w:r w:rsidDel="00000000" w:rsidR="00000000" w:rsidRPr="00000000">
        <w:rPr>
          <w:rtl w:val="0"/>
        </w:rPr>
      </w:r>
    </w:p>
    <w:p w:rsidR="00000000" w:rsidDel="00000000" w:rsidP="00000000" w:rsidRDefault="00000000" w:rsidRPr="00000000" w14:paraId="0000031B">
      <w:pPr>
        <w:pStyle w:val="Heading2"/>
        <w:ind w:left="-566.9291338582677" w:firstLine="0"/>
        <w:rPr/>
      </w:pPr>
      <w:bookmarkStart w:colFirst="0" w:colLast="0" w:name="_l7a3n9" w:id="98"/>
      <w:bookmarkEnd w:id="98"/>
      <w:r w:rsidDel="00000000" w:rsidR="00000000" w:rsidRPr="00000000">
        <w:rPr>
          <w:rtl w:val="0"/>
        </w:rPr>
        <w:t xml:space="preserve">LIMITAÇÃO DO NÚMERO DE PÁGINAS</w:t>
      </w:r>
    </w:p>
    <w:p w:rsidR="00000000" w:rsidDel="00000000" w:rsidP="00000000" w:rsidRDefault="00000000" w:rsidRPr="00000000" w14:paraId="0000031C">
      <w:pPr>
        <w:ind w:left="-566.9291338582677" w:firstLine="0"/>
        <w:rPr>
          <w:u w:val="single"/>
        </w:rPr>
      </w:pPr>
      <w:r w:rsidDel="00000000" w:rsidR="00000000" w:rsidRPr="00000000">
        <w:rPr>
          <w:rtl w:val="0"/>
        </w:rPr>
      </w:r>
    </w:p>
    <w:p w:rsidR="00000000" w:rsidDel="00000000" w:rsidP="00000000" w:rsidRDefault="00000000" w:rsidRPr="00000000" w14:paraId="0000031D">
      <w:pPr>
        <w:ind w:left="-566.9291338582677" w:firstLine="0"/>
        <w:rPr>
          <w:b w:val="1"/>
          <w:i w:val="1"/>
        </w:rPr>
      </w:pPr>
      <w:r w:rsidDel="00000000" w:rsidR="00000000" w:rsidRPr="00000000">
        <w:rPr>
          <w:b w:val="1"/>
          <w:i w:val="1"/>
          <w:rtl w:val="0"/>
        </w:rPr>
        <w:t xml:space="preserve">Mandado de segurança. Sistema de peticionamento eletrônico. Limitação do número de páginas. </w:t>
      </w:r>
      <w:r w:rsidDel="00000000" w:rsidR="00000000" w:rsidRPr="00000000">
        <w:rPr>
          <w:b w:val="1"/>
          <w:i w:val="1"/>
          <w:highlight w:val="yellow"/>
          <w:rtl w:val="0"/>
        </w:rPr>
        <w:t xml:space="preserve">Inexistência</w:t>
      </w:r>
      <w:r w:rsidDel="00000000" w:rsidR="00000000" w:rsidRPr="00000000">
        <w:rPr>
          <w:b w:val="1"/>
          <w:i w:val="1"/>
          <w:rtl w:val="0"/>
        </w:rPr>
        <w:t xml:space="preserve"> de restrição expressa na legislação referente à transmissão eletrônica de documentos. </w:t>
      </w:r>
      <w:r w:rsidDel="00000000" w:rsidR="00000000" w:rsidRPr="00000000">
        <w:rPr>
          <w:b w:val="1"/>
          <w:i w:val="1"/>
          <w:highlight w:val="yellow"/>
          <w:rtl w:val="0"/>
        </w:rPr>
        <w:t xml:space="preserve">Impossibilidade</w:t>
      </w:r>
      <w:r w:rsidDel="00000000" w:rsidR="00000000" w:rsidRPr="00000000">
        <w:rPr>
          <w:b w:val="1"/>
          <w:i w:val="1"/>
          <w:rtl w:val="0"/>
        </w:rPr>
        <w:t xml:space="preserve">. </w:t>
      </w:r>
    </w:p>
    <w:p w:rsidR="00000000" w:rsidDel="00000000" w:rsidP="00000000" w:rsidRDefault="00000000" w:rsidRPr="00000000" w14:paraId="0000031E">
      <w:pPr>
        <w:ind w:left="-566.9291338582677" w:firstLine="0"/>
        <w:rPr/>
      </w:pPr>
      <w:r w:rsidDel="00000000" w:rsidR="00000000" w:rsidRPr="00000000">
        <w:rPr>
          <w:rtl w:val="0"/>
        </w:rPr>
        <w:t xml:space="preserve">A legislação referente à transmissão eletrônica de documentos, especificamente as Leis nºs 9.800/1999 e 11.419/2006, </w:t>
      </w:r>
      <w:r w:rsidDel="00000000" w:rsidR="00000000" w:rsidRPr="00000000">
        <w:rPr>
          <w:highlight w:val="yellow"/>
          <w:rtl w:val="0"/>
        </w:rPr>
        <w:t xml:space="preserve">não atribui</w:t>
      </w:r>
      <w:r w:rsidDel="00000000" w:rsidR="00000000" w:rsidRPr="00000000">
        <w:rPr>
          <w:rtl w:val="0"/>
        </w:rPr>
        <w:t xml:space="preserve"> limitação ao número de páginas dos documentos enviados eletronicamente, </w:t>
      </w:r>
      <w:r w:rsidDel="00000000" w:rsidR="00000000" w:rsidRPr="00000000">
        <w:rPr>
          <w:highlight w:val="yellow"/>
          <w:rtl w:val="0"/>
        </w:rPr>
        <w:t xml:space="preserve">não se admitindo que os Tribunais Regionais, por meio de normas internas, estabeleçam tais restrições.</w:t>
      </w:r>
      <w:r w:rsidDel="00000000" w:rsidR="00000000" w:rsidRPr="00000000">
        <w:rPr>
          <w:rtl w:val="0"/>
        </w:rPr>
        <w:t xml:space="preserve"> No caso, o mandado de segurança foi impetrado contra decisão que negou processamento ao agravo de instrumento protocolado por meio de sistema eletrônico do TRT da 12ª Região sem observância das regras previstas na Portaria Conjunta GP/CR nº 93/2017, daquele Tribunal, que dispõem sobre a utilização do Sistema de Transmissão de Dados e Imagens (STDI) para envio de petições e de recursos, os quais foram limitados ao número máximo de 70 (setenta) páginas. Por esse fundamento, a SBDI-II, por maioria, deu provimento ao recurso ordinário para conceder a segurança, determinando à Vara do Trabalho que proceda ao regular processamento do agravo de instrumento. Vencidos o Ministro Evandro Pereira Valadão Lopes e a Ministra Maria Helena Mallmann, que negavam provimento ao recurso diante do fato superveniente pertinente ao trânsito em julgado da ação matriz, na forma da Orientação Jurisprudencial nº 99 da SBDI-II, óbice superado pela maioria da Sessão Especializada sob o fundamento de que não é possível retomar o curso da ação trabalhista, até mesmo a formação de coisa julgada, enquanto pendente a controvérsia acerca da regularidade do aludido agravo de instrumento. </w:t>
      </w:r>
      <w:hyperlink r:id="rId88">
        <w:r w:rsidDel="00000000" w:rsidR="00000000" w:rsidRPr="00000000">
          <w:rPr>
            <w:color w:val="0563c1"/>
            <w:u w:val="single"/>
            <w:rtl w:val="0"/>
          </w:rPr>
          <w:t xml:space="preserve">TST-RO-221-61.2019.5.12.0000</w:t>
        </w:r>
      </w:hyperlink>
      <w:r w:rsidDel="00000000" w:rsidR="00000000" w:rsidRPr="00000000">
        <w:rPr>
          <w:u w:val="single"/>
          <w:rtl w:val="0"/>
        </w:rPr>
        <w:t xml:space="preserve">, SBDI-II, rel. Min. Renato de Lacerda Paiva, 15/6/2021.</w:t>
      </w:r>
      <w:r w:rsidDel="00000000" w:rsidR="00000000" w:rsidRPr="00000000">
        <w:rPr>
          <w:rtl w:val="0"/>
        </w:rPr>
      </w:r>
    </w:p>
    <w:p w:rsidR="00000000" w:rsidDel="00000000" w:rsidP="00000000" w:rsidRDefault="00000000" w:rsidRPr="00000000" w14:paraId="0000031F">
      <w:pPr>
        <w:ind w:left="-566.9291338582677" w:right="-71" w:firstLine="0"/>
        <w:rPr>
          <w:b w:val="1"/>
          <w:u w:val="single"/>
        </w:rPr>
      </w:pPr>
      <w:r w:rsidDel="00000000" w:rsidR="00000000" w:rsidRPr="00000000">
        <w:rPr>
          <w:rtl w:val="0"/>
        </w:rPr>
      </w:r>
    </w:p>
    <w:p w:rsidR="00000000" w:rsidDel="00000000" w:rsidP="00000000" w:rsidRDefault="00000000" w:rsidRPr="00000000" w14:paraId="00000320">
      <w:pPr>
        <w:pStyle w:val="Heading2"/>
        <w:ind w:left="-566.9291338582677" w:firstLine="0"/>
        <w:rPr/>
      </w:pPr>
      <w:bookmarkStart w:colFirst="0" w:colLast="0" w:name="_356xmb2" w:id="99"/>
      <w:bookmarkEnd w:id="99"/>
      <w:r w:rsidDel="00000000" w:rsidR="00000000" w:rsidRPr="00000000">
        <w:rPr>
          <w:rtl w:val="0"/>
        </w:rPr>
        <w:t xml:space="preserve">CONTAGEM DE PRAZO PROCESSUAL</w:t>
      </w:r>
    </w:p>
    <w:p w:rsidR="00000000" w:rsidDel="00000000" w:rsidP="00000000" w:rsidRDefault="00000000" w:rsidRPr="00000000" w14:paraId="00000321">
      <w:pPr>
        <w:ind w:left="-566.9291338582677" w:firstLine="0"/>
        <w:rPr/>
      </w:pPr>
      <w:r w:rsidDel="00000000" w:rsidR="00000000" w:rsidRPr="00000000">
        <w:rPr>
          <w:rtl w:val="0"/>
        </w:rPr>
      </w:r>
    </w:p>
    <w:p w:rsidR="00000000" w:rsidDel="00000000" w:rsidP="00000000" w:rsidRDefault="00000000" w:rsidRPr="00000000" w14:paraId="00000322">
      <w:pPr>
        <w:ind w:left="-566.9291338582677" w:right="510" w:firstLine="0"/>
        <w:rPr>
          <w:b w:val="1"/>
          <w:i w:val="1"/>
        </w:rPr>
      </w:pPr>
      <w:r w:rsidDel="00000000" w:rsidR="00000000" w:rsidRPr="00000000">
        <w:rPr>
          <w:b w:val="1"/>
          <w:i w:val="1"/>
          <w:rtl w:val="0"/>
        </w:rPr>
        <w:t xml:space="preserve">Embargos. Processo Judicial Eletrônico – PJE. </w:t>
      </w:r>
      <w:r w:rsidDel="00000000" w:rsidR="00000000" w:rsidRPr="00000000">
        <w:rPr>
          <w:b w:val="1"/>
          <w:i w:val="1"/>
          <w:highlight w:val="yellow"/>
          <w:rtl w:val="0"/>
        </w:rPr>
        <w:t xml:space="preserve">Contagem de prazo processual.</w:t>
      </w:r>
      <w:r w:rsidDel="00000000" w:rsidR="00000000" w:rsidRPr="00000000">
        <w:rPr>
          <w:b w:val="1"/>
          <w:i w:val="1"/>
          <w:rtl w:val="0"/>
        </w:rPr>
        <w:t xml:space="preserve"> Prevalência da publicação no Diário Eletrônico da Justiça do Trabalho – DEJT.</w:t>
      </w:r>
    </w:p>
    <w:p w:rsidR="00000000" w:rsidDel="00000000" w:rsidP="00000000" w:rsidRDefault="00000000" w:rsidRPr="00000000" w14:paraId="00000323">
      <w:pPr>
        <w:ind w:left="-566.9291338582677" w:right="510" w:firstLine="0"/>
        <w:rPr>
          <w:u w:val="single"/>
        </w:rPr>
      </w:pPr>
      <w:r w:rsidDel="00000000" w:rsidR="00000000" w:rsidRPr="00000000">
        <w:rPr>
          <w:rtl w:val="0"/>
        </w:rPr>
        <w:t xml:space="preserve">Em se tratando de Processo Judicial Eletrônico (PJE), para efeitos de contagem de prazo processual, </w:t>
      </w:r>
      <w:r w:rsidDel="00000000" w:rsidR="00000000" w:rsidRPr="00000000">
        <w:rPr>
          <w:highlight w:val="yellow"/>
          <w:rtl w:val="0"/>
        </w:rPr>
        <w:t xml:space="preserve">a intimação operada no Diário Eletrônico da Justiça do Trabalho (DEJT) tem prevalência sobre a intimação pelo sistema PJE, conforme a disciplina do art. 4º, § 2º da Lei nº 11.429/2006</w:t>
      </w:r>
      <w:r w:rsidDel="00000000" w:rsidR="00000000" w:rsidRPr="00000000">
        <w:rPr>
          <w:rtl w:val="0"/>
        </w:rPr>
        <w:t xml:space="preserve">. Desse modo, os prazos indicados no PJE não têm o condão de suplantar a disposição legal expressa acerca da prevalência da publicação no diário eletrônico como critério de contagem dos prazos processuais. Na espécie, </w:t>
      </w:r>
      <w:r w:rsidDel="00000000" w:rsidR="00000000" w:rsidRPr="00000000">
        <w:rPr>
          <w:highlight w:val="yellow"/>
          <w:rtl w:val="0"/>
        </w:rPr>
        <w:t xml:space="preserve">a decisão foi disponibilizada no DEJT em 31/07/2019, e sendo considerada a publicação em 01/08/2019, o prazo para interposição do recurso de revista findou-se em 12/08/2019.</w:t>
      </w:r>
      <w:r w:rsidDel="00000000" w:rsidR="00000000" w:rsidRPr="00000000">
        <w:rPr>
          <w:rtl w:val="0"/>
        </w:rPr>
        <w:t xml:space="preserve"> </w:t>
      </w:r>
      <w:r w:rsidDel="00000000" w:rsidR="00000000" w:rsidRPr="00000000">
        <w:rPr>
          <w:highlight w:val="yellow"/>
          <w:rtl w:val="0"/>
        </w:rPr>
        <w:t xml:space="preserve">Contudo, o recurso de revista foi protocolado posteriormente, sendo, portanto, intempestivo</w:t>
      </w:r>
      <w:r w:rsidDel="00000000" w:rsidR="00000000" w:rsidRPr="00000000">
        <w:rPr>
          <w:rtl w:val="0"/>
        </w:rPr>
        <w:t xml:space="preserve">. Sob esses fundamentos, a SBDI-I, por unanimidade, conheceu dos Embargos, por divergência jurisprudencial e, no mérito, por maioria, deu-lhes provimento </w:t>
      </w:r>
      <w:r w:rsidDel="00000000" w:rsidR="00000000" w:rsidRPr="00000000">
        <w:rPr>
          <w:highlight w:val="yellow"/>
          <w:rtl w:val="0"/>
        </w:rPr>
        <w:t xml:space="preserve">para declarar a intempestividade do recurso de revista da Caixa Econômica Federal, não conhecendo do referido recurso.</w:t>
      </w:r>
      <w:r w:rsidDel="00000000" w:rsidR="00000000" w:rsidRPr="00000000">
        <w:rPr>
          <w:rtl w:val="0"/>
        </w:rPr>
        <w:t xml:space="preserve"> Vencidos os Ministros Alexandre Luiz Ramos, Guilherme Augusto Caputo Bastos e Breno Medeiros. </w:t>
      </w:r>
      <w:hyperlink r:id="rId89">
        <w:r w:rsidDel="00000000" w:rsidR="00000000" w:rsidRPr="00000000">
          <w:rPr>
            <w:color w:val="0563c1"/>
            <w:u w:val="single"/>
            <w:rtl w:val="0"/>
          </w:rPr>
          <w:t xml:space="preserve">TST-E-ED-RR-1043-12.2017.5.10.0021</w:t>
        </w:r>
      </w:hyperlink>
      <w:r w:rsidDel="00000000" w:rsidR="00000000" w:rsidRPr="00000000">
        <w:rPr>
          <w:u w:val="single"/>
          <w:rtl w:val="0"/>
        </w:rPr>
        <w:t xml:space="preserve">, SBDI-I, rel. Min. Renato de Lacerda Paiva, 18/11/2021.</w:t>
      </w:r>
    </w:p>
    <w:p w:rsidR="00000000" w:rsidDel="00000000" w:rsidP="00000000" w:rsidRDefault="00000000" w:rsidRPr="00000000" w14:paraId="00000324">
      <w:pPr>
        <w:ind w:left="-566.9291338582677" w:right="510" w:firstLine="0"/>
        <w:rPr>
          <w:u w:val="single"/>
        </w:rPr>
      </w:pPr>
      <w:r w:rsidDel="00000000" w:rsidR="00000000" w:rsidRPr="00000000">
        <w:rPr>
          <w:rtl w:val="0"/>
        </w:rPr>
      </w:r>
    </w:p>
    <w:p w:rsidR="00000000" w:rsidDel="00000000" w:rsidP="00000000" w:rsidRDefault="00000000" w:rsidRPr="00000000" w14:paraId="00000325">
      <w:pPr>
        <w:pStyle w:val="Heading2"/>
        <w:ind w:left="-566.9291338582677" w:right="510" w:firstLine="0"/>
        <w:rPr/>
      </w:pPr>
      <w:bookmarkStart w:colFirst="0" w:colLast="0" w:name="_p5vyl4bomjdf" w:id="100"/>
      <w:bookmarkEnd w:id="100"/>
      <w:r w:rsidDel="00000000" w:rsidR="00000000" w:rsidRPr="00000000">
        <w:rPr>
          <w:rtl w:val="0"/>
        </w:rPr>
        <w:t xml:space="preserve">SOBRESTAMENTO DA RECLAMAÇÃO TRABALHISTA POR TEMPOR INDETERMINADO EM RAZÃO DE INQUÉRITO POLICIAL</w:t>
      </w:r>
    </w:p>
    <w:p w:rsidR="00000000" w:rsidDel="00000000" w:rsidP="00000000" w:rsidRDefault="00000000" w:rsidRPr="00000000" w14:paraId="00000326">
      <w:pPr>
        <w:ind w:left="-566.9291338582677" w:right="510" w:firstLine="0"/>
        <w:rPr>
          <w:u w:val="single"/>
        </w:rPr>
      </w:pPr>
      <w:r w:rsidDel="00000000" w:rsidR="00000000" w:rsidRPr="00000000">
        <w:rPr>
          <w:rtl w:val="0"/>
        </w:rPr>
      </w:r>
    </w:p>
    <w:p w:rsidR="00000000" w:rsidDel="00000000" w:rsidP="00000000" w:rsidRDefault="00000000" w:rsidRPr="00000000" w14:paraId="00000327">
      <w:pPr>
        <w:ind w:left="-566.9291338582677" w:right="510" w:firstLine="0"/>
        <w:rPr>
          <w:b w:val="1"/>
        </w:rPr>
      </w:pPr>
      <w:r w:rsidDel="00000000" w:rsidR="00000000" w:rsidRPr="00000000">
        <w:rPr>
          <w:b w:val="1"/>
          <w:rtl w:val="0"/>
        </w:rPr>
        <w:t xml:space="preserve">Recurso ordinário em mandado de segurança. Sobrestamento de reclamação trabalhista por tempo indeterminado em virtude de instauração de inquérito policial. Art. 313, V, “a”, do CPC. Suspensão por prazo superior ao previsto no art. 315, § 1º, do CPC. Violação de direito líquido e certo. Duração razoável do processo. Art. 5º, LXXVIII, da CF. Natureza alimentar do crédito demandado. Independência de instâncias.</w:t>
      </w:r>
    </w:p>
    <w:p w:rsidR="00000000" w:rsidDel="00000000" w:rsidP="00000000" w:rsidRDefault="00000000" w:rsidRPr="00000000" w14:paraId="00000328">
      <w:pPr>
        <w:ind w:left="-566.9291338582677" w:right="510" w:firstLine="0"/>
        <w:rPr/>
      </w:pPr>
      <w:r w:rsidDel="00000000" w:rsidR="00000000" w:rsidRPr="00000000">
        <w:rPr>
          <w:rtl w:val="0"/>
        </w:rPr>
        <w:t xml:space="preserve">O sobrestamento de reclamação trabalhista, por prazo indeterminado (superior ao previsto no art. 315, § 1º, do CPC), em virtude de instauração de inquérito policial, </w:t>
      </w:r>
      <w:r w:rsidDel="00000000" w:rsidR="00000000" w:rsidRPr="00000000">
        <w:rPr>
          <w:highlight w:val="yellow"/>
          <w:rtl w:val="0"/>
        </w:rPr>
        <w:t xml:space="preserve">importa em violação de direito líquido e certo, diante do princípio da duração razoável do processo, previsto no art. 5º, LXXVIII,</w:t>
      </w:r>
      <w:r w:rsidDel="00000000" w:rsidR="00000000" w:rsidRPr="00000000">
        <w:rPr>
          <w:rtl w:val="0"/>
        </w:rPr>
        <w:t xml:space="preserve"> da Constituição Federal, da </w:t>
      </w:r>
      <w:r w:rsidDel="00000000" w:rsidR="00000000" w:rsidRPr="00000000">
        <w:rPr>
          <w:b w:val="1"/>
          <w:u w:val="single"/>
          <w:rtl w:val="0"/>
        </w:rPr>
        <w:t xml:space="preserve">natureza alimentar do crédito demandado e da independência entre instâncias</w:t>
      </w:r>
      <w:r w:rsidDel="00000000" w:rsidR="00000000" w:rsidRPr="00000000">
        <w:rPr>
          <w:rtl w:val="0"/>
        </w:rPr>
        <w:t xml:space="preserve">. Sob esses fundamentos, a SBDI-II, por unanimidade, conheceu do recurso ordinário e, no mérito, deu-lhe provimento para, cassando os efeitos do ato coator, determinar o regular prosseguimento da reclamação trabalhista, </w:t>
      </w:r>
      <w:r w:rsidDel="00000000" w:rsidR="00000000" w:rsidRPr="00000000">
        <w:rPr>
          <w:u w:val="single"/>
          <w:rtl w:val="0"/>
        </w:rPr>
        <w:t xml:space="preserve">com a retomada da instrução do feito, se a autoridade coatora entender necessário, e com a posterior e consequente prolação de sentença</w:t>
      </w:r>
      <w:r w:rsidDel="00000000" w:rsidR="00000000" w:rsidRPr="00000000">
        <w:rPr>
          <w:rtl w:val="0"/>
        </w:rPr>
        <w:t xml:space="preserve">. TST-ROT-10879-28.2021.5.03.0000, SBDI-II, rel. Min. Evandro Pereira Valadão Lopes, julgado em 24/5/2022.</w:t>
      </w:r>
    </w:p>
    <w:p w:rsidR="00000000" w:rsidDel="00000000" w:rsidP="00000000" w:rsidRDefault="00000000" w:rsidRPr="00000000" w14:paraId="00000329">
      <w:pPr>
        <w:ind w:left="-566.9291338582677" w:right="510" w:firstLine="0"/>
        <w:rPr/>
      </w:pPr>
      <w:r w:rsidDel="00000000" w:rsidR="00000000" w:rsidRPr="00000000">
        <w:rPr>
          <w:rtl w:val="0"/>
        </w:rPr>
      </w:r>
    </w:p>
    <w:p w:rsidR="00000000" w:rsidDel="00000000" w:rsidP="00000000" w:rsidRDefault="00000000" w:rsidRPr="00000000" w14:paraId="0000032A">
      <w:pPr>
        <w:pStyle w:val="Heading2"/>
        <w:ind w:left="-566.9291338582677" w:right="510" w:firstLine="0"/>
        <w:rPr/>
      </w:pPr>
      <w:bookmarkStart w:colFirst="0" w:colLast="0" w:name="_dkhcbruh6o4a" w:id="101"/>
      <w:bookmarkEnd w:id="101"/>
      <w:r w:rsidDel="00000000" w:rsidR="00000000" w:rsidRPr="00000000">
        <w:rPr>
          <w:rtl w:val="0"/>
        </w:rPr>
        <w:t xml:space="preserve">VALOR DA CAUSA. PEDIDO. TEMA 009. ART. 840, §1º, CLT. </w:t>
      </w:r>
    </w:p>
    <w:p w:rsidR="00000000" w:rsidDel="00000000" w:rsidP="00000000" w:rsidRDefault="00000000" w:rsidRPr="00000000" w14:paraId="0000032B">
      <w:pPr>
        <w:ind w:left="-566.9291338582677" w:firstLine="0"/>
        <w:rPr/>
      </w:pPr>
      <w:r w:rsidDel="00000000" w:rsidR="00000000" w:rsidRPr="00000000">
        <w:rPr>
          <w:rtl w:val="0"/>
        </w:rPr>
      </w:r>
    </w:p>
    <w:p w:rsidR="00000000" w:rsidDel="00000000" w:rsidP="00000000" w:rsidRDefault="00000000" w:rsidRPr="00000000" w14:paraId="0000032C">
      <w:pPr>
        <w:ind w:left="-566.9291338582677" w:firstLine="0"/>
        <w:rPr/>
      </w:pPr>
      <w:r w:rsidDel="00000000" w:rsidR="00000000" w:rsidRPr="00000000">
        <w:rPr>
          <w:rtl w:val="0"/>
        </w:rPr>
        <w:t xml:space="preserve">QUESTÃO SUBMETIDA A JULGAMENTO</w:t>
      </w:r>
    </w:p>
    <w:p w:rsidR="00000000" w:rsidDel="00000000" w:rsidP="00000000" w:rsidRDefault="00000000" w:rsidRPr="00000000" w14:paraId="0000032D">
      <w:pPr>
        <w:ind w:left="-566.9291338582677" w:firstLine="0"/>
        <w:rPr/>
      </w:pPr>
      <w:r w:rsidDel="00000000" w:rsidR="00000000" w:rsidRPr="00000000">
        <w:rPr>
          <w:rtl w:val="0"/>
        </w:rPr>
        <w:t xml:space="preserve">Indicação de valores dos pedidos apresentados na petição inicial, nos termos do art. 840, § 1o, da CLT, e a possibilidade ou não de limitação da condenação a estes valores. AUDIÊNCIA PÚBLICA VIRTUAL realizada em 16/10/2020</w:t>
      </w:r>
    </w:p>
    <w:p w:rsidR="00000000" w:rsidDel="00000000" w:rsidP="00000000" w:rsidRDefault="00000000" w:rsidRPr="00000000" w14:paraId="0000032E">
      <w:pPr>
        <w:ind w:left="-566.9291338582677" w:firstLine="0"/>
        <w:rPr/>
      </w:pPr>
      <w:r w:rsidDel="00000000" w:rsidR="00000000" w:rsidRPr="00000000">
        <w:rPr>
          <w:rtl w:val="0"/>
        </w:rPr>
      </w:r>
    </w:p>
    <w:p w:rsidR="00000000" w:rsidDel="00000000" w:rsidP="00000000" w:rsidRDefault="00000000" w:rsidRPr="00000000" w14:paraId="0000032F">
      <w:pPr>
        <w:ind w:left="-566.9291338582677" w:firstLine="0"/>
        <w:rPr/>
      </w:pPr>
      <w:r w:rsidDel="00000000" w:rsidR="00000000" w:rsidRPr="00000000">
        <w:rPr>
          <w:rtl w:val="0"/>
        </w:rPr>
        <w:t xml:space="preserve">TESE FIRMADA: Reconhecer a possibilidade de apresentação por estimativa dos valores de cada pedido (art. 840, § 1o, da CLT), não estando a liquidação adstrita aos valores indicados na petição inicial. REFERÊNCIA LEGISLATIVA E JURISPRUDENCIAL</w:t>
      </w:r>
    </w:p>
    <w:p w:rsidR="00000000" w:rsidDel="00000000" w:rsidP="00000000" w:rsidRDefault="00000000" w:rsidRPr="00000000" w14:paraId="00000330">
      <w:pPr>
        <w:ind w:left="-566.9291338582677" w:firstLine="0"/>
        <w:rPr/>
      </w:pPr>
      <w:r w:rsidDel="00000000" w:rsidR="00000000" w:rsidRPr="00000000">
        <w:rPr>
          <w:rtl w:val="0"/>
        </w:rPr>
      </w:r>
    </w:p>
    <w:p w:rsidR="00000000" w:rsidDel="00000000" w:rsidP="00000000" w:rsidRDefault="00000000" w:rsidRPr="00000000" w14:paraId="00000331">
      <w:pPr>
        <w:ind w:left="-566.9291338582677" w:firstLine="0"/>
        <w:rPr/>
      </w:pPr>
      <w:r w:rsidDel="00000000" w:rsidR="00000000" w:rsidRPr="00000000">
        <w:rPr>
          <w:rtl w:val="0"/>
        </w:rPr>
        <w:t xml:space="preserve">CLT, 840, § 1o</w:t>
      </w:r>
    </w:p>
    <w:p w:rsidR="00000000" w:rsidDel="00000000" w:rsidP="00000000" w:rsidRDefault="00000000" w:rsidRPr="00000000" w14:paraId="00000332">
      <w:pPr>
        <w:ind w:left="-566.9291338582677" w:firstLine="0"/>
        <w:rPr/>
      </w:pPr>
      <w:r w:rsidDel="00000000" w:rsidR="00000000" w:rsidRPr="00000000">
        <w:rPr>
          <w:rtl w:val="0"/>
        </w:rPr>
        <w:t xml:space="preserve">CPC, 6o</w:t>
      </w:r>
    </w:p>
    <w:p w:rsidR="00000000" w:rsidDel="00000000" w:rsidP="00000000" w:rsidRDefault="00000000" w:rsidRPr="00000000" w14:paraId="00000333">
      <w:pPr>
        <w:ind w:left="-566.9291338582677" w:right="510" w:firstLine="0"/>
        <w:rPr/>
      </w:pPr>
      <w:r w:rsidDel="00000000" w:rsidR="00000000" w:rsidRPr="00000000">
        <w:rPr>
          <w:rtl w:val="0"/>
        </w:rPr>
      </w:r>
    </w:p>
    <w:p w:rsidR="00000000" w:rsidDel="00000000" w:rsidP="00000000" w:rsidRDefault="00000000" w:rsidRPr="00000000" w14:paraId="00000334">
      <w:pPr>
        <w:ind w:left="-566.9291338582677" w:firstLine="0"/>
        <w:rPr/>
      </w:pPr>
      <w:r w:rsidDel="00000000" w:rsidR="00000000" w:rsidRPr="00000000">
        <w:rPr>
          <w:rtl w:val="0"/>
        </w:rPr>
      </w:r>
    </w:p>
    <w:p w:rsidR="00000000" w:rsidDel="00000000" w:rsidP="00000000" w:rsidRDefault="00000000" w:rsidRPr="00000000" w14:paraId="00000335">
      <w:pPr>
        <w:pStyle w:val="Heading2"/>
        <w:ind w:left="-566.9291338582677" w:firstLine="0"/>
        <w:rPr/>
      </w:pPr>
      <w:bookmarkStart w:colFirst="0" w:colLast="0" w:name="_1kc7wiv" w:id="102"/>
      <w:bookmarkEnd w:id="102"/>
      <w:r w:rsidDel="00000000" w:rsidR="00000000" w:rsidRPr="00000000">
        <w:rPr>
          <w:rtl w:val="0"/>
        </w:rPr>
        <w:t xml:space="preserve">TUTELA PROVISÓRIA DE URGÊNCIA. INIBITÓRIA. ACP. TRABALHO ANÁLOGA Ao DE ESCRAVO. mpt.</w:t>
      </w:r>
    </w:p>
    <w:p w:rsidR="00000000" w:rsidDel="00000000" w:rsidP="00000000" w:rsidRDefault="00000000" w:rsidRPr="00000000" w14:paraId="00000336">
      <w:pPr>
        <w:ind w:left="-566.9291338582677" w:firstLine="0"/>
        <w:rPr/>
      </w:pPr>
      <w:r w:rsidDel="00000000" w:rsidR="00000000" w:rsidRPr="00000000">
        <w:rPr>
          <w:rtl w:val="0"/>
        </w:rPr>
      </w:r>
    </w:p>
    <w:p w:rsidR="00000000" w:rsidDel="00000000" w:rsidP="00000000" w:rsidRDefault="00000000" w:rsidRPr="00000000" w14:paraId="00000337">
      <w:pPr>
        <w:tabs>
          <w:tab w:val="left" w:leader="none" w:pos="8364"/>
        </w:tabs>
        <w:ind w:left="-566.9291338582677" w:right="368" w:firstLine="0"/>
        <w:rPr>
          <w:b w:val="1"/>
          <w:i w:val="1"/>
        </w:rPr>
      </w:pPr>
      <w:r w:rsidDel="00000000" w:rsidR="00000000" w:rsidRPr="00000000">
        <w:rPr>
          <w:b w:val="1"/>
          <w:i w:val="1"/>
          <w:rtl w:val="0"/>
        </w:rPr>
        <w:t xml:space="preserve">Recurso ordinário em mandado de segurança. Ato coator que deferiu tutela provisória de urgência postulada em Ação Civil Pública. Resgate pelo Ministério Público do Trabalho de trabalhadores em condições análogas à de escravo. Medidas de natureza inibitória determinadas pela autoridade coatora para preservação dos trabalhadores envolvidos na exploração econômica. Preenchimento dos requisitos do art. 300 do CPC. </w:t>
      </w:r>
      <w:r w:rsidDel="00000000" w:rsidR="00000000" w:rsidRPr="00000000">
        <w:rPr>
          <w:b w:val="1"/>
          <w:i w:val="1"/>
          <w:highlight w:val="yellow"/>
          <w:rtl w:val="0"/>
        </w:rPr>
        <w:t xml:space="preserve">Segurança denegada</w:t>
      </w:r>
      <w:r w:rsidDel="00000000" w:rsidR="00000000" w:rsidRPr="00000000">
        <w:rPr>
          <w:b w:val="1"/>
          <w:i w:val="1"/>
          <w:rtl w:val="0"/>
        </w:rPr>
        <w:t xml:space="preserve">.</w:t>
      </w:r>
    </w:p>
    <w:p w:rsidR="00000000" w:rsidDel="00000000" w:rsidP="00000000" w:rsidRDefault="00000000" w:rsidRPr="00000000" w14:paraId="00000338">
      <w:pPr>
        <w:tabs>
          <w:tab w:val="left" w:leader="none" w:pos="8364"/>
        </w:tabs>
        <w:ind w:left="-566.9291338582677" w:right="368" w:firstLine="0"/>
        <w:rPr/>
      </w:pPr>
      <w:r w:rsidDel="00000000" w:rsidR="00000000" w:rsidRPr="00000000">
        <w:rPr>
          <w:rtl w:val="0"/>
        </w:rPr>
        <w:t xml:space="preserve">A SBDI-II entendeu preenchidos os requisitos exigidos pelo art. 300 do CPC, quais sejam, a probabilidade do direito e o perigo de dano ou risco útil ao processo, em decisão que deferiu pedido de tutela provisória de urgência, de caráter inibitório, postulada pelo Ministério Público do Trabalho em Ação Civil Pública na qual </w:t>
      </w:r>
      <w:r w:rsidDel="00000000" w:rsidR="00000000" w:rsidRPr="00000000">
        <w:rPr>
          <w:b w:val="1"/>
          <w:u w:val="single"/>
          <w:rtl w:val="0"/>
        </w:rPr>
        <w:t xml:space="preserve">requereu que fossem impostas aos réus obrigações de fazer e de não fazer, em razão da manutenção de trabalhadores em condições análogas à de escravo. </w:t>
      </w:r>
      <w:r w:rsidDel="00000000" w:rsidR="00000000" w:rsidRPr="00000000">
        <w:rPr>
          <w:rtl w:val="0"/>
        </w:rPr>
        <w:t xml:space="preserve">Com efeito, evidenciada a fumaça do bom direito, visto que o ato coator foi proferido em função do Inquérito Civil promovido pelo Ministério Público do Trabalho que resgatou mais de 30 trabalhadores em condições análogas à de escravo, </w:t>
      </w:r>
      <w:r w:rsidDel="00000000" w:rsidR="00000000" w:rsidRPr="00000000">
        <w:rPr>
          <w:b w:val="1"/>
          <w:u w:val="single"/>
          <w:rtl w:val="0"/>
        </w:rPr>
        <w:t xml:space="preserve">sendo as medidas inibitórias condizentes com a finalidade de preservar todos os trabalhadores envolvidos na exploração econômica da fazenda.</w:t>
      </w:r>
      <w:r w:rsidDel="00000000" w:rsidR="00000000" w:rsidRPr="00000000">
        <w:rPr>
          <w:rtl w:val="0"/>
        </w:rPr>
        <w:t xml:space="preserve"> </w:t>
      </w:r>
      <w:r w:rsidDel="00000000" w:rsidR="00000000" w:rsidRPr="00000000">
        <w:rPr>
          <w:highlight w:val="yellow"/>
          <w:rtl w:val="0"/>
        </w:rPr>
        <w:t xml:space="preserve">Por outro lado, demonstrado o perigo da demora, por haver efetiva possibilidade de novos trabalhadores serem submetidos às mesmas condições degradantes, já que inexistente prova pré-constituída nos autos que demonstrasse a adoção de medidas para evitar as situações impostas aos trabalhadores resgatados, tais como o fornecimento de alojamentos dignos em condições ambientais e sanitárias de trabalho compatíveis com as normas de segurança e medicina do trabalho e o</w:t>
      </w:r>
      <w:r w:rsidDel="00000000" w:rsidR="00000000" w:rsidRPr="00000000">
        <w:rPr>
          <w:rtl w:val="0"/>
        </w:rPr>
        <w:t xml:space="preserve"> </w:t>
      </w:r>
      <w:r w:rsidDel="00000000" w:rsidR="00000000" w:rsidRPr="00000000">
        <w:rPr>
          <w:highlight w:val="yellow"/>
          <w:rtl w:val="0"/>
        </w:rPr>
        <w:t xml:space="preserve">devido registro do contrato de trabalho de todos aqueles que estavam envolvidos na atividade econômica da empresa. Nessa esteira, a decisão apontada como ato coator está em conformidade com os requisitos legais de regência,</w:t>
      </w:r>
      <w:r w:rsidDel="00000000" w:rsidR="00000000" w:rsidRPr="00000000">
        <w:rPr>
          <w:rtl w:val="0"/>
        </w:rPr>
        <w:t xml:space="preserve"> tendo a autoridade coatora atuado de acordo com os elementos de que dispunha em juízo de cognição sumária, de forma que </w:t>
      </w:r>
      <w:r w:rsidDel="00000000" w:rsidR="00000000" w:rsidRPr="00000000">
        <w:rPr>
          <w:highlight w:val="yellow"/>
          <w:rtl w:val="0"/>
        </w:rPr>
        <w:t xml:space="preserve">não se verifica qualquer ilegalidade ou abusividade na tutela concedida.</w:t>
      </w:r>
      <w:r w:rsidDel="00000000" w:rsidR="00000000" w:rsidRPr="00000000">
        <w:rPr>
          <w:rtl w:val="0"/>
        </w:rPr>
        <w:t xml:space="preserve"> Decorre, portanto, a inexistência de direito líquido e certo da impetrante para cassar o ato coator. Sob esses fundamentos, a SBDI-II, por unanimidade, conheceu do recurso ordinário e negou-lhe provimento.   </w:t>
      </w:r>
      <w:hyperlink r:id="rId90">
        <w:r w:rsidDel="00000000" w:rsidR="00000000" w:rsidRPr="00000000">
          <w:rPr>
            <w:color w:val="0563c1"/>
            <w:u w:val="single"/>
            <w:rtl w:val="0"/>
          </w:rPr>
          <w:t xml:space="preserve">TST-RO-1322-31.2019.5.05.0000</w:t>
        </w:r>
      </w:hyperlink>
      <w:r w:rsidDel="00000000" w:rsidR="00000000" w:rsidRPr="00000000">
        <w:rPr>
          <w:u w:val="single"/>
          <w:rtl w:val="0"/>
        </w:rPr>
        <w:t xml:space="preserve">, SBDI-II, rel. Min. Luiz José Dezena da Silva, 22/3/2022.</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6.9291338582677" w:right="368" w:firstLine="0"/>
        <w:jc w:val="both"/>
        <w:rPr>
          <w:b w:val="1"/>
          <w:u w:val="single"/>
        </w:rPr>
      </w:pPr>
      <w:r w:rsidDel="00000000" w:rsidR="00000000" w:rsidRPr="00000000">
        <w:rPr>
          <w:b w:val="1"/>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6.9291338582677" w:right="368" w:firstLine="0"/>
        <w:jc w:val="both"/>
        <w:rPr>
          <w:b w:val="1"/>
          <w:u w:val="single"/>
        </w:rPr>
      </w:pPr>
      <w:r w:rsidDel="00000000" w:rsidR="00000000" w:rsidRPr="00000000">
        <w:rPr>
          <w:rtl w:val="0"/>
        </w:rPr>
      </w:r>
    </w:p>
    <w:p w:rsidR="00000000" w:rsidDel="00000000" w:rsidP="00000000" w:rsidRDefault="00000000" w:rsidRPr="00000000" w14:paraId="0000033B">
      <w:pPr>
        <w:pStyle w:val="Heading2"/>
        <w:spacing w:line="360" w:lineRule="auto"/>
        <w:ind w:left="-566.9291338582677" w:right="368" w:firstLine="0"/>
        <w:rPr/>
      </w:pPr>
      <w:bookmarkStart w:colFirst="0" w:colLast="0" w:name="_lyspoh1tnbpx" w:id="103"/>
      <w:bookmarkEnd w:id="103"/>
      <w:r w:rsidDel="00000000" w:rsidR="00000000" w:rsidRPr="00000000">
        <w:rPr>
          <w:rtl w:val="0"/>
        </w:rPr>
      </w:r>
    </w:p>
    <w:p w:rsidR="00000000" w:rsidDel="00000000" w:rsidP="00000000" w:rsidRDefault="00000000" w:rsidRPr="00000000" w14:paraId="0000033C">
      <w:pPr>
        <w:pStyle w:val="Heading2"/>
        <w:spacing w:line="360" w:lineRule="auto"/>
        <w:ind w:left="-566.9291338582677" w:right="368" w:firstLine="0"/>
        <w:rPr/>
      </w:pPr>
      <w:bookmarkStart w:colFirst="0" w:colLast="0" w:name="_fojtj7j3pfbl" w:id="104"/>
      <w:bookmarkEnd w:id="104"/>
      <w:r w:rsidDel="00000000" w:rsidR="00000000" w:rsidRPr="00000000">
        <w:rPr>
          <w:rtl w:val="0"/>
        </w:rPr>
        <w:t xml:space="preserve">TUTELA ANTECIPADA DE EVIDÊNCIA</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6.9291338582677" w:right="368" w:firstLine="0"/>
        <w:jc w:val="both"/>
        <w:rPr>
          <w:b w:val="1"/>
          <w:u w:val="single"/>
        </w:rPr>
      </w:pPr>
      <w:r w:rsidDel="00000000" w:rsidR="00000000" w:rsidRPr="00000000">
        <w:rPr>
          <w:rtl w:val="0"/>
        </w:rPr>
      </w:r>
    </w:p>
    <w:p w:rsidR="00000000" w:rsidDel="00000000" w:rsidP="00000000" w:rsidRDefault="00000000" w:rsidRPr="00000000" w14:paraId="0000033E">
      <w:pPr>
        <w:spacing w:line="276" w:lineRule="auto"/>
        <w:ind w:left="-566.9291338582677" w:right="360" w:firstLine="0"/>
        <w:rPr>
          <w:b w:val="1"/>
        </w:rPr>
      </w:pPr>
      <w:r w:rsidDel="00000000" w:rsidR="00000000" w:rsidRPr="00000000">
        <w:rPr>
          <w:b w:val="1"/>
          <w:rtl w:val="0"/>
        </w:rPr>
        <w:t xml:space="preserve">Recurso ordinário em mandado de segurança. Provimento. Decisão que concedeu tutela antecipada de evidência sem observância dos requisitos do art. 311 do CPC de 2015. Cabimento excepcional de mandado de segurança, em face da inexistência de recurso próprio. Súmula 414, II, do TST.</w:t>
      </w:r>
    </w:p>
    <w:p w:rsidR="00000000" w:rsidDel="00000000" w:rsidP="00000000" w:rsidRDefault="00000000" w:rsidRPr="00000000" w14:paraId="0000033F">
      <w:pPr>
        <w:spacing w:line="276" w:lineRule="auto"/>
        <w:ind w:left="-566.9291338582677" w:right="360" w:firstLine="0"/>
        <w:rPr/>
      </w:pPr>
      <w:r w:rsidDel="00000000" w:rsidR="00000000" w:rsidRPr="00000000">
        <w:rPr>
          <w:rtl w:val="0"/>
        </w:rPr>
        <w:t xml:space="preserve">A concessão de tutela de evidência, </w:t>
      </w:r>
      <w:r w:rsidDel="00000000" w:rsidR="00000000" w:rsidRPr="00000000">
        <w:rPr>
          <w:i w:val="1"/>
          <w:rtl w:val="0"/>
        </w:rPr>
        <w:t xml:space="preserve">inaudita altera pars,</w:t>
      </w:r>
      <w:r w:rsidDel="00000000" w:rsidR="00000000" w:rsidRPr="00000000">
        <w:rPr>
          <w:rtl w:val="0"/>
        </w:rPr>
        <w:t xml:space="preserve"> para reintegração liminar do reclamante aos quadros da empresa, </w:t>
      </w:r>
      <w:r w:rsidDel="00000000" w:rsidR="00000000" w:rsidRPr="00000000">
        <w:rPr>
          <w:highlight w:val="yellow"/>
          <w:rtl w:val="0"/>
        </w:rPr>
        <w:t xml:space="preserve">exige a comprovação do direito exclusivamente por prova documental,</w:t>
      </w:r>
      <w:r w:rsidDel="00000000" w:rsidR="00000000" w:rsidRPr="00000000">
        <w:rPr>
          <w:rtl w:val="0"/>
        </w:rPr>
        <w:t xml:space="preserve"> conforme o disposto no art. 311, II, do CPC de 2015. Na hipótese, restou consignado que, para comprovar a existência de incapacidade laborativa do reclamante decorrente de doença do trabalho, seria necessária a realização de prova pericial. Sob esses fundamentos, a SDI-II, à unanimidade, conheceu do recurso ordinário e, no mérito, deu-lhe provimento para conceder a ordem de segurança pleiteada e cassar o Ato Coator, no que tange à determinação de reintegração liminar do Litisconsorte passivo.</w:t>
      </w:r>
      <w:hyperlink r:id="rId91">
        <w:r w:rsidDel="00000000" w:rsidR="00000000" w:rsidRPr="00000000">
          <w:rPr>
            <w:rtl w:val="0"/>
          </w:rPr>
          <w:t xml:space="preserve"> </w:t>
        </w:r>
      </w:hyperlink>
      <w:hyperlink r:id="rId92">
        <w:r w:rsidDel="00000000" w:rsidR="00000000" w:rsidRPr="00000000">
          <w:rPr>
            <w:color w:val="0000ff"/>
            <w:rtl w:val="0"/>
          </w:rPr>
          <w:t xml:space="preserve">TST-ROT-5757-64.2022.5.15.0000</w:t>
        </w:r>
      </w:hyperlink>
      <w:r w:rsidDel="00000000" w:rsidR="00000000" w:rsidRPr="00000000">
        <w:rPr>
          <w:rtl w:val="0"/>
        </w:rPr>
        <w:t xml:space="preserve">, SBDI-II, rel. Min. Luiz José Dezena da Silva, julgado em 4/10/2022.</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6.9291338582677" w:right="368" w:firstLine="0"/>
        <w:jc w:val="both"/>
        <w:rPr>
          <w:b w:val="1"/>
          <w:u w:val="single"/>
        </w:rPr>
      </w:pPr>
      <w:r w:rsidDel="00000000" w:rsidR="00000000" w:rsidRPr="00000000">
        <w:rPr>
          <w:rtl w:val="0"/>
        </w:rPr>
      </w:r>
    </w:p>
    <w:p w:rsidR="00000000" w:rsidDel="00000000" w:rsidP="00000000" w:rsidRDefault="00000000" w:rsidRPr="00000000" w14:paraId="00000341">
      <w:pPr>
        <w:pStyle w:val="Heading2"/>
        <w:ind w:left="-566.9291338582677" w:firstLine="0"/>
        <w:rPr/>
      </w:pPr>
      <w:bookmarkStart w:colFirst="0" w:colLast="0" w:name="_44bvf6o" w:id="105"/>
      <w:bookmarkEnd w:id="105"/>
      <w:r w:rsidDel="00000000" w:rsidR="00000000" w:rsidRPr="00000000">
        <w:rPr>
          <w:rtl w:val="0"/>
        </w:rPr>
        <w:t xml:space="preserve">PROVA. PAGAMENTO DE SALÁRIOS</w:t>
      </w:r>
    </w:p>
    <w:p w:rsidR="00000000" w:rsidDel="00000000" w:rsidP="00000000" w:rsidRDefault="00000000" w:rsidRPr="00000000" w14:paraId="00000342">
      <w:pPr>
        <w:ind w:left="-566.9291338582677" w:firstLine="0"/>
        <w:rPr>
          <w:b w:val="1"/>
          <w:u w:val="single"/>
        </w:rPr>
      </w:pPr>
      <w:r w:rsidDel="00000000" w:rsidR="00000000" w:rsidRPr="00000000">
        <w:rPr>
          <w:rtl w:val="0"/>
        </w:rPr>
      </w:r>
    </w:p>
    <w:p w:rsidR="00000000" w:rsidDel="00000000" w:rsidP="00000000" w:rsidRDefault="00000000" w:rsidRPr="00000000" w14:paraId="00000343">
      <w:pPr>
        <w:ind w:left="-566.9291338582677" w:right="-71" w:firstLine="0"/>
        <w:rPr>
          <w:b w:val="1"/>
          <w:i w:val="1"/>
        </w:rPr>
      </w:pPr>
      <w:r w:rsidDel="00000000" w:rsidR="00000000" w:rsidRPr="00000000">
        <w:rPr>
          <w:b w:val="1"/>
          <w:i w:val="1"/>
          <w:rtl w:val="0"/>
        </w:rPr>
        <w:t xml:space="preserve">Fichas financeiras. Comprovação de pagamento do salário. Idoneidade como meio de prova. </w:t>
      </w:r>
    </w:p>
    <w:p w:rsidR="00000000" w:rsidDel="00000000" w:rsidP="00000000" w:rsidRDefault="00000000" w:rsidRPr="00000000" w14:paraId="00000344">
      <w:pPr>
        <w:ind w:left="-566.9291338582677" w:right="-71" w:firstLine="0"/>
        <w:rPr>
          <w:u w:val="single"/>
        </w:rPr>
      </w:pPr>
      <w:r w:rsidDel="00000000" w:rsidR="00000000" w:rsidRPr="00000000">
        <w:rPr>
          <w:highlight w:val="yellow"/>
          <w:rtl w:val="0"/>
        </w:rPr>
        <w:t xml:space="preserve">É válida, como meio probante de pagamento do salário, a apresentação de fichas financeiras da empresa</w:t>
      </w:r>
      <w:r w:rsidDel="00000000" w:rsidR="00000000" w:rsidRPr="00000000">
        <w:rPr>
          <w:rtl w:val="0"/>
        </w:rPr>
        <w:t xml:space="preserve">. A despeito do que prevê a CLT no </w:t>
      </w:r>
      <w:r w:rsidDel="00000000" w:rsidR="00000000" w:rsidRPr="00000000">
        <w:rPr>
          <w:i w:val="1"/>
          <w:rtl w:val="0"/>
        </w:rPr>
        <w:t xml:space="preserve">caput </w:t>
      </w:r>
      <w:r w:rsidDel="00000000" w:rsidR="00000000" w:rsidRPr="00000000">
        <w:rPr>
          <w:rtl w:val="0"/>
        </w:rPr>
        <w:t xml:space="preserve">do art. 464, segundo o qual, o pagamento do salário deve ser feito mediante recibo, sabe-se que o empregador, comumente, realiza o pagamento dos salários de seus empregados por meio de depósito bancário, conforme autorizado pelos arts. 464, parágrafo único, e 465 da CLT. </w:t>
      </w:r>
      <w:r w:rsidDel="00000000" w:rsidR="00000000" w:rsidRPr="00000000">
        <w:rPr>
          <w:b w:val="1"/>
          <w:highlight w:val="yellow"/>
          <w:rtl w:val="0"/>
        </w:rPr>
        <w:t xml:space="preserve">Assim, pode o empregador comprovar o pagamento de salários por outros meios de prova, tais como as fichas financeiras da empresa</w:t>
      </w:r>
      <w:r w:rsidDel="00000000" w:rsidR="00000000" w:rsidRPr="00000000">
        <w:rPr>
          <w:highlight w:val="yellow"/>
          <w:rtl w:val="0"/>
        </w:rPr>
        <w:t xml:space="preserve">.</w:t>
      </w:r>
      <w:r w:rsidDel="00000000" w:rsidR="00000000" w:rsidRPr="00000000">
        <w:rPr>
          <w:rtl w:val="0"/>
        </w:rPr>
        <w:t xml:space="preserve"> Sob esses fundamentos, a SBDI-I, por unanimidade, conheceu do recurso de embargos e, no mérito, negou-lhe provimento.  </w:t>
      </w:r>
      <w:hyperlink r:id="rId93">
        <w:r w:rsidDel="00000000" w:rsidR="00000000" w:rsidRPr="00000000">
          <w:rPr>
            <w:color w:val="0563c1"/>
            <w:u w:val="single"/>
            <w:rtl w:val="0"/>
          </w:rPr>
          <w:t xml:space="preserve">TST-EARR-568-74.2015.5.17.0007</w:t>
        </w:r>
      </w:hyperlink>
      <w:r w:rsidDel="00000000" w:rsidR="00000000" w:rsidRPr="00000000">
        <w:rPr>
          <w:u w:val="single"/>
          <w:rtl w:val="0"/>
        </w:rPr>
        <w:t xml:space="preserve">, SBDI-I, rel. Min. Lelio Bentes Corrêa, 29/10/2020.</w:t>
      </w:r>
    </w:p>
    <w:p w:rsidR="00000000" w:rsidDel="00000000" w:rsidP="00000000" w:rsidRDefault="00000000" w:rsidRPr="00000000" w14:paraId="00000345">
      <w:pPr>
        <w:ind w:left="-566.9291338582677" w:right="-71" w:firstLine="0"/>
        <w:rPr>
          <w:u w:val="single"/>
        </w:rPr>
      </w:pPr>
      <w:r w:rsidDel="00000000" w:rsidR="00000000" w:rsidRPr="00000000">
        <w:rPr>
          <w:rtl w:val="0"/>
        </w:rPr>
      </w:r>
    </w:p>
    <w:p w:rsidR="00000000" w:rsidDel="00000000" w:rsidP="00000000" w:rsidRDefault="00000000" w:rsidRPr="00000000" w14:paraId="00000346">
      <w:pPr>
        <w:pStyle w:val="Heading2"/>
        <w:ind w:left="-566.9291338582677" w:firstLine="0"/>
        <w:rPr/>
      </w:pPr>
      <w:bookmarkStart w:colFirst="0" w:colLast="0" w:name="_2jh5peh" w:id="106"/>
      <w:bookmarkEnd w:id="106"/>
      <w:r w:rsidDel="00000000" w:rsidR="00000000" w:rsidRPr="00000000">
        <w:rPr>
          <w:rtl w:val="0"/>
        </w:rPr>
        <w:t xml:space="preserve">PROVA. AÇÃO RESCISÓRIA. INDEFERIMENTO DE PROVA TESTEMUNHAL NA DECISÃO RESCINDENDA. </w:t>
      </w:r>
    </w:p>
    <w:p w:rsidR="00000000" w:rsidDel="00000000" w:rsidP="00000000" w:rsidRDefault="00000000" w:rsidRPr="00000000" w14:paraId="00000347">
      <w:pPr>
        <w:ind w:left="-566.9291338582677" w:right="-71" w:firstLine="0"/>
        <w:rPr>
          <w:u w:val="single"/>
        </w:rPr>
      </w:pPr>
      <w:r w:rsidDel="00000000" w:rsidR="00000000" w:rsidRPr="00000000">
        <w:rPr>
          <w:rtl w:val="0"/>
        </w:rPr>
      </w:r>
    </w:p>
    <w:p w:rsidR="00000000" w:rsidDel="00000000" w:rsidP="00000000" w:rsidRDefault="00000000" w:rsidRPr="00000000" w14:paraId="00000348">
      <w:pPr>
        <w:ind w:left="-566.9291338582677" w:right="510" w:firstLine="0"/>
        <w:rPr>
          <w:b w:val="1"/>
          <w:i w:val="1"/>
        </w:rPr>
      </w:pPr>
      <w:r w:rsidDel="00000000" w:rsidR="00000000" w:rsidRPr="00000000">
        <w:rPr>
          <w:b w:val="1"/>
          <w:i w:val="1"/>
          <w:rtl w:val="0"/>
        </w:rPr>
        <w:t xml:space="preserve">Ação rescisória. Decisão transitada em julgado sob a égide do CPC de 1973. Pretensão desconstitutiva fundada no art. 485, V, do CPC de 1973. Indeferimento de prova testemunhal voltada à comprovação do vínculo de emprego com posterior julgamento de improcedência do pedido. Cerceamento de defesa. Configuração. Violação do art. 5º, LV, da Constituição Federal.</w:t>
      </w:r>
    </w:p>
    <w:p w:rsidR="00000000" w:rsidDel="00000000" w:rsidP="00000000" w:rsidRDefault="00000000" w:rsidRPr="00000000" w14:paraId="00000349">
      <w:pPr>
        <w:ind w:left="-566.9291338582677" w:right="510" w:firstLine="0"/>
        <w:rPr/>
      </w:pPr>
      <w:r w:rsidDel="00000000" w:rsidR="00000000" w:rsidRPr="00000000">
        <w:rPr>
          <w:b w:val="1"/>
          <w:u w:val="single"/>
          <w:rtl w:val="0"/>
        </w:rPr>
        <w:t xml:space="preserve">O indeferimento de prova testemunhal voltada à comprovação do vínculo de emprego com posterior julgamento de improcedência do pedido configura cerceamento do direito de defesa do autor.</w:t>
      </w:r>
      <w:r w:rsidDel="00000000" w:rsidR="00000000" w:rsidRPr="00000000">
        <w:rPr>
          <w:rtl w:val="0"/>
        </w:rPr>
        <w:t xml:space="preserve"> No caso, </w:t>
      </w:r>
      <w:r w:rsidDel="00000000" w:rsidR="00000000" w:rsidRPr="00000000">
        <w:rPr>
          <w:highlight w:val="yellow"/>
          <w:rtl w:val="0"/>
        </w:rPr>
        <w:t xml:space="preserve">a sentença rescindenda considerou lícito o indeferimento da produção de prova testemunhal porque o reclamante não alegou a falsidade material do contrato particular de prestação de serviços nem das notas fiscais emitidas por pessoa jurídica de sua titularidade.</w:t>
      </w:r>
      <w:r w:rsidDel="00000000" w:rsidR="00000000" w:rsidRPr="00000000">
        <w:rPr>
          <w:rtl w:val="0"/>
        </w:rPr>
        <w:t xml:space="preserve"> Contudo, </w:t>
      </w:r>
      <w:r w:rsidDel="00000000" w:rsidR="00000000" w:rsidRPr="00000000">
        <w:rPr>
          <w:highlight w:val="yellow"/>
          <w:rtl w:val="0"/>
        </w:rPr>
        <w:t xml:space="preserve">o magistrado, ao mesmo tempo em que impossibilitou o autor de produzir provas capazes de comprovar que o contrato de prestação de serviços foi utilizado para disfarçar a pretendida relação de emprego, fundamentou a sentença de improcedência nesse mesmo instrumento de natureza civil, decidindo de forma contrária a quem incumbia a demonstração dos fatos constitutivos do direito, em violação direta e literal do art. 5º, LV, da Constituição Federal</w:t>
      </w:r>
      <w:r w:rsidDel="00000000" w:rsidR="00000000" w:rsidRPr="00000000">
        <w:rPr>
          <w:rtl w:val="0"/>
        </w:rPr>
        <w:t xml:space="preserve">. Sob esse fundamento, a SDI-II, por unanimidade, conheceu do recurso ordinário do autor e, no mérito, deu-lhe provimento para julgar procedente a ação rescisória </w:t>
      </w:r>
      <w:r w:rsidDel="00000000" w:rsidR="00000000" w:rsidRPr="00000000">
        <w:rPr>
          <w:highlight w:val="yellow"/>
          <w:rtl w:val="0"/>
        </w:rPr>
        <w:t xml:space="preserve">e anular a</w:t>
      </w:r>
      <w:r w:rsidDel="00000000" w:rsidR="00000000" w:rsidRPr="00000000">
        <w:rPr>
          <w:rtl w:val="0"/>
        </w:rPr>
        <w:t xml:space="preserve"> sentença rescindenda, </w:t>
      </w:r>
      <w:r w:rsidDel="00000000" w:rsidR="00000000" w:rsidRPr="00000000">
        <w:rPr>
          <w:highlight w:val="yellow"/>
          <w:rtl w:val="0"/>
        </w:rPr>
        <w:t xml:space="preserve">determinando o retorno dos autos à vara de origem para a regular instrução do feito com a oitiva das testemunhas indicadas pelas partes</w:t>
      </w:r>
      <w:r w:rsidDel="00000000" w:rsidR="00000000" w:rsidRPr="00000000">
        <w:rPr>
          <w:rtl w:val="0"/>
        </w:rPr>
        <w:t xml:space="preserve">. </w:t>
      </w:r>
      <w:hyperlink r:id="rId94">
        <w:r w:rsidDel="00000000" w:rsidR="00000000" w:rsidRPr="00000000">
          <w:rPr>
            <w:color w:val="0563c1"/>
            <w:u w:val="single"/>
            <w:rtl w:val="0"/>
          </w:rPr>
          <w:t xml:space="preserve">TST-RO-5389-36.2014.5.15.0000</w:t>
        </w:r>
      </w:hyperlink>
      <w:r w:rsidDel="00000000" w:rsidR="00000000" w:rsidRPr="00000000">
        <w:rPr>
          <w:u w:val="single"/>
          <w:rtl w:val="0"/>
        </w:rPr>
        <w:t xml:space="preserve">, SBDI-II, rel. Min. Maria Helena Mallmann, 30/11/2021</w:t>
      </w:r>
      <w:r w:rsidDel="00000000" w:rsidR="00000000" w:rsidRPr="00000000">
        <w:rPr>
          <w:rtl w:val="0"/>
        </w:rPr>
        <w:t xml:space="preserve">.</w:t>
      </w:r>
    </w:p>
    <w:p w:rsidR="00000000" w:rsidDel="00000000" w:rsidP="00000000" w:rsidRDefault="00000000" w:rsidRPr="00000000" w14:paraId="0000034A">
      <w:pPr>
        <w:ind w:left="-566.9291338582677" w:right="510" w:firstLine="0"/>
        <w:rPr/>
      </w:pPr>
      <w:r w:rsidDel="00000000" w:rsidR="00000000" w:rsidRPr="00000000">
        <w:rPr>
          <w:rtl w:val="0"/>
        </w:rPr>
      </w:r>
    </w:p>
    <w:p w:rsidR="00000000" w:rsidDel="00000000" w:rsidP="00000000" w:rsidRDefault="00000000" w:rsidRPr="00000000" w14:paraId="0000034B">
      <w:pPr>
        <w:pStyle w:val="Heading2"/>
        <w:ind w:left="-566.9291338582677" w:right="510" w:firstLine="0"/>
        <w:rPr/>
      </w:pPr>
      <w:bookmarkStart w:colFirst="0" w:colLast="0" w:name="_l9fqpjtheflu" w:id="107"/>
      <w:bookmarkEnd w:id="107"/>
      <w:r w:rsidDel="00000000" w:rsidR="00000000" w:rsidRPr="00000000">
        <w:rPr>
          <w:rtl w:val="0"/>
        </w:rPr>
        <w:t xml:space="preserve">PROVA TESTEMUNHAL. RETRATAÇÃO EM AÇÃO RESCISÓRIA. IMPROCEDÊNCIA. </w:t>
      </w:r>
    </w:p>
    <w:p w:rsidR="00000000" w:rsidDel="00000000" w:rsidP="00000000" w:rsidRDefault="00000000" w:rsidRPr="00000000" w14:paraId="0000034C">
      <w:pPr>
        <w:ind w:left="-566.9291338582677" w:right="-71" w:firstLine="0"/>
        <w:rPr>
          <w:u w:val="single"/>
        </w:rPr>
      </w:pPr>
      <w:r w:rsidDel="00000000" w:rsidR="00000000" w:rsidRPr="00000000">
        <w:rPr>
          <w:rtl w:val="0"/>
        </w:rPr>
      </w:r>
    </w:p>
    <w:p w:rsidR="00000000" w:rsidDel="00000000" w:rsidP="00000000" w:rsidRDefault="00000000" w:rsidRPr="00000000" w14:paraId="0000034D">
      <w:pPr>
        <w:ind w:left="-566.9291338582677" w:right="-71" w:firstLine="0"/>
        <w:rPr>
          <w:b w:val="1"/>
          <w:i w:val="1"/>
        </w:rPr>
      </w:pPr>
      <w:r w:rsidDel="00000000" w:rsidR="00000000" w:rsidRPr="00000000">
        <w:rPr>
          <w:b w:val="1"/>
          <w:i w:val="1"/>
          <w:rtl w:val="0"/>
        </w:rPr>
        <w:t xml:space="preserve">Recurso ordinário em ação rescisória. Retratação da testemunha nos autos da ação rescisória. Fato insuficiente para provar a falsidade das declarações prestadas na instrução do processo matriz. Depoimento não determinante para o deslinde da controvérsia. Existência de outros elementos probatórios aptos a formar o convencimento do juízo matriz quanto à existência do vínculo de emprego. Impossibilidade de procedência da ação rescisória com suporte no art. 485, VI, do CPC/1973.</w:t>
      </w:r>
    </w:p>
    <w:p w:rsidR="00000000" w:rsidDel="00000000" w:rsidP="00000000" w:rsidRDefault="00000000" w:rsidRPr="00000000" w14:paraId="0000034E">
      <w:pPr>
        <w:ind w:left="-566.9291338582677" w:right="-71" w:firstLine="0"/>
        <w:rPr/>
      </w:pPr>
      <w:r w:rsidDel="00000000" w:rsidR="00000000" w:rsidRPr="00000000">
        <w:rPr>
          <w:highlight w:val="yellow"/>
          <w:rtl w:val="0"/>
        </w:rPr>
        <w:t xml:space="preserve">A retratação da testemunha em ação rescisória não constitui fator suficiente para provar falsidade de depoimento prestado em processo matriz.</w:t>
      </w:r>
      <w:r w:rsidDel="00000000" w:rsidR="00000000" w:rsidRPr="00000000">
        <w:rPr>
          <w:rtl w:val="0"/>
        </w:rPr>
        <w:t xml:space="preserve"> Nessa situação, constata-se a denominada</w:t>
      </w:r>
      <w:r w:rsidDel="00000000" w:rsidR="00000000" w:rsidRPr="00000000">
        <w:rPr>
          <w:highlight w:val="yellow"/>
          <w:rtl w:val="0"/>
        </w:rPr>
        <w:t xml:space="preserve"> prova dividida,</w:t>
      </w:r>
      <w:r w:rsidDel="00000000" w:rsidR="00000000" w:rsidRPr="00000000">
        <w:rPr>
          <w:rtl w:val="0"/>
        </w:rPr>
        <w:t xml:space="preserve"> </w:t>
      </w:r>
      <w:r w:rsidDel="00000000" w:rsidR="00000000" w:rsidRPr="00000000">
        <w:rPr>
          <w:highlight w:val="yellow"/>
          <w:rtl w:val="0"/>
        </w:rPr>
        <w:t xml:space="preserve">não sendo possível afirmar com clareza, em que momento a testemunha está faltando com a verdade, se na reclamatória ou na ação rescisória, e, como consequência, </w:t>
      </w:r>
      <w:r w:rsidDel="00000000" w:rsidR="00000000" w:rsidRPr="00000000">
        <w:rPr>
          <w:b w:val="1"/>
          <w:highlight w:val="yellow"/>
          <w:u w:val="single"/>
          <w:rtl w:val="0"/>
        </w:rPr>
        <w:t xml:space="preserve">a causa deve ser decidida em desfavor de quem detinha o ônus da prova.</w:t>
      </w:r>
      <w:r w:rsidDel="00000000" w:rsidR="00000000" w:rsidRPr="00000000">
        <w:rPr>
          <w:rtl w:val="0"/>
        </w:rPr>
        <w:t xml:space="preserve"> Assim, inviável a desconstituição da coisa julgada, com base no art. 485, VI, do CPC/1973, quando não for provada, de maneira categórica, a falsidade da prova, até porque, tal dispositivo não assegura a irrestrita revalorização de todos os elementos probatórios </w:t>
      </w:r>
      <w:r w:rsidDel="00000000" w:rsidR="00000000" w:rsidRPr="00000000">
        <w:rPr>
          <w:b w:val="1"/>
          <w:u w:val="single"/>
          <w:rtl w:val="0"/>
        </w:rPr>
        <w:t xml:space="preserve">e o convencimento do juízo matriz também foi formado a partir de outros elementos de prova.</w:t>
      </w:r>
      <w:r w:rsidDel="00000000" w:rsidR="00000000" w:rsidRPr="00000000">
        <w:rPr>
          <w:rtl w:val="0"/>
        </w:rPr>
        <w:t xml:space="preserve"> Sob esses fundamentos, a SBDI-II, por unanimidade, conheceu do recurso ordinário e, no mérito, deu-lhe provimento para, reformando o acórdão regional, </w:t>
      </w:r>
      <w:r w:rsidDel="00000000" w:rsidR="00000000" w:rsidRPr="00000000">
        <w:rPr>
          <w:b w:val="1"/>
          <w:u w:val="single"/>
          <w:rtl w:val="0"/>
        </w:rPr>
        <w:t xml:space="preserve">julgar improcedente a ação rescisória</w:t>
      </w:r>
      <w:r w:rsidDel="00000000" w:rsidR="00000000" w:rsidRPr="00000000">
        <w:rPr>
          <w:rtl w:val="0"/>
        </w:rPr>
        <w:t xml:space="preserve">. TST-RO-5752-23.2014.5.15.0000, SBDI-II, rel. Min. Maria Helena Mallmann, julgado em 21/6/2022.</w:t>
      </w:r>
    </w:p>
    <w:p w:rsidR="00000000" w:rsidDel="00000000" w:rsidP="00000000" w:rsidRDefault="00000000" w:rsidRPr="00000000" w14:paraId="0000034F">
      <w:pPr>
        <w:ind w:left="-566.9291338582677" w:right="-71" w:firstLine="0"/>
        <w:rPr/>
      </w:pPr>
      <w:r w:rsidDel="00000000" w:rsidR="00000000" w:rsidRPr="00000000">
        <w:rPr>
          <w:rtl w:val="0"/>
        </w:rPr>
      </w:r>
    </w:p>
    <w:p w:rsidR="00000000" w:rsidDel="00000000" w:rsidP="00000000" w:rsidRDefault="00000000" w:rsidRPr="00000000" w14:paraId="00000350">
      <w:pPr>
        <w:ind w:left="-566.9291338582677" w:right="-71" w:firstLine="0"/>
        <w:rPr/>
      </w:pPr>
      <w:r w:rsidDel="00000000" w:rsidR="00000000" w:rsidRPr="00000000">
        <w:rPr>
          <w:rtl w:val="0"/>
        </w:rPr>
      </w:r>
    </w:p>
    <w:p w:rsidR="00000000" w:rsidDel="00000000" w:rsidP="00000000" w:rsidRDefault="00000000" w:rsidRPr="00000000" w14:paraId="00000351">
      <w:pPr>
        <w:pStyle w:val="Heading2"/>
        <w:ind w:left="-566.9291338582677" w:right="-71" w:firstLine="0"/>
        <w:rPr/>
      </w:pPr>
      <w:bookmarkStart w:colFirst="0" w:colLast="0" w:name="_q6sb4g3w0ouw" w:id="108"/>
      <w:bookmarkEnd w:id="108"/>
      <w:r w:rsidDel="00000000" w:rsidR="00000000" w:rsidRPr="00000000">
        <w:rPr>
          <w:rtl w:val="0"/>
        </w:rPr>
        <w:t xml:space="preserve">PROVA PERICIAL. LAUDOS FALSOS. AÇÃO RESCISÓRIA. </w:t>
      </w:r>
    </w:p>
    <w:p w:rsidR="00000000" w:rsidDel="00000000" w:rsidP="00000000" w:rsidRDefault="00000000" w:rsidRPr="00000000" w14:paraId="00000352">
      <w:pPr>
        <w:ind w:left="-566.9291338582677" w:right="-71" w:firstLine="0"/>
        <w:rPr/>
      </w:pPr>
      <w:r w:rsidDel="00000000" w:rsidR="00000000" w:rsidRPr="00000000">
        <w:rPr>
          <w:rtl w:val="0"/>
        </w:rPr>
      </w:r>
    </w:p>
    <w:p w:rsidR="00000000" w:rsidDel="00000000" w:rsidP="00000000" w:rsidRDefault="00000000" w:rsidRPr="00000000" w14:paraId="00000353">
      <w:pPr>
        <w:ind w:left="-566.9291338582677" w:right="-71" w:firstLine="0"/>
        <w:rPr/>
      </w:pPr>
      <w:r w:rsidDel="00000000" w:rsidR="00000000" w:rsidRPr="00000000">
        <w:rPr>
          <w:rtl w:val="0"/>
        </w:rPr>
      </w:r>
    </w:p>
    <w:p w:rsidR="00000000" w:rsidDel="00000000" w:rsidP="00000000" w:rsidRDefault="00000000" w:rsidRPr="00000000" w14:paraId="00000354">
      <w:pPr>
        <w:ind w:left="-566.9291338582677" w:right="-71" w:firstLine="0"/>
        <w:rPr>
          <w:b w:val="1"/>
          <w:i w:val="1"/>
        </w:rPr>
      </w:pPr>
      <w:r w:rsidDel="00000000" w:rsidR="00000000" w:rsidRPr="00000000">
        <w:rPr>
          <w:b w:val="1"/>
          <w:i w:val="1"/>
          <w:rtl w:val="0"/>
        </w:rPr>
        <w:t xml:space="preserve">Agravo em recurso ordinário. Ação rescisória. Prazo decadencial. Contagem. Trânsito em julgado de sentença proferida em ação penal. </w:t>
      </w:r>
      <w:r w:rsidDel="00000000" w:rsidR="00000000" w:rsidRPr="00000000">
        <w:rPr>
          <w:b w:val="1"/>
          <w:i w:val="1"/>
          <w:highlight w:val="yellow"/>
          <w:rtl w:val="0"/>
        </w:rPr>
        <w:t xml:space="preserve">Perito condenado criminalmente por atuar em conluio na elaboração de laudos falsos</w:t>
      </w:r>
      <w:r w:rsidDel="00000000" w:rsidR="00000000" w:rsidRPr="00000000">
        <w:rPr>
          <w:b w:val="1"/>
          <w:i w:val="1"/>
          <w:rtl w:val="0"/>
        </w:rPr>
        <w:t xml:space="preserve">. Impossibilidade.</w:t>
      </w:r>
    </w:p>
    <w:p w:rsidR="00000000" w:rsidDel="00000000" w:rsidP="00000000" w:rsidRDefault="00000000" w:rsidRPr="00000000" w14:paraId="00000355">
      <w:pPr>
        <w:ind w:left="-566.9291338582677" w:right="-71" w:firstLine="0"/>
        <w:rPr/>
      </w:pPr>
      <w:r w:rsidDel="00000000" w:rsidR="00000000" w:rsidRPr="00000000">
        <w:rPr>
          <w:rtl w:val="0"/>
        </w:rPr>
        <w:t xml:space="preserve">A decisão de que trata o art. 495 do CPC de 1973 só pode ser entendida como aquela a que se pretende rescindir, e não outras decisões proferidas em processos diversos, ainda que tenham relação com o objeto da ação matriz. </w:t>
      </w:r>
      <w:r w:rsidDel="00000000" w:rsidR="00000000" w:rsidRPr="00000000">
        <w:rPr>
          <w:highlight w:val="yellow"/>
          <w:rtl w:val="0"/>
        </w:rPr>
        <w:t xml:space="preserve">Inviável, pois, a postergação do prazo decadencial em razão do trânsito em julgado de sentença criminal condenatória, em que reconhecido o envolvimento do perito judicial, que atuou na ação trabalhista matriz, em fraudes na confecção de laudos periciais</w:t>
      </w:r>
      <w:r w:rsidDel="00000000" w:rsidR="00000000" w:rsidRPr="00000000">
        <w:rPr>
          <w:rtl w:val="0"/>
        </w:rPr>
        <w:t xml:space="preserve">. Sob esses fundamentos, a SBDI-II, por unanimidade, conheceu do agravo interno, e, no mérito, negou-lhe provimento. TST-Ag-ROT-7545-21.2019.5.15.0000, SBDI-II, rel. Min. Liana Chaib, julgado em 19/09/2023.</w:t>
      </w:r>
    </w:p>
    <w:p w:rsidR="00000000" w:rsidDel="00000000" w:rsidP="00000000" w:rsidRDefault="00000000" w:rsidRPr="00000000" w14:paraId="00000356">
      <w:pPr>
        <w:ind w:left="-566.9291338582677" w:right="-71" w:firstLine="0"/>
        <w:rPr/>
      </w:pPr>
      <w:r w:rsidDel="00000000" w:rsidR="00000000" w:rsidRPr="00000000">
        <w:rPr>
          <w:rtl w:val="0"/>
        </w:rPr>
      </w:r>
    </w:p>
    <w:p w:rsidR="00000000" w:rsidDel="00000000" w:rsidP="00000000" w:rsidRDefault="00000000" w:rsidRPr="00000000" w14:paraId="00000357">
      <w:pPr>
        <w:ind w:left="-566.9291338582677" w:right="-71" w:firstLine="0"/>
        <w:rPr/>
      </w:pPr>
      <w:r w:rsidDel="00000000" w:rsidR="00000000" w:rsidRPr="00000000">
        <w:rPr>
          <w:rtl w:val="0"/>
        </w:rPr>
      </w:r>
    </w:p>
    <w:p w:rsidR="00000000" w:rsidDel="00000000" w:rsidP="00000000" w:rsidRDefault="00000000" w:rsidRPr="00000000" w14:paraId="00000358">
      <w:pPr>
        <w:pStyle w:val="Heading2"/>
        <w:ind w:left="-566.9291338582677" w:right="-71" w:firstLine="0"/>
        <w:rPr/>
      </w:pPr>
      <w:bookmarkStart w:colFirst="0" w:colLast="0" w:name="_f7we2c5vmcyd" w:id="109"/>
      <w:bookmarkEnd w:id="109"/>
      <w:r w:rsidDel="00000000" w:rsidR="00000000" w:rsidRPr="00000000">
        <w:rPr>
          <w:rtl w:val="0"/>
        </w:rPr>
      </w:r>
    </w:p>
    <w:p w:rsidR="00000000" w:rsidDel="00000000" w:rsidP="00000000" w:rsidRDefault="00000000" w:rsidRPr="00000000" w14:paraId="00000359">
      <w:pPr>
        <w:pStyle w:val="Heading2"/>
        <w:ind w:left="-566.9291338582677" w:right="-71" w:firstLine="0"/>
        <w:rPr/>
      </w:pPr>
      <w:bookmarkStart w:colFirst="0" w:colLast="0" w:name="_ivcjkuzgu6x8" w:id="110"/>
      <w:bookmarkEnd w:id="110"/>
      <w:r w:rsidDel="00000000" w:rsidR="00000000" w:rsidRPr="00000000">
        <w:rPr>
          <w:rtl w:val="0"/>
        </w:rPr>
        <w:t xml:space="preserve">CARTA PRECATÓRIA. OITIVA DE TESTEMUNHA. DEGRAVAÇÃO DE DEPOIMENTO AUDIOVISUAL. COMPETÊNCIA DO JUÍZO DEPRECANTE</w:t>
      </w:r>
    </w:p>
    <w:p w:rsidR="00000000" w:rsidDel="00000000" w:rsidP="00000000" w:rsidRDefault="00000000" w:rsidRPr="00000000" w14:paraId="0000035A">
      <w:pPr>
        <w:ind w:left="-566.9291338582677" w:right="-71" w:firstLine="0"/>
        <w:rPr/>
      </w:pPr>
      <w:r w:rsidDel="00000000" w:rsidR="00000000" w:rsidRPr="00000000">
        <w:rPr>
          <w:rtl w:val="0"/>
        </w:rPr>
      </w:r>
    </w:p>
    <w:p w:rsidR="00000000" w:rsidDel="00000000" w:rsidP="00000000" w:rsidRDefault="00000000" w:rsidRPr="00000000" w14:paraId="0000035B">
      <w:pPr>
        <w:ind w:left="-566.9291338582677" w:right="360" w:firstLine="0"/>
        <w:rPr>
          <w:b w:val="1"/>
          <w:i w:val="1"/>
        </w:rPr>
      </w:pPr>
      <w:r w:rsidDel="00000000" w:rsidR="00000000" w:rsidRPr="00000000">
        <w:rPr>
          <w:b w:val="1"/>
          <w:i w:val="1"/>
          <w:rtl w:val="0"/>
        </w:rPr>
        <w:t xml:space="preserve">Conflito negativo de competência. Carta precatória. Oitiva de testemunha. Degravação de depoimento audiovisual. Competência do juízo deprecante.</w:t>
      </w:r>
    </w:p>
    <w:p w:rsidR="00000000" w:rsidDel="00000000" w:rsidP="00000000" w:rsidRDefault="00000000" w:rsidRPr="00000000" w14:paraId="0000035C">
      <w:pPr>
        <w:ind w:left="-566.9291338582677" w:right="360" w:firstLine="0"/>
        <w:rPr>
          <w:u w:val="single"/>
        </w:rPr>
      </w:pPr>
      <w:r w:rsidDel="00000000" w:rsidR="00000000" w:rsidRPr="00000000">
        <w:rPr>
          <w:rtl w:val="0"/>
        </w:rPr>
        <w:t xml:space="preserve">Após o advento do Código de Processo Civil de 2015, </w:t>
      </w:r>
      <w:r w:rsidDel="00000000" w:rsidR="00000000" w:rsidRPr="00000000">
        <w:rPr>
          <w:highlight w:val="yellow"/>
          <w:rtl w:val="0"/>
        </w:rPr>
        <w:t xml:space="preserve">compete ao juízo deprecante decidir sobre a pertinência da degravação do depoimento testemunhal colhido por meio audiovisual.</w:t>
      </w:r>
      <w:r w:rsidDel="00000000" w:rsidR="00000000" w:rsidRPr="00000000">
        <w:rPr>
          <w:rtl w:val="0"/>
        </w:rPr>
        <w:t xml:space="preserve"> Na hipótese, após a oitiva da testemunha, o juízo deprecado determinou a devolução da carta precatória. Posteriormente, o juízo deprecante expediu ofício ao juízo deprecado para proceder à realização da transcrição do depoimento, o qual fora realizado por sistema audiovisual. </w:t>
      </w:r>
      <w:r w:rsidDel="00000000" w:rsidR="00000000" w:rsidRPr="00000000">
        <w:rPr>
          <w:highlight w:val="yellow"/>
          <w:rtl w:val="0"/>
        </w:rPr>
        <w:t xml:space="preserve">Sob esses fundamentos, citando precedente recente do STJ que afirma ser do juízo deprecante a transcrição de depoimentos, a SDI-II, à unanimidade, admitiu o Conflito Negativo de Competência e declarou a competência do MM. Juízo da 5.ª Vara de Brasília para, nos autos da Reclamação Trabalhista movida por Willian José Barbosa em desfavor de Promova Co Promoções, Eventos e Serviços Ltda. - EPP e Outro, degravar o depoimento da testemunha JOSÉ CARLOS DE FREITAS, documentado mediante registro audiovisual, se assim entender.</w:t>
      </w:r>
      <w:hyperlink r:id="rId95">
        <w:r w:rsidDel="00000000" w:rsidR="00000000" w:rsidRPr="00000000">
          <w:rPr>
            <w:rtl w:val="0"/>
          </w:rPr>
          <w:t xml:space="preserve"> </w:t>
        </w:r>
      </w:hyperlink>
      <w:hyperlink r:id="rId96">
        <w:r w:rsidDel="00000000" w:rsidR="00000000" w:rsidRPr="00000000">
          <w:rPr>
            <w:color w:val="0000ff"/>
            <w:u w:val="single"/>
            <w:rtl w:val="0"/>
          </w:rPr>
          <w:t xml:space="preserve">TST-CCCiv-860-26.2016.5.10.0005</w:t>
        </w:r>
      </w:hyperlink>
      <w:r w:rsidDel="00000000" w:rsidR="00000000" w:rsidRPr="00000000">
        <w:rPr>
          <w:u w:val="single"/>
          <w:rtl w:val="0"/>
        </w:rPr>
        <w:t xml:space="preserve">, SBDI-II, rel. Min. Luiz José Dezena da Silva, julgado em 29/11/2022.</w:t>
      </w:r>
    </w:p>
    <w:p w:rsidR="00000000" w:rsidDel="00000000" w:rsidP="00000000" w:rsidRDefault="00000000" w:rsidRPr="00000000" w14:paraId="0000035D">
      <w:pPr>
        <w:ind w:left="-566.9291338582677" w:right="-71" w:firstLine="0"/>
        <w:rPr/>
      </w:pPr>
      <w:r w:rsidDel="00000000" w:rsidR="00000000" w:rsidRPr="00000000">
        <w:rPr>
          <w:rtl w:val="0"/>
        </w:rPr>
      </w:r>
    </w:p>
    <w:p w:rsidR="00000000" w:rsidDel="00000000" w:rsidP="00000000" w:rsidRDefault="00000000" w:rsidRPr="00000000" w14:paraId="0000035E">
      <w:pPr>
        <w:pStyle w:val="Heading2"/>
        <w:ind w:left="-566.9291338582677" w:right="-71" w:firstLine="0"/>
        <w:rPr/>
      </w:pPr>
      <w:bookmarkStart w:colFirst="0" w:colLast="0" w:name="_upwiwcmmjh62" w:id="111"/>
      <w:bookmarkEnd w:id="111"/>
      <w:r w:rsidDel="00000000" w:rsidR="00000000" w:rsidRPr="00000000">
        <w:rPr>
          <w:rtl w:val="0"/>
        </w:rPr>
        <w:t xml:space="preserve">AÇÃO DE PRODUÇÃO DE PROVAS</w:t>
      </w:r>
    </w:p>
    <w:p w:rsidR="00000000" w:rsidDel="00000000" w:rsidP="00000000" w:rsidRDefault="00000000" w:rsidRPr="00000000" w14:paraId="0000035F">
      <w:pPr>
        <w:ind w:left="-566.9291338582677" w:right="-71" w:firstLine="0"/>
        <w:rPr/>
      </w:pPr>
      <w:r w:rsidDel="00000000" w:rsidR="00000000" w:rsidRPr="00000000">
        <w:rPr>
          <w:rtl w:val="0"/>
        </w:rPr>
      </w:r>
    </w:p>
    <w:p w:rsidR="00000000" w:rsidDel="00000000" w:rsidP="00000000" w:rsidRDefault="00000000" w:rsidRPr="00000000" w14:paraId="00000360">
      <w:pPr>
        <w:ind w:left="-566.9291338582677" w:right="400" w:firstLine="0"/>
        <w:rPr>
          <w:b w:val="1"/>
          <w:i w:val="1"/>
        </w:rPr>
      </w:pPr>
      <w:r w:rsidDel="00000000" w:rsidR="00000000" w:rsidRPr="00000000">
        <w:rPr>
          <w:b w:val="1"/>
          <w:i w:val="1"/>
          <w:rtl w:val="0"/>
        </w:rPr>
        <w:t xml:space="preserve">Recurso de embargos. Ação de produção de provas. Ausência de pretensão resistida. Impossibilidade de oneração da parte em custas e honorários sucumbenciais. Violação do art. 791-A, da CLT.</w:t>
      </w:r>
    </w:p>
    <w:p w:rsidR="00000000" w:rsidDel="00000000" w:rsidP="00000000" w:rsidRDefault="00000000" w:rsidRPr="00000000" w14:paraId="00000361">
      <w:pPr>
        <w:ind w:left="-566.9291338582677" w:right="400" w:firstLine="0"/>
        <w:rPr/>
      </w:pPr>
      <w:r w:rsidDel="00000000" w:rsidR="00000000" w:rsidRPr="00000000">
        <w:rPr>
          <w:rtl w:val="0"/>
        </w:rPr>
        <w:t xml:space="preserve">Na produção antecipada de prova, a doutrina e jurisprudência ressalvam que </w:t>
      </w:r>
      <w:r w:rsidDel="00000000" w:rsidR="00000000" w:rsidRPr="00000000">
        <w:rPr>
          <w:highlight w:val="yellow"/>
          <w:rtl w:val="0"/>
        </w:rPr>
        <w:t xml:space="preserve">apenas nos casos em que o réu apresenta oposição é que se opera a sucumbência processual.</w:t>
      </w:r>
      <w:r w:rsidDel="00000000" w:rsidR="00000000" w:rsidRPr="00000000">
        <w:rPr>
          <w:rtl w:val="0"/>
        </w:rPr>
        <w:t xml:space="preserve"> </w:t>
      </w:r>
      <w:r w:rsidDel="00000000" w:rsidR="00000000" w:rsidRPr="00000000">
        <w:rPr>
          <w:b w:val="1"/>
          <w:u w:val="single"/>
          <w:rtl w:val="0"/>
        </w:rPr>
        <w:t xml:space="preserve">Ausente qualquer pretensão resistida, inexiste lide, de modo que não se há cogitar de condenação em custas e honorários advocatícios.</w:t>
      </w:r>
      <w:r w:rsidDel="00000000" w:rsidR="00000000" w:rsidRPr="00000000">
        <w:rPr>
          <w:rtl w:val="0"/>
        </w:rPr>
        <w:t xml:space="preserve"> Sob esses fundamentos, a SBDI-I, por unanimidade, conheceu do recurso de embargos interposto pela reclamada e, no mérito, deu-lhe provimento.</w:t>
      </w:r>
      <w:hyperlink r:id="rId97">
        <w:r w:rsidDel="00000000" w:rsidR="00000000" w:rsidRPr="00000000">
          <w:rPr>
            <w:rtl w:val="0"/>
          </w:rPr>
          <w:t xml:space="preserve"> </w:t>
        </w:r>
      </w:hyperlink>
      <w:hyperlink r:id="rId98">
        <w:r w:rsidDel="00000000" w:rsidR="00000000" w:rsidRPr="00000000">
          <w:rPr>
            <w:color w:val="0000ff"/>
            <w:u w:val="single"/>
            <w:rtl w:val="0"/>
          </w:rPr>
          <w:t xml:space="preserve">TST-E-ED-RR-180-39.2018.5.09.0671, SBDI-I, rel. Min. Augusto César Leite de Carvalho, julgado em 22/6/2023</w:t>
        </w:r>
      </w:hyperlink>
      <w:r w:rsidDel="00000000" w:rsidR="00000000" w:rsidRPr="00000000">
        <w:rPr>
          <w:rtl w:val="0"/>
        </w:rPr>
        <w:t xml:space="preserve">.</w:t>
      </w:r>
    </w:p>
    <w:p w:rsidR="00000000" w:rsidDel="00000000" w:rsidP="00000000" w:rsidRDefault="00000000" w:rsidRPr="00000000" w14:paraId="00000362">
      <w:pPr>
        <w:spacing w:line="276" w:lineRule="auto"/>
        <w:ind w:left="-566.9291338582677" w:right="400" w:firstLine="0"/>
        <w:rPr>
          <w:b w:val="1"/>
        </w:rPr>
      </w:pPr>
      <w:r w:rsidDel="00000000" w:rsidR="00000000" w:rsidRPr="00000000">
        <w:rPr>
          <w:b w:val="1"/>
          <w:rtl w:val="0"/>
        </w:rPr>
        <w:t xml:space="preserve"> </w:t>
      </w:r>
    </w:p>
    <w:p w:rsidR="00000000" w:rsidDel="00000000" w:rsidP="00000000" w:rsidRDefault="00000000" w:rsidRPr="00000000" w14:paraId="00000363">
      <w:pPr>
        <w:spacing w:line="276" w:lineRule="auto"/>
        <w:ind w:left="-566.9291338582677" w:right="400" w:firstLine="0"/>
        <w:rPr>
          <w:b w:val="1"/>
        </w:rPr>
      </w:pPr>
      <w:r w:rsidDel="00000000" w:rsidR="00000000" w:rsidRPr="00000000">
        <w:rPr>
          <w:b w:val="1"/>
          <w:rtl w:val="0"/>
        </w:rPr>
        <w:t xml:space="preserve">AÇÃO DE PRODUÇÃO ANTECIPADA DE PROVAS</w:t>
      </w:r>
    </w:p>
    <w:p w:rsidR="00000000" w:rsidDel="00000000" w:rsidP="00000000" w:rsidRDefault="00000000" w:rsidRPr="00000000" w14:paraId="00000364">
      <w:pPr>
        <w:spacing w:line="276" w:lineRule="auto"/>
        <w:ind w:left="-566.9291338582677" w:right="400" w:firstLine="0"/>
        <w:rPr>
          <w:b w:val="1"/>
        </w:rPr>
      </w:pPr>
      <w:r w:rsidDel="00000000" w:rsidR="00000000" w:rsidRPr="00000000">
        <w:rPr>
          <w:rtl w:val="0"/>
        </w:rPr>
      </w:r>
    </w:p>
    <w:p w:rsidR="00000000" w:rsidDel="00000000" w:rsidP="00000000" w:rsidRDefault="00000000" w:rsidRPr="00000000" w14:paraId="00000365">
      <w:pPr>
        <w:spacing w:line="276" w:lineRule="auto"/>
        <w:ind w:left="-566.9291338582677" w:right="400" w:firstLine="0"/>
        <w:rPr>
          <w:b w:val="1"/>
          <w:i w:val="1"/>
        </w:rPr>
      </w:pPr>
      <w:r w:rsidDel="00000000" w:rsidR="00000000" w:rsidRPr="00000000">
        <w:rPr>
          <w:b w:val="1"/>
          <w:i w:val="1"/>
          <w:rtl w:val="0"/>
        </w:rPr>
        <w:t xml:space="preserve">Recurso ordinário. Mandado de segurança. Ato coator consistente na determinação de apresentação de documentos em ação de produção antecipada de provas. Não cabimento. </w:t>
      </w:r>
    </w:p>
    <w:p w:rsidR="00000000" w:rsidDel="00000000" w:rsidP="00000000" w:rsidRDefault="00000000" w:rsidRPr="00000000" w14:paraId="00000366">
      <w:pPr>
        <w:spacing w:line="276" w:lineRule="auto"/>
        <w:ind w:left="-566.9291338582677" w:right="400" w:firstLine="0"/>
        <w:rPr/>
      </w:pPr>
      <w:r w:rsidDel="00000000" w:rsidR="00000000" w:rsidRPr="00000000">
        <w:rPr>
          <w:rtl w:val="0"/>
        </w:rPr>
        <w:t xml:space="preserve">Em face da previsão do art. 382, §4º, do CPC, da decisão que </w:t>
      </w:r>
      <w:r w:rsidDel="00000000" w:rsidR="00000000" w:rsidRPr="00000000">
        <w:rPr>
          <w:b w:val="1"/>
          <w:u w:val="single"/>
          <w:rtl w:val="0"/>
        </w:rPr>
        <w:t xml:space="preserve">defere</w:t>
      </w:r>
      <w:r w:rsidDel="00000000" w:rsidR="00000000" w:rsidRPr="00000000">
        <w:rPr>
          <w:rtl w:val="0"/>
        </w:rPr>
        <w:t xml:space="preserve"> a pretensão do autor da ação de produção antecipada de provas, não se admite defesa ou recurso, restrição que também alcança a impetração de mandado de segurança como sucedâneo recursal (art. 5º, III, da Lei 12.016/2009, c/c Súmula nº 33 do TST e Orientação Jurisprudencial nº 99 da SBDI-II). Sob esses fundamentos, a SBDI-II, por unanimidade, conheceu do recurso ordinário, e, no mérito, deu-lhe provimento para restabelecer os efeitos do ato coator. TST-RO-10231-02.2019.5.18.0000, SBDI-II, rel. Min. Liana Chaib, julgado em 22/08/2023. </w:t>
      </w:r>
    </w:p>
    <w:p w:rsidR="00000000" w:rsidDel="00000000" w:rsidP="00000000" w:rsidRDefault="00000000" w:rsidRPr="00000000" w14:paraId="00000367">
      <w:pPr>
        <w:ind w:left="-566.9291338582677" w:right="-71" w:firstLine="0"/>
        <w:rPr/>
      </w:pPr>
      <w:r w:rsidDel="00000000" w:rsidR="00000000" w:rsidRPr="00000000">
        <w:rPr>
          <w:rtl w:val="0"/>
        </w:rPr>
      </w:r>
    </w:p>
    <w:p w:rsidR="00000000" w:rsidDel="00000000" w:rsidP="00000000" w:rsidRDefault="00000000" w:rsidRPr="00000000" w14:paraId="00000368">
      <w:pPr>
        <w:ind w:left="-566.9291338582677" w:right="-71" w:firstLine="0"/>
        <w:rPr>
          <w:u w:val="single"/>
        </w:rPr>
      </w:pPr>
      <w:r w:rsidDel="00000000" w:rsidR="00000000" w:rsidRPr="00000000">
        <w:rPr>
          <w:rtl w:val="0"/>
        </w:rPr>
      </w:r>
    </w:p>
    <w:p w:rsidR="00000000" w:rsidDel="00000000" w:rsidP="00000000" w:rsidRDefault="00000000" w:rsidRPr="00000000" w14:paraId="00000369">
      <w:pPr>
        <w:pStyle w:val="Heading2"/>
        <w:ind w:left="-566.9291338582677" w:firstLine="0"/>
        <w:rPr/>
      </w:pPr>
      <w:bookmarkStart w:colFirst="0" w:colLast="0" w:name="_ymfzma" w:id="112"/>
      <w:bookmarkEnd w:id="112"/>
      <w:r w:rsidDel="00000000" w:rsidR="00000000" w:rsidRPr="00000000">
        <w:rPr>
          <w:rtl w:val="0"/>
        </w:rPr>
        <w:t xml:space="preserve">ÔNUS DE PROVA </w:t>
      </w:r>
    </w:p>
    <w:p w:rsidR="00000000" w:rsidDel="00000000" w:rsidP="00000000" w:rsidRDefault="00000000" w:rsidRPr="00000000" w14:paraId="0000036A">
      <w:pPr>
        <w:ind w:left="-566.9291338582677" w:right="-71" w:firstLine="0"/>
        <w:rPr>
          <w:u w:val="single"/>
        </w:rPr>
      </w:pPr>
      <w:r w:rsidDel="00000000" w:rsidR="00000000" w:rsidRPr="00000000">
        <w:rPr>
          <w:rtl w:val="0"/>
        </w:rPr>
      </w:r>
    </w:p>
    <w:p w:rsidR="00000000" w:rsidDel="00000000" w:rsidP="00000000" w:rsidRDefault="00000000" w:rsidRPr="00000000" w14:paraId="0000036B">
      <w:pPr>
        <w:ind w:left="-566.9291338582677" w:right="510" w:firstLine="0"/>
        <w:rPr>
          <w:b w:val="1"/>
          <w:i w:val="1"/>
        </w:rPr>
      </w:pPr>
      <w:r w:rsidDel="00000000" w:rsidR="00000000" w:rsidRPr="00000000">
        <w:rPr>
          <w:b w:val="1"/>
          <w:i w:val="1"/>
          <w:highlight w:val="yellow"/>
          <w:rtl w:val="0"/>
        </w:rPr>
        <w:t xml:space="preserve">Recurso ordinário em ação rescisória.</w:t>
      </w:r>
      <w:r w:rsidDel="00000000" w:rsidR="00000000" w:rsidRPr="00000000">
        <w:rPr>
          <w:b w:val="1"/>
          <w:i w:val="1"/>
          <w:rtl w:val="0"/>
        </w:rPr>
        <w:t xml:space="preserve"> </w:t>
      </w:r>
      <w:r w:rsidDel="00000000" w:rsidR="00000000" w:rsidRPr="00000000">
        <w:rPr>
          <w:b w:val="1"/>
          <w:i w:val="1"/>
          <w:highlight w:val="yellow"/>
          <w:rtl w:val="0"/>
        </w:rPr>
        <w:t xml:space="preserve">Horas extras</w:t>
      </w:r>
      <w:r w:rsidDel="00000000" w:rsidR="00000000" w:rsidRPr="00000000">
        <w:rPr>
          <w:b w:val="1"/>
          <w:i w:val="1"/>
          <w:rtl w:val="0"/>
        </w:rPr>
        <w:t xml:space="preserve">. Ausência dos controles de ponto. Ônus da prova. Arbitramento. </w:t>
      </w:r>
      <w:r w:rsidDel="00000000" w:rsidR="00000000" w:rsidRPr="00000000">
        <w:rPr>
          <w:b w:val="1"/>
          <w:i w:val="1"/>
          <w:highlight w:val="yellow"/>
          <w:rtl w:val="0"/>
        </w:rPr>
        <w:t xml:space="preserve">Violação dos arts. 140, parágrafo único, do CPC, e 818, II, da CLT.</w:t>
      </w:r>
      <w:r w:rsidDel="00000000" w:rsidR="00000000" w:rsidRPr="00000000">
        <w:rPr>
          <w:rtl w:val="0"/>
        </w:rPr>
      </w:r>
    </w:p>
    <w:p w:rsidR="00000000" w:rsidDel="00000000" w:rsidP="00000000" w:rsidRDefault="00000000" w:rsidRPr="00000000" w14:paraId="0000036C">
      <w:pPr>
        <w:ind w:left="-566.9291338582677" w:right="510" w:firstLine="0"/>
        <w:rPr>
          <w:u w:val="single"/>
        </w:rPr>
      </w:pPr>
      <w:r w:rsidDel="00000000" w:rsidR="00000000" w:rsidRPr="00000000">
        <w:rPr>
          <w:rtl w:val="0"/>
        </w:rPr>
        <w:t xml:space="preserve">A SBDI-II firmou o entendimento no sentido de que a adoção do critério equitativo de arbitramento para o deferimento do pedido de horas extras, pela só consideração de que a jornada inicial indicada pelo reclamante na petição inicial pareceu excessiva ao órgão julgador, sem qualquer outro dado objetivo ou razão adicional que justificasse a conclusão, </w:t>
      </w:r>
      <w:r w:rsidDel="00000000" w:rsidR="00000000" w:rsidRPr="00000000">
        <w:rPr>
          <w:highlight w:val="yellow"/>
          <w:rtl w:val="0"/>
        </w:rPr>
        <w:t xml:space="preserve">fere os artigos art. 140, parágrafo único, do CPC e 818, inc. II, da CLT. Na hipótese, o exame dos autos revela que o autor, na petição inicial, alegou a prestação de quatro horas extras diárias. No acórdão rescindendo (prolatado após a edição da Súmula 338, I, do TST), todavia, o Tribunal Regional deu parcial provimento ao recurso do reclamante para deferir parcialmente o pedido, consignando que, muito embora a reclamada não tenha juntado aos autos os controles de frequência, a jornada alegada na petição inicial seria “exacerbada”. Por essa razão, arbitrou a condenação em duas horas extras por dia.</w:t>
      </w:r>
      <w:r w:rsidDel="00000000" w:rsidR="00000000" w:rsidRPr="00000000">
        <w:rPr>
          <w:rtl w:val="0"/>
        </w:rPr>
        <w:t xml:space="preserve"> Salientou-se, ainda, que diante do quadro processual posto na ação matriz, ao refutar a jornada informada na inicial e negar os efeitos jurídico-processuais que resultaram da omissão empresarial na exibição dos controles de ponto (arts. 74, § 2º, e 769, ambos da CLT, 15 e 373, § 1º, todos do CPC), </w:t>
      </w:r>
      <w:r w:rsidDel="00000000" w:rsidR="00000000" w:rsidRPr="00000000">
        <w:rPr>
          <w:highlight w:val="yellow"/>
          <w:rtl w:val="0"/>
        </w:rPr>
        <w:t xml:space="preserve">a Corte Regional acabou por considerar, ainda que de forma velada ou implícita, que o ônus da prova caberia à parte autora, ônus que, todavia, não lhe incumbia, a teor do item I da Súmula 338 deste TST.</w:t>
      </w:r>
      <w:r w:rsidDel="00000000" w:rsidR="00000000" w:rsidRPr="00000000">
        <w:rPr>
          <w:rtl w:val="0"/>
        </w:rPr>
        <w:t xml:space="preserve"> Sob esses fundamentos, a SBDI-II, por unanimidade, conheceu do recurso ordinário e, no mérito, deu-lhe provimento, para julgar procedente o pedido </w:t>
      </w:r>
      <w:r w:rsidDel="00000000" w:rsidR="00000000" w:rsidRPr="00000000">
        <w:rPr>
          <w:highlight w:val="yellow"/>
          <w:rtl w:val="0"/>
        </w:rPr>
        <w:t xml:space="preserve">e desconstituir parcialmente o acórdão proferido pelo Tribunal Regional e, em juízo rescisório, deu provimento ao recurso ordinário do reclamante para deferir as horas extras a serem calculadas com base na jornada descrita na petição inicial da reclamação trabalhista nos meses em que não juntados os controles de frequência.</w:t>
      </w:r>
      <w:r w:rsidDel="00000000" w:rsidR="00000000" w:rsidRPr="00000000">
        <w:rPr>
          <w:rtl w:val="0"/>
        </w:rPr>
        <w:t xml:space="preserve"> </w:t>
      </w:r>
      <w:hyperlink r:id="rId99">
        <w:r w:rsidDel="00000000" w:rsidR="00000000" w:rsidRPr="00000000">
          <w:rPr>
            <w:color w:val="0563c1"/>
            <w:u w:val="single"/>
            <w:rtl w:val="0"/>
          </w:rPr>
          <w:t xml:space="preserve">TST-ROT-22802-58.2020.5.04.0000</w:t>
        </w:r>
      </w:hyperlink>
      <w:r w:rsidDel="00000000" w:rsidR="00000000" w:rsidRPr="00000000">
        <w:rPr>
          <w:u w:val="single"/>
          <w:rtl w:val="0"/>
        </w:rPr>
        <w:t xml:space="preserve">, SBDI-II, rel. Min. Douglas Alencar Rodrigues, 23/11/2021.</w:t>
      </w:r>
    </w:p>
    <w:p w:rsidR="00000000" w:rsidDel="00000000" w:rsidP="00000000" w:rsidRDefault="00000000" w:rsidRPr="00000000" w14:paraId="0000036D">
      <w:pPr>
        <w:ind w:left="-566.9291338582677" w:right="510" w:firstLine="0"/>
        <w:rPr>
          <w:u w:val="single"/>
        </w:rPr>
      </w:pPr>
      <w:r w:rsidDel="00000000" w:rsidR="00000000" w:rsidRPr="00000000">
        <w:rPr>
          <w:rtl w:val="0"/>
        </w:rPr>
      </w:r>
    </w:p>
    <w:p w:rsidR="00000000" w:rsidDel="00000000" w:rsidP="00000000" w:rsidRDefault="00000000" w:rsidRPr="00000000" w14:paraId="0000036E">
      <w:pPr>
        <w:ind w:left="-566.9291338582677" w:right="510" w:firstLine="0"/>
        <w:rPr>
          <w:u w:val="single"/>
        </w:rPr>
      </w:pPr>
      <w:r w:rsidDel="00000000" w:rsidR="00000000" w:rsidRPr="00000000">
        <w:rPr>
          <w:rtl w:val="0"/>
        </w:rPr>
      </w:r>
    </w:p>
    <w:p w:rsidR="00000000" w:rsidDel="00000000" w:rsidP="00000000" w:rsidRDefault="00000000" w:rsidRPr="00000000" w14:paraId="0000036F">
      <w:pPr>
        <w:pStyle w:val="Heading2"/>
        <w:ind w:left="-566.9291338582677" w:right="510" w:firstLine="0"/>
        <w:rPr/>
      </w:pPr>
      <w:bookmarkStart w:colFirst="0" w:colLast="0" w:name="_psv468b9spre" w:id="113"/>
      <w:bookmarkEnd w:id="113"/>
      <w:r w:rsidDel="00000000" w:rsidR="00000000" w:rsidRPr="00000000">
        <w:rPr>
          <w:rtl w:val="0"/>
        </w:rPr>
        <w:t xml:space="preserve">AUDIÊNCIA</w:t>
      </w:r>
    </w:p>
    <w:p w:rsidR="00000000" w:rsidDel="00000000" w:rsidP="00000000" w:rsidRDefault="00000000" w:rsidRPr="00000000" w14:paraId="00000370">
      <w:pPr>
        <w:ind w:left="-566.9291338582677" w:right="510" w:firstLine="0"/>
        <w:rPr>
          <w:u w:val="single"/>
        </w:rPr>
      </w:pPr>
      <w:r w:rsidDel="00000000" w:rsidR="00000000" w:rsidRPr="00000000">
        <w:rPr>
          <w:rtl w:val="0"/>
        </w:rPr>
      </w:r>
    </w:p>
    <w:p w:rsidR="00000000" w:rsidDel="00000000" w:rsidP="00000000" w:rsidRDefault="00000000" w:rsidRPr="00000000" w14:paraId="00000371">
      <w:pPr>
        <w:pStyle w:val="Heading3"/>
        <w:ind w:left="-566.9291338582677" w:right="510" w:firstLine="0"/>
        <w:rPr/>
      </w:pPr>
      <w:bookmarkStart w:colFirst="0" w:colLast="0" w:name="_m010y9mil6vt" w:id="114"/>
      <w:bookmarkEnd w:id="114"/>
      <w:r w:rsidDel="00000000" w:rsidR="00000000" w:rsidRPr="00000000">
        <w:rPr>
          <w:sz w:val="24"/>
          <w:szCs w:val="24"/>
          <w:u w:val="single"/>
          <w:rtl w:val="0"/>
        </w:rPr>
        <w:t xml:space="preserve">AUDIÊNCIA TELEPRESENCIAL.</w:t>
      </w:r>
      <w:r w:rsidDel="00000000" w:rsidR="00000000" w:rsidRPr="00000000">
        <w:rPr>
          <w:rtl w:val="0"/>
        </w:rPr>
        <w:t xml:space="preserve"> </w:t>
      </w:r>
    </w:p>
    <w:p w:rsidR="00000000" w:rsidDel="00000000" w:rsidP="00000000" w:rsidRDefault="00000000" w:rsidRPr="00000000" w14:paraId="00000372">
      <w:pPr>
        <w:ind w:left="-566.9291338582677" w:right="510" w:firstLine="0"/>
        <w:rPr>
          <w:u w:val="single"/>
        </w:rPr>
      </w:pPr>
      <w:r w:rsidDel="00000000" w:rsidR="00000000" w:rsidRPr="00000000">
        <w:rPr>
          <w:rtl w:val="0"/>
        </w:rPr>
      </w:r>
    </w:p>
    <w:p w:rsidR="00000000" w:rsidDel="00000000" w:rsidP="00000000" w:rsidRDefault="00000000" w:rsidRPr="00000000" w14:paraId="00000373">
      <w:pPr>
        <w:ind w:left="-566.9291338582677" w:right="510" w:firstLine="0"/>
        <w:rPr>
          <w:b w:val="1"/>
          <w:i w:val="1"/>
        </w:rPr>
      </w:pPr>
      <w:r w:rsidDel="00000000" w:rsidR="00000000" w:rsidRPr="00000000">
        <w:rPr>
          <w:b w:val="1"/>
          <w:i w:val="1"/>
          <w:rtl w:val="0"/>
        </w:rPr>
        <w:t xml:space="preserve">Ação rescisória. Improcedência da pretensão de reconhecimento de vínculo empregatício com amparo em prova oral. Audiência telepresencial. Indeferimento da oitiva de testemunha por problemas técnicos de conexão à internet. Força maior apta a autorizar a designação de nova audiência. Cerceamento de defesa. </w:t>
      </w:r>
    </w:p>
    <w:p w:rsidR="00000000" w:rsidDel="00000000" w:rsidP="00000000" w:rsidRDefault="00000000" w:rsidRPr="00000000" w14:paraId="00000374">
      <w:pPr>
        <w:ind w:left="-566.9291338582677" w:right="510" w:firstLine="0"/>
        <w:rPr/>
      </w:pPr>
      <w:r w:rsidDel="00000000" w:rsidR="00000000" w:rsidRPr="00000000">
        <w:rPr>
          <w:highlight w:val="yellow"/>
          <w:rtl w:val="0"/>
        </w:rPr>
        <w:t xml:space="preserve">Configura força maior e caracteriza cerceamento de defesa </w:t>
      </w:r>
      <w:r w:rsidDel="00000000" w:rsidR="00000000" w:rsidRPr="00000000">
        <w:rPr>
          <w:b w:val="1"/>
          <w:highlight w:val="yellow"/>
          <w:u w:val="single"/>
          <w:rtl w:val="0"/>
        </w:rPr>
        <w:t xml:space="preserve">o indeferimento</w:t>
      </w:r>
      <w:r w:rsidDel="00000000" w:rsidR="00000000" w:rsidRPr="00000000">
        <w:rPr>
          <w:highlight w:val="yellow"/>
          <w:rtl w:val="0"/>
        </w:rPr>
        <w:t xml:space="preserve"> do pedido de redesignação de audiência para produção de prova oral quando, diante da impossibilidade técnica de ingressar no ambiente telepresencial, a testemunha não consegue prestar depoimento.</w:t>
      </w:r>
      <w:r w:rsidDel="00000000" w:rsidR="00000000" w:rsidRPr="00000000">
        <w:rPr>
          <w:rtl w:val="0"/>
        </w:rPr>
        <w:t xml:space="preserve"> Dessa forma, </w:t>
      </w:r>
      <w:r w:rsidDel="00000000" w:rsidR="00000000" w:rsidRPr="00000000">
        <w:rPr>
          <w:b w:val="1"/>
          <w:highlight w:val="yellow"/>
          <w:u w:val="single"/>
          <w:rtl w:val="0"/>
        </w:rPr>
        <w:t xml:space="preserve">uma vez demonstrado prejuízo para a parte, decisão proferida em reclamação trabalhista, que julga improcedente pretensão de reconhecimento de vínculo de emprego com amparo em prova oral, viola a norma jurídica estabelecida no art. 5º, LV, da CF</w:t>
      </w:r>
      <w:r w:rsidDel="00000000" w:rsidR="00000000" w:rsidRPr="00000000">
        <w:rPr>
          <w:rtl w:val="0"/>
        </w:rPr>
        <w:t xml:space="preserve">. Com esse entendimento, a SBDI-II, por unanimidade, conheceu parcialmente e deu provimento ao recurso ordinário para julgar procedente a ação rescisória e, em juízo rescindente, </w:t>
      </w:r>
      <w:r w:rsidDel="00000000" w:rsidR="00000000" w:rsidRPr="00000000">
        <w:rPr>
          <w:b w:val="1"/>
          <w:u w:val="single"/>
          <w:rtl w:val="0"/>
        </w:rPr>
        <w:t xml:space="preserve">desconstituir a sentença prolatada nos autos da ação matriz. </w:t>
      </w:r>
      <w:r w:rsidDel="00000000" w:rsidR="00000000" w:rsidRPr="00000000">
        <w:rPr>
          <w:rtl w:val="0"/>
        </w:rPr>
        <w:t xml:space="preserve">Quanto ao juízo rescisório, a referida Subseção declarou a nulidade do ato que indeferiu o pedido supramencionado, bem como dos atos processuais seguintes, ressalvados os depoimentos já prestados, à critério do juízo; e determinou o retorno dos autos à Vara do Trabalho de origem a fim de que proceda à oitiva das testemunhas em questão e prossiga no julgamento da demanda. TST-ROT-9172-89.2021.5.15.0000, SBDI-II, rel. Min. Evandro Pereira Valadão Lopes, julgado em 27/6/2023. </w:t>
      </w:r>
    </w:p>
    <w:p w:rsidR="00000000" w:rsidDel="00000000" w:rsidP="00000000" w:rsidRDefault="00000000" w:rsidRPr="00000000" w14:paraId="00000375">
      <w:pPr>
        <w:ind w:left="-566.9291338582677" w:right="510" w:firstLine="0"/>
        <w:rPr>
          <w:u w:val="single"/>
        </w:rPr>
      </w:pPr>
      <w:r w:rsidDel="00000000" w:rsidR="00000000" w:rsidRPr="00000000">
        <w:rPr>
          <w:rtl w:val="0"/>
        </w:rPr>
      </w:r>
    </w:p>
    <w:p w:rsidR="00000000" w:rsidDel="00000000" w:rsidP="00000000" w:rsidRDefault="00000000" w:rsidRPr="00000000" w14:paraId="00000376">
      <w:pPr>
        <w:ind w:left="-566.9291338582677" w:right="510" w:firstLine="0"/>
        <w:rPr>
          <w:u w:val="single"/>
        </w:rPr>
      </w:pPr>
      <w:r w:rsidDel="00000000" w:rsidR="00000000" w:rsidRPr="00000000">
        <w:rPr>
          <w:rtl w:val="0"/>
        </w:rPr>
      </w:r>
    </w:p>
    <w:p w:rsidR="00000000" w:rsidDel="00000000" w:rsidP="00000000" w:rsidRDefault="00000000" w:rsidRPr="00000000" w14:paraId="00000377">
      <w:pPr>
        <w:pStyle w:val="Heading2"/>
        <w:ind w:left="-566.9291338582677" w:right="510" w:firstLine="0"/>
        <w:rPr/>
      </w:pPr>
      <w:bookmarkStart w:colFirst="0" w:colLast="0" w:name="_f007bu7khix2" w:id="115"/>
      <w:bookmarkEnd w:id="115"/>
      <w:r w:rsidDel="00000000" w:rsidR="00000000" w:rsidRPr="00000000">
        <w:rPr>
          <w:rtl w:val="0"/>
        </w:rPr>
        <w:t xml:space="preserve">IMPUGNAÇÃO ESPECÍFICA</w:t>
      </w:r>
    </w:p>
    <w:p w:rsidR="00000000" w:rsidDel="00000000" w:rsidP="00000000" w:rsidRDefault="00000000" w:rsidRPr="00000000" w14:paraId="00000378">
      <w:pPr>
        <w:ind w:left="-566.9291338582677" w:firstLine="0"/>
        <w:rPr/>
      </w:pPr>
      <w:r w:rsidDel="00000000" w:rsidR="00000000" w:rsidRPr="00000000">
        <w:rPr>
          <w:rtl w:val="0"/>
        </w:rPr>
      </w:r>
    </w:p>
    <w:p w:rsidR="00000000" w:rsidDel="00000000" w:rsidP="00000000" w:rsidRDefault="00000000" w:rsidRPr="00000000" w14:paraId="00000379">
      <w:pPr>
        <w:ind w:left="-566.9291338582677" w:firstLine="0"/>
        <w:rPr>
          <w:b w:val="1"/>
          <w:i w:val="1"/>
        </w:rPr>
      </w:pPr>
      <w:r w:rsidDel="00000000" w:rsidR="00000000" w:rsidRPr="00000000">
        <w:rPr>
          <w:b w:val="1"/>
          <w:i w:val="1"/>
          <w:rtl w:val="0"/>
        </w:rPr>
        <w:t xml:space="preserve">Recurso ordinário. Ação rescisória ajuizada sob a égide do CPC/2015. Ônus da impugnação específica. Presunção de veracidade que não se confunde com revelia ou confissão. Causa de rescindibilidade não configurada.</w:t>
      </w:r>
    </w:p>
    <w:p w:rsidR="00000000" w:rsidDel="00000000" w:rsidP="00000000" w:rsidRDefault="00000000" w:rsidRPr="00000000" w14:paraId="0000037A">
      <w:pPr>
        <w:ind w:left="-566.9291338582677" w:firstLine="0"/>
        <w:rPr>
          <w:highlight w:val="yellow"/>
        </w:rPr>
      </w:pPr>
      <w:r w:rsidDel="00000000" w:rsidR="00000000" w:rsidRPr="00000000">
        <w:rPr>
          <w:rtl w:val="0"/>
        </w:rPr>
        <w:t xml:space="preserve">A ausência de impugnação específica na contestação – caso verificado no feito primitivo, em que a recorrente apresentou contestação, </w:t>
      </w:r>
      <w:r w:rsidDel="00000000" w:rsidR="00000000" w:rsidRPr="00000000">
        <w:rPr>
          <w:highlight w:val="yellow"/>
          <w:rtl w:val="0"/>
        </w:rPr>
        <w:t xml:space="preserve">porém sem impugnar especificadamente todas as alegações de fato e de direito constantes da petição inicial</w:t>
      </w:r>
      <w:r w:rsidDel="00000000" w:rsidR="00000000" w:rsidRPr="00000000">
        <w:rPr>
          <w:rtl w:val="0"/>
        </w:rPr>
        <w:t xml:space="preserve"> – </w:t>
      </w:r>
      <w:r w:rsidDel="00000000" w:rsidR="00000000" w:rsidRPr="00000000">
        <w:rPr>
          <w:b w:val="1"/>
          <w:color w:val="ff0000"/>
          <w:sz w:val="26"/>
          <w:szCs w:val="26"/>
          <w:highlight w:val="yellow"/>
          <w:u w:val="single"/>
          <w:rtl w:val="0"/>
        </w:rPr>
        <w:t xml:space="preserve">não acarreta nem revelia nem confissão, mas sim presunção de veracidade, que constitui fenômeno processual diverso e específico</w:t>
      </w:r>
      <w:r w:rsidDel="00000000" w:rsidR="00000000" w:rsidRPr="00000000">
        <w:rPr>
          <w:rtl w:val="0"/>
        </w:rPr>
        <w:t xml:space="preserve">. No caso em exame, a recorrente apresentou tempestivamente sua contestação no processo matriz; contudo, </w:t>
      </w:r>
      <w:r w:rsidDel="00000000" w:rsidR="00000000" w:rsidRPr="00000000">
        <w:rPr>
          <w:b w:val="1"/>
          <w:u w:val="single"/>
          <w:rtl w:val="0"/>
        </w:rPr>
        <w:t xml:space="preserve">não cuidou de impugnar todas as alegações de fato e de direito apresentadas na petição inicial, limitando-se a atacar o tema referente à justa causa do recorrido</w:t>
      </w:r>
      <w:r w:rsidDel="00000000" w:rsidR="00000000" w:rsidRPr="00000000">
        <w:rPr>
          <w:rtl w:val="0"/>
        </w:rPr>
        <w:t xml:space="preserve">. </w:t>
      </w:r>
      <w:r w:rsidDel="00000000" w:rsidR="00000000" w:rsidRPr="00000000">
        <w:rPr>
          <w:b w:val="1"/>
          <w:color w:val="ff0000"/>
          <w:sz w:val="26"/>
          <w:szCs w:val="26"/>
          <w:highlight w:val="yellow"/>
          <w:u w:val="single"/>
          <w:rtl w:val="0"/>
        </w:rPr>
        <w:t xml:space="preserve">Não é caso, portanto, de defesa inexistente, de confissão tampouco de revelia, mas de presunção de veracidade decorrente do não atendimento do ônus da impugnação específica.</w:t>
      </w:r>
      <w:r w:rsidDel="00000000" w:rsidR="00000000" w:rsidRPr="00000000">
        <w:rPr>
          <w:rtl w:val="0"/>
        </w:rPr>
        <w:t xml:space="preserve"> E como os fatos incontroversos, assim considerados aqueles que não são objeto de impugnação específica na contestação, </w:t>
      </w:r>
      <w:r w:rsidDel="00000000" w:rsidR="00000000" w:rsidRPr="00000000">
        <w:rPr>
          <w:b w:val="1"/>
          <w:u w:val="single"/>
          <w:rtl w:val="0"/>
        </w:rPr>
        <w:t xml:space="preserve">prescindem de prova</w:t>
      </w:r>
      <w:r w:rsidDel="00000000" w:rsidR="00000000" w:rsidRPr="00000000">
        <w:rPr>
          <w:rtl w:val="0"/>
        </w:rPr>
        <w:t xml:space="preserve">, a conclusão que emerge é de que o acórdão rescindendo decidiu a lide em consonância com a diretriz fornecida pelo art. 374, III, do CPC de 2015 (art. 334, III, do CPC de 1973),</w:t>
      </w:r>
      <w:r w:rsidDel="00000000" w:rsidR="00000000" w:rsidRPr="00000000">
        <w:rPr>
          <w:b w:val="1"/>
          <w:u w:val="single"/>
          <w:rtl w:val="0"/>
        </w:rPr>
        <w:t xml:space="preserve"> não havendo, pois, vulneração aos arts. 396 do CPC/1973 e 369, 371 e 373 do CPC/2015.</w:t>
      </w:r>
      <w:r w:rsidDel="00000000" w:rsidR="00000000" w:rsidRPr="00000000">
        <w:rPr>
          <w:rtl w:val="0"/>
        </w:rPr>
        <w:t xml:space="preserve"> Sob esses fundamentos, a SBDI-II decidiu, por unanimidade, conhecer do recurso ordinário e, no mérito, negar-lhe provimento. TST-ROT-1353-06.2020.5.09.0000, SBDI-II, rel. Min. Luiz José Dezena da Silva, julgado em </w:t>
      </w:r>
      <w:r w:rsidDel="00000000" w:rsidR="00000000" w:rsidRPr="00000000">
        <w:rPr>
          <w:highlight w:val="yellow"/>
          <w:rtl w:val="0"/>
        </w:rPr>
        <w:t xml:space="preserve">6/12/2022.</w:t>
      </w:r>
    </w:p>
    <w:p w:rsidR="00000000" w:rsidDel="00000000" w:rsidP="00000000" w:rsidRDefault="00000000" w:rsidRPr="00000000" w14:paraId="0000037B">
      <w:pPr>
        <w:ind w:left="-566.9291338582677" w:right="-71" w:firstLine="0"/>
        <w:rPr>
          <w:u w:val="single"/>
        </w:rPr>
      </w:pPr>
      <w:r w:rsidDel="00000000" w:rsidR="00000000" w:rsidRPr="00000000">
        <w:rPr>
          <w:rtl w:val="0"/>
        </w:rPr>
      </w:r>
    </w:p>
    <w:p w:rsidR="00000000" w:rsidDel="00000000" w:rsidP="00000000" w:rsidRDefault="00000000" w:rsidRPr="00000000" w14:paraId="0000037C">
      <w:pPr>
        <w:ind w:left="-566.9291338582677" w:right="-71" w:firstLine="0"/>
        <w:rPr>
          <w:u w:val="single"/>
        </w:rPr>
      </w:pPr>
      <w:r w:rsidDel="00000000" w:rsidR="00000000" w:rsidRPr="00000000">
        <w:rPr>
          <w:rtl w:val="0"/>
        </w:rPr>
      </w:r>
    </w:p>
    <w:p w:rsidR="00000000" w:rsidDel="00000000" w:rsidP="00000000" w:rsidRDefault="00000000" w:rsidRPr="00000000" w14:paraId="0000037D">
      <w:pPr>
        <w:pStyle w:val="Heading2"/>
        <w:ind w:left="-566.9291338582677" w:firstLine="0"/>
        <w:rPr/>
      </w:pPr>
      <w:bookmarkStart w:colFirst="0" w:colLast="0" w:name="_3im3ia3" w:id="116"/>
      <w:bookmarkEnd w:id="116"/>
      <w:r w:rsidDel="00000000" w:rsidR="00000000" w:rsidRPr="00000000">
        <w:rPr>
          <w:rtl w:val="0"/>
        </w:rPr>
        <w:t xml:space="preserve">GRATUIDADE DE JUSTIÇA. MANDADO DE SEGURANÇA</w:t>
      </w:r>
    </w:p>
    <w:p w:rsidR="00000000" w:rsidDel="00000000" w:rsidP="00000000" w:rsidRDefault="00000000" w:rsidRPr="00000000" w14:paraId="0000037E">
      <w:pPr>
        <w:ind w:left="-566.9291338582677" w:right="-71" w:firstLine="0"/>
        <w:rPr>
          <w:b w:val="1"/>
          <w:u w:val="single"/>
        </w:rPr>
      </w:pPr>
      <w:r w:rsidDel="00000000" w:rsidR="00000000" w:rsidRPr="00000000">
        <w:rPr>
          <w:rtl w:val="0"/>
        </w:rPr>
      </w:r>
    </w:p>
    <w:p w:rsidR="00000000" w:rsidDel="00000000" w:rsidP="00000000" w:rsidRDefault="00000000" w:rsidRPr="00000000" w14:paraId="0000037F">
      <w:pPr>
        <w:ind w:left="-566.9291338582677" w:firstLine="0"/>
        <w:rPr>
          <w:b w:val="1"/>
          <w:i w:val="1"/>
        </w:rPr>
      </w:pPr>
      <w:r w:rsidDel="00000000" w:rsidR="00000000" w:rsidRPr="00000000">
        <w:rPr>
          <w:b w:val="1"/>
          <w:i w:val="1"/>
          <w:rtl w:val="0"/>
        </w:rPr>
        <w:t xml:space="preserve">Recurso ordinário em mandado de segurança. Ação de natureza constitucional. Legislação específica. Ausência de disposições acerca da justiça gratuita à pessoa natural. Declaração de hipossuficiência. Matéria disciplinada pela legislação processual civil.</w:t>
      </w:r>
    </w:p>
    <w:p w:rsidR="00000000" w:rsidDel="00000000" w:rsidP="00000000" w:rsidRDefault="00000000" w:rsidRPr="00000000" w14:paraId="00000380">
      <w:pPr>
        <w:ind w:left="-566.9291338582677" w:firstLine="0"/>
        <w:rPr>
          <w:u w:val="single"/>
        </w:rPr>
      </w:pPr>
      <w:r w:rsidDel="00000000" w:rsidR="00000000" w:rsidRPr="00000000">
        <w:rPr>
          <w:rtl w:val="0"/>
        </w:rPr>
        <w:t xml:space="preserve">O silêncio na legislação específica que trata do mandado de segurança, a respeito de parâmetros para concessão da gratuidade da justiça, impõe a adoção supletiva da legislação processual comum (CPC, art. 1.046, § 2º), não se cogitando, por conseguinte, de aplicação de disposições da legislação processual do trabalho, notadamente da Lei 13.467/2017, ainda mais quando a matéria discutida no </w:t>
      </w:r>
      <w:r w:rsidDel="00000000" w:rsidR="00000000" w:rsidRPr="00000000">
        <w:rPr>
          <w:i w:val="1"/>
          <w:rtl w:val="0"/>
        </w:rPr>
        <w:t xml:space="preserve">writ</w:t>
      </w:r>
      <w:r w:rsidDel="00000000" w:rsidR="00000000" w:rsidRPr="00000000">
        <w:rPr>
          <w:rtl w:val="0"/>
        </w:rPr>
        <w:t xml:space="preserve"> for administrativa. </w:t>
      </w:r>
      <w:r w:rsidDel="00000000" w:rsidR="00000000" w:rsidRPr="00000000">
        <w:rPr>
          <w:highlight w:val="yellow"/>
          <w:rtl w:val="0"/>
        </w:rPr>
        <w:t xml:space="preserve">Assim, o deferimento do benefício da justiça gratuita à pessoa natural, em mandado de segurança, demanda apenas que o interessado declare, sob as penas da lei, a impossibilidade de pagar as custas do processo, sem prejuízo do sustento próprio ou de sua família</w:t>
      </w:r>
      <w:r w:rsidDel="00000000" w:rsidR="00000000" w:rsidRPr="00000000">
        <w:rPr>
          <w:rtl w:val="0"/>
        </w:rPr>
        <w:t xml:space="preserve"> (art. 99, § 3º, do CPC de 2015). Sob esses fundamentos, o Órgão Especial, por maioria, vencidos os Exmos. Ministros Breno Medeiros, Ives Gandra da Silva Martins Filho e Alexandre Luiz Ramos, </w:t>
      </w:r>
      <w:r w:rsidDel="00000000" w:rsidR="00000000" w:rsidRPr="00000000">
        <w:rPr>
          <w:highlight w:val="yellow"/>
          <w:rtl w:val="0"/>
        </w:rPr>
        <w:t xml:space="preserve">deferiu o benefício da justiça gratuita à Impetrante</w:t>
      </w:r>
      <w:r w:rsidDel="00000000" w:rsidR="00000000" w:rsidRPr="00000000">
        <w:rPr>
          <w:rtl w:val="0"/>
        </w:rPr>
        <w:t xml:space="preserve"> e, por unanimidade, conheceu do recurso ordinário e, no mérito, negou-lhe provimento. </w:t>
      </w:r>
      <w:hyperlink r:id="rId100">
        <w:r w:rsidDel="00000000" w:rsidR="00000000" w:rsidRPr="00000000">
          <w:rPr>
            <w:color w:val="0563c1"/>
            <w:u w:val="single"/>
            <w:rtl w:val="0"/>
          </w:rPr>
          <w:t xml:space="preserve">TST-RO-1000015-09.2019.5.02.0000</w:t>
        </w:r>
      </w:hyperlink>
      <w:r w:rsidDel="00000000" w:rsidR="00000000" w:rsidRPr="00000000">
        <w:rPr>
          <w:u w:val="single"/>
          <w:rtl w:val="0"/>
        </w:rPr>
        <w:t xml:space="preserve">, Órgão Especial, rel. Min. Douglas Alencar Rodrigues, 8/2/2021.</w:t>
      </w:r>
    </w:p>
    <w:p w:rsidR="00000000" w:rsidDel="00000000" w:rsidP="00000000" w:rsidRDefault="00000000" w:rsidRPr="00000000" w14:paraId="00000381">
      <w:pPr>
        <w:ind w:left="-566.9291338582677" w:firstLine="0"/>
        <w:rPr>
          <w:u w:val="single"/>
        </w:rPr>
      </w:pPr>
      <w:r w:rsidDel="00000000" w:rsidR="00000000" w:rsidRPr="00000000">
        <w:rPr>
          <w:rtl w:val="0"/>
        </w:rPr>
      </w:r>
    </w:p>
    <w:p w:rsidR="00000000" w:rsidDel="00000000" w:rsidP="00000000" w:rsidRDefault="00000000" w:rsidRPr="00000000" w14:paraId="00000382">
      <w:pPr>
        <w:ind w:left="-566.9291338582677" w:firstLine="0"/>
        <w:rPr>
          <w:b w:val="1"/>
          <w:i w:val="1"/>
        </w:rPr>
      </w:pPr>
      <w:r w:rsidDel="00000000" w:rsidR="00000000" w:rsidRPr="00000000">
        <w:rPr>
          <w:b w:val="1"/>
          <w:i w:val="1"/>
          <w:rtl w:val="0"/>
        </w:rPr>
        <w:t xml:space="preserve">Ação rescisória. Beneficiário da justiça gratuita. Condenação ao pagamento de honorários advocatícios. Restrição do pagamento apenas por verbas de natureza não alimentar. Suspensão da exigibilidade. Art. 98, §§ 2º e 3º, do CPC. Inaplicabilidade. Princípio da non reformatio in pejus.</w:t>
      </w:r>
    </w:p>
    <w:p w:rsidR="00000000" w:rsidDel="00000000" w:rsidP="00000000" w:rsidRDefault="00000000" w:rsidRPr="00000000" w14:paraId="00000383">
      <w:pPr>
        <w:ind w:left="-566.9291338582677" w:firstLine="0"/>
        <w:rPr>
          <w:highlight w:val="yellow"/>
        </w:rPr>
      </w:pPr>
      <w:r w:rsidDel="00000000" w:rsidR="00000000" w:rsidRPr="00000000">
        <w:rPr>
          <w:rtl w:val="0"/>
        </w:rPr>
        <w:t xml:space="preserve">A SBDI-II, por unanimidade, manteve decisão do Tribunal Regional do Trabalho da 21ª Região que, ao julgar improcedente ação rescisória proposta pelo reclamante contra a Companhia de Água e Esgotos do Rio Grande do Norte – CAERN, condenou a parte autora, com fundamento no art. 791-A, § 4º, da CLT, ao pagamento de honorários advocatícios sucumbenciais, no percentual de 10% sobre o valor da causa, restringindo o pagamento da parcela por meio dos recursos provenientes de verbas não alimentares. Contra a decisão do Tribunal Regional, a CAERN, nas razões do recurso ordinário, insurgiu-se contra a suspensão da exigibilidade da verba honorária e a limitação da sua execução a parcelas de natureza não salarial. Entretanto, verificou-se não ter havido na decisão recorrida a determinação de suspensão da exigibilidade dos honorários sucumbenciais, evidenciando-se, portanto, a ausência de interesse recursal, no particular. </w:t>
      </w:r>
      <w:r w:rsidDel="00000000" w:rsidR="00000000" w:rsidRPr="00000000">
        <w:rPr>
          <w:b w:val="1"/>
          <w:u w:val="single"/>
          <w:rtl w:val="0"/>
        </w:rPr>
        <w:t xml:space="preserve">Quanto à limitação do pagamento dos honorários advocatícios por verbas não alimentares, destacou-se que, conforme entendimento consubstanciado no item IV da Súmula 219 do TST, os honorários advocatícios em ação rescisória são regulados pelas normas do Código de Processo Civil, não sendo aplicável, portanto, o art. 791-A, § 4º, da CLT, declarado inconstitucional pelo Supremo Tribunal Federal na decisão da ADI nº 5.766. Consignou-se que, nos termos do entendimento fixado na SBDI-II, em razão da natureza de ordem pública da questão relativa aos honorários, deve haver a adequação da matéria à fonte normativa que a disciplina, desde que não resulte em reformatio in pejus para a parte recorrente. Assim, a adequação do exame da matéria relativa aos honorários advocatícios devidos pelo beneficiário da justiça gratuita à fonte normativa aplicável ao caso, levaria à aplicação, na hipótese em exame, dos §§ 2º e 3º do art. 98 do CPC. Contudo, constatou-se que a aplicação dos referidos dispositivos do CPC, apesar de acarretar o afastamento da restrição ao pagamento dos honorários com valores oriundos de verbas de natureza não alimentar, resultaria na imposição de condição suspensiva da exigibilidade da verba honorária</w:t>
      </w:r>
      <w:r w:rsidDel="00000000" w:rsidR="00000000" w:rsidRPr="00000000">
        <w:rPr>
          <w:rtl w:val="0"/>
        </w:rPr>
        <w:t xml:space="preserve">. Assim, concluiu-se que a aplicação dos §§ 2º e 3º do art. 98 do CPC, no caso, seria desvantajosa para a parte recorrente, visto que a decisão recorrida, embora tenha restringido o pagamento dos honorários com valores oriundos de verbas de natureza não alimentar, não impôs nenhuma condição suspensiva ou extintiva da exigibilidade da verba. Desse modo, a SBDI-II, por unanimidade, conheceu do recurso ordinário interposto pela CAERN e, no mérito, negou-lhe provimento. TST-ROT-437-36.2020.5.21.0000, SBDI-II, rel. Min. Sérgio Pinto Martins, julgado em </w:t>
      </w:r>
      <w:r w:rsidDel="00000000" w:rsidR="00000000" w:rsidRPr="00000000">
        <w:rPr>
          <w:highlight w:val="yellow"/>
          <w:rtl w:val="0"/>
        </w:rPr>
        <w:t xml:space="preserve">13/12/2022.</w:t>
      </w:r>
    </w:p>
    <w:p w:rsidR="00000000" w:rsidDel="00000000" w:rsidP="00000000" w:rsidRDefault="00000000" w:rsidRPr="00000000" w14:paraId="00000384">
      <w:pPr>
        <w:ind w:left="-566.9291338582677" w:right="-71" w:firstLine="0"/>
        <w:rPr>
          <w:b w:val="1"/>
          <w:u w:val="single"/>
        </w:rPr>
      </w:pPr>
      <w:r w:rsidDel="00000000" w:rsidR="00000000" w:rsidRPr="00000000">
        <w:rPr>
          <w:rtl w:val="0"/>
        </w:rPr>
      </w:r>
    </w:p>
    <w:p w:rsidR="00000000" w:rsidDel="00000000" w:rsidP="00000000" w:rsidRDefault="00000000" w:rsidRPr="00000000" w14:paraId="00000385">
      <w:pPr>
        <w:ind w:left="-566.9291338582677" w:firstLine="0"/>
        <w:rPr>
          <w:b w:val="1"/>
          <w:u w:val="single"/>
        </w:rPr>
      </w:pPr>
      <w:r w:rsidDel="00000000" w:rsidR="00000000" w:rsidRPr="00000000">
        <w:rPr>
          <w:rtl w:val="0"/>
        </w:rPr>
      </w:r>
    </w:p>
    <w:p w:rsidR="00000000" w:rsidDel="00000000" w:rsidP="00000000" w:rsidRDefault="00000000" w:rsidRPr="00000000" w14:paraId="00000386">
      <w:pPr>
        <w:pStyle w:val="Heading2"/>
        <w:ind w:left="-566.9291338582677" w:firstLine="0"/>
        <w:rPr/>
      </w:pPr>
      <w:bookmarkStart w:colFirst="0" w:colLast="0" w:name="_1xrdshw" w:id="117"/>
      <w:bookmarkEnd w:id="117"/>
      <w:r w:rsidDel="00000000" w:rsidR="00000000" w:rsidRPr="00000000">
        <w:rPr>
          <w:rtl w:val="0"/>
        </w:rPr>
        <w:t xml:space="preserve">EMBARGOS DE DECLARAÇÃO. MULTA §4º, ART. 1.021, CPC. REQUISITO OBJETIVO. </w:t>
      </w:r>
    </w:p>
    <w:p w:rsidR="00000000" w:rsidDel="00000000" w:rsidP="00000000" w:rsidRDefault="00000000" w:rsidRPr="00000000" w14:paraId="00000387">
      <w:pPr>
        <w:ind w:left="-566.9291338582677" w:firstLine="0"/>
        <w:rPr>
          <w:b w:val="1"/>
          <w:u w:val="single"/>
        </w:rPr>
      </w:pPr>
      <w:r w:rsidDel="00000000" w:rsidR="00000000" w:rsidRPr="00000000">
        <w:rPr>
          <w:rtl w:val="0"/>
        </w:rPr>
      </w:r>
    </w:p>
    <w:p w:rsidR="00000000" w:rsidDel="00000000" w:rsidP="00000000" w:rsidRDefault="00000000" w:rsidRPr="00000000" w14:paraId="00000388">
      <w:pPr>
        <w:ind w:left="-566.9291338582677" w:firstLine="0"/>
        <w:rPr>
          <w:b w:val="1"/>
          <w:i w:val="1"/>
        </w:rPr>
      </w:pPr>
      <w:r w:rsidDel="00000000" w:rsidR="00000000" w:rsidRPr="00000000">
        <w:rPr>
          <w:b w:val="1"/>
          <w:i w:val="1"/>
          <w:rtl w:val="0"/>
        </w:rPr>
        <w:t xml:space="preserve">Agravo. Embargos. Recolhimento da multa do art. 1.021, §4º, do CPC. Requisito objetivo para admissibilidade do recurso de embargos. Ausência de comprovação tempestiva. Deserção.</w:t>
      </w:r>
    </w:p>
    <w:p w:rsidR="00000000" w:rsidDel="00000000" w:rsidP="00000000" w:rsidRDefault="00000000" w:rsidRPr="00000000" w14:paraId="00000389">
      <w:pPr>
        <w:ind w:left="-566.9291338582677" w:firstLine="0"/>
        <w:rPr>
          <w:u w:val="single"/>
        </w:rPr>
      </w:pPr>
      <w:r w:rsidDel="00000000" w:rsidR="00000000" w:rsidRPr="00000000">
        <w:rPr>
          <w:highlight w:val="yellow"/>
          <w:rtl w:val="0"/>
        </w:rPr>
        <w:t xml:space="preserve">O recolhimento da multa do art. 1.021, § 4º, do CPC é requisito objetivo de admissibilidade do recurso de embargos e a inobservância do prazo para sua comprovação implica deserção</w:t>
      </w:r>
      <w:r w:rsidDel="00000000" w:rsidR="00000000" w:rsidRPr="00000000">
        <w:rPr>
          <w:rtl w:val="0"/>
        </w:rPr>
        <w:t xml:space="preserve">. Assim, o recolhimento da multa, com a respectiva comprovação, </w:t>
      </w:r>
      <w:r w:rsidDel="00000000" w:rsidR="00000000" w:rsidRPr="00000000">
        <w:rPr>
          <w:highlight w:val="yellow"/>
          <w:rtl w:val="0"/>
        </w:rPr>
        <w:t xml:space="preserve">deve-se dar no prazo estipulado para a interposição do recurso</w:t>
      </w:r>
      <w:r w:rsidDel="00000000" w:rsidR="00000000" w:rsidRPr="00000000">
        <w:rPr>
          <w:rtl w:val="0"/>
        </w:rPr>
        <w:t xml:space="preserve">. No caso, o recolhimento da multa imposta pela Turma julgadora foi realizado dentro do prazo para interposição do recurso de embargos, contudo, sua comprovação deu-se apenas quando da interposição do agravo interno. O princípio da primazia da resolução do mérito e o da instrumentalidade das formas não autorizam que todo e qualquer vício sejam sanados, sob pena de se causar insegurança jurídica e de se subverter a natureza dos atos processuais. Ademais, há de se observar a natureza sancionatória da multa em comento, que tem o intuito de coibir a interposição de recursos protelatórios e a quebra do dever de cooperação e boa-fé processual, </w:t>
      </w:r>
      <w:r w:rsidDel="00000000" w:rsidR="00000000" w:rsidRPr="00000000">
        <w:rPr>
          <w:highlight w:val="yellow"/>
          <w:rtl w:val="0"/>
        </w:rPr>
        <w:t xml:space="preserve">não se admitindo qualquer flexibilização</w:t>
      </w:r>
      <w:r w:rsidDel="00000000" w:rsidR="00000000" w:rsidRPr="00000000">
        <w:rPr>
          <w:rtl w:val="0"/>
        </w:rPr>
        <w:t xml:space="preserve">. Aplica-se, por analogia, o disposto no art. 7º da Lei nº 5.584/70, bem como o entendimento da Súmula nº 245 do TST. Sob esses fundamentos, a SBDI-I, por unanimidade, conheceu do agravo interno da reclamada e, no mérito, negou-lhe provimento. </w:t>
      </w:r>
      <w:hyperlink r:id="rId101">
        <w:r w:rsidDel="00000000" w:rsidR="00000000" w:rsidRPr="00000000">
          <w:rPr>
            <w:color w:val="0563c1"/>
            <w:u w:val="single"/>
            <w:rtl w:val="0"/>
          </w:rPr>
          <w:t xml:space="preserve">TST-Ag-E-Ag-AIRR-249-43.2015.5.05.0621</w:t>
        </w:r>
      </w:hyperlink>
      <w:r w:rsidDel="00000000" w:rsidR="00000000" w:rsidRPr="00000000">
        <w:rPr>
          <w:u w:val="single"/>
          <w:rtl w:val="0"/>
        </w:rPr>
        <w:t xml:space="preserve">, SBDI-I, rel. Min. Alberto Luiz Bresciani de Fontan Pereira, 29/10/2020.</w:t>
      </w:r>
    </w:p>
    <w:p w:rsidR="00000000" w:rsidDel="00000000" w:rsidP="00000000" w:rsidRDefault="00000000" w:rsidRPr="00000000" w14:paraId="0000038A">
      <w:pPr>
        <w:ind w:left="-566.9291338582677" w:firstLine="0"/>
        <w:rPr>
          <w:b w:val="1"/>
          <w:u w:val="single"/>
        </w:rPr>
      </w:pPr>
      <w:r w:rsidDel="00000000" w:rsidR="00000000" w:rsidRPr="00000000">
        <w:rPr>
          <w:rtl w:val="0"/>
        </w:rPr>
      </w:r>
    </w:p>
    <w:p w:rsidR="00000000" w:rsidDel="00000000" w:rsidP="00000000" w:rsidRDefault="00000000" w:rsidRPr="00000000" w14:paraId="0000038B">
      <w:pPr>
        <w:pStyle w:val="Heading2"/>
        <w:ind w:left="-566.9291338582677" w:firstLine="0"/>
        <w:rPr/>
      </w:pPr>
      <w:bookmarkStart w:colFirst="0" w:colLast="0" w:name="_4hr1b5p" w:id="118"/>
      <w:bookmarkEnd w:id="118"/>
      <w:r w:rsidDel="00000000" w:rsidR="00000000" w:rsidRPr="00000000">
        <w:rPr>
          <w:rtl w:val="0"/>
        </w:rPr>
        <w:t xml:space="preserve">EMBARGOS DE DECLARAÇÃO PROTELATÓRIOS</w:t>
      </w:r>
    </w:p>
    <w:p w:rsidR="00000000" w:rsidDel="00000000" w:rsidP="00000000" w:rsidRDefault="00000000" w:rsidRPr="00000000" w14:paraId="0000038C">
      <w:pPr>
        <w:ind w:left="-566.9291338582677" w:firstLine="0"/>
        <w:rPr>
          <w:b w:val="1"/>
          <w:u w:val="single"/>
        </w:rPr>
      </w:pPr>
      <w:r w:rsidDel="00000000" w:rsidR="00000000" w:rsidRPr="00000000">
        <w:rPr>
          <w:rtl w:val="0"/>
        </w:rPr>
      </w:r>
    </w:p>
    <w:p w:rsidR="00000000" w:rsidDel="00000000" w:rsidP="00000000" w:rsidRDefault="00000000" w:rsidRPr="00000000" w14:paraId="0000038D">
      <w:pPr>
        <w:ind w:left="-566.9291338582677" w:right="510" w:firstLine="0"/>
        <w:rPr>
          <w:b w:val="1"/>
          <w:i w:val="1"/>
        </w:rPr>
      </w:pPr>
      <w:r w:rsidDel="00000000" w:rsidR="00000000" w:rsidRPr="00000000">
        <w:rPr>
          <w:b w:val="1"/>
          <w:i w:val="1"/>
          <w:rtl w:val="0"/>
        </w:rPr>
        <w:t xml:space="preserve">Quintos Embargos de Declaração. Intuito protelatório. Não conhecimento. Art. 1.026, § 4º, do CPC. Certificação do trânsito em julgado. </w:t>
      </w:r>
    </w:p>
    <w:p w:rsidR="00000000" w:rsidDel="00000000" w:rsidP="00000000" w:rsidRDefault="00000000" w:rsidRPr="00000000" w14:paraId="0000038E">
      <w:pPr>
        <w:ind w:left="-566.9291338582677" w:right="510" w:firstLine="0"/>
        <w:rPr>
          <w:u w:val="single"/>
        </w:rPr>
      </w:pPr>
      <w:r w:rsidDel="00000000" w:rsidR="00000000" w:rsidRPr="00000000">
        <w:rPr>
          <w:color w:val="000000"/>
          <w:rtl w:val="0"/>
        </w:rPr>
        <w:t xml:space="preserve">Não merecem conhecimento quintos embargos de declaração, em que a autora repete a alegação de omissão de julgamento quanto ao pedido de homologação da desistência dos embargos de declaração, visto que não tem relação com o que fora decidido no quinto último acórdão proferido por esta Subseção, por meio do qual não se conheceu dos embargos de declaração por intempestivos. </w:t>
      </w:r>
      <w:r w:rsidDel="00000000" w:rsidR="00000000" w:rsidRPr="00000000">
        <w:rPr>
          <w:b w:val="1"/>
          <w:color w:val="000000"/>
          <w:u w:val="single"/>
          <w:rtl w:val="0"/>
        </w:rPr>
        <w:t xml:space="preserve">Por se t</w:t>
      </w:r>
      <w:r w:rsidDel="00000000" w:rsidR="00000000" w:rsidRPr="00000000">
        <w:rPr>
          <w:b w:val="1"/>
          <w:u w:val="single"/>
          <w:rtl w:val="0"/>
        </w:rPr>
        <w:t xml:space="preserve">ratar de reiteração de embargos de declaração manifestamente protelatórios, a atrair a incidência da regra prevista no artigo 1.026, § 4º, do CPC, e </w:t>
      </w:r>
      <w:r w:rsidDel="00000000" w:rsidR="00000000" w:rsidRPr="00000000">
        <w:rPr>
          <w:b w:val="1"/>
          <w:color w:val="000000"/>
          <w:u w:val="single"/>
          <w:rtl w:val="0"/>
        </w:rPr>
        <w:t xml:space="preserve">na esteira das decisões proferidas pelo Supremo Tribunal Federal,</w:t>
      </w:r>
      <w:r w:rsidDel="00000000" w:rsidR="00000000" w:rsidRPr="00000000">
        <w:rPr>
          <w:color w:val="000000"/>
          <w:rtl w:val="0"/>
        </w:rPr>
        <w:t xml:space="preserve"> a SBDI-I</w:t>
      </w:r>
      <w:r w:rsidDel="00000000" w:rsidR="00000000" w:rsidRPr="00000000">
        <w:rPr>
          <w:rtl w:val="0"/>
        </w:rPr>
        <w:t xml:space="preserve">, por unanimidade, decidiu não conhecer dos embargos de declaração, determinando a certificação do trânsito em julgado do acórdão embargado e a imediata baixa dos autos. </w:t>
      </w:r>
      <w:hyperlink r:id="rId102">
        <w:r w:rsidDel="00000000" w:rsidR="00000000" w:rsidRPr="00000000">
          <w:rPr>
            <w:color w:val="0563c1"/>
            <w:u w:val="single"/>
            <w:rtl w:val="0"/>
          </w:rPr>
          <w:t xml:space="preserve">TST-ED-ED-ED-ED-Ag-ED-Ag-ED-E-ED-Ag-AIRR-274-91.2011.5.05.0008</w:t>
        </w:r>
      </w:hyperlink>
      <w:r w:rsidDel="00000000" w:rsidR="00000000" w:rsidRPr="00000000">
        <w:rPr>
          <w:u w:val="single"/>
          <w:rtl w:val="0"/>
        </w:rPr>
        <w:t xml:space="preserve">, SBDI-I, rel. Min. Augusto César Leite de Carvalho, 2/12/2021.</w:t>
      </w:r>
    </w:p>
    <w:p w:rsidR="00000000" w:rsidDel="00000000" w:rsidP="00000000" w:rsidRDefault="00000000" w:rsidRPr="00000000" w14:paraId="0000038F">
      <w:pPr>
        <w:ind w:left="-566.9291338582677" w:right="510" w:firstLine="0"/>
        <w:rPr>
          <w:u w:val="single"/>
        </w:rPr>
      </w:pPr>
      <w:r w:rsidDel="00000000" w:rsidR="00000000" w:rsidRPr="00000000">
        <w:rPr>
          <w:rtl w:val="0"/>
        </w:rPr>
      </w:r>
    </w:p>
    <w:p w:rsidR="00000000" w:rsidDel="00000000" w:rsidP="00000000" w:rsidRDefault="00000000" w:rsidRPr="00000000" w14:paraId="00000390">
      <w:pPr>
        <w:pStyle w:val="Heading2"/>
        <w:ind w:left="-566.9291338582677" w:right="510" w:firstLine="0"/>
        <w:rPr/>
      </w:pPr>
      <w:bookmarkStart w:colFirst="0" w:colLast="0" w:name="_1mmyffhjqafo" w:id="119"/>
      <w:bookmarkEnd w:id="119"/>
      <w:r w:rsidDel="00000000" w:rsidR="00000000" w:rsidRPr="00000000">
        <w:rPr>
          <w:rtl w:val="0"/>
        </w:rPr>
        <w:t xml:space="preserve">EMBARGOS DE DECLARAÇÃO. VOTO RELATOR X NOTAS DEGRAVADAS EM SESSÃO DE JULGAMENTO. </w:t>
      </w:r>
    </w:p>
    <w:p w:rsidR="00000000" w:rsidDel="00000000" w:rsidP="00000000" w:rsidRDefault="00000000" w:rsidRPr="00000000" w14:paraId="00000391">
      <w:pPr>
        <w:ind w:left="-566.9291338582677" w:right="510" w:firstLine="0"/>
        <w:rPr>
          <w:u w:val="single"/>
        </w:rPr>
      </w:pPr>
      <w:r w:rsidDel="00000000" w:rsidR="00000000" w:rsidRPr="00000000">
        <w:rPr>
          <w:rtl w:val="0"/>
        </w:rPr>
      </w:r>
    </w:p>
    <w:p w:rsidR="00000000" w:rsidDel="00000000" w:rsidP="00000000" w:rsidRDefault="00000000" w:rsidRPr="00000000" w14:paraId="00000392">
      <w:pPr>
        <w:ind w:left="-566.9291338582677" w:right="510" w:firstLine="0"/>
        <w:rPr>
          <w:b w:val="1"/>
          <w:i w:val="1"/>
        </w:rPr>
      </w:pPr>
      <w:r w:rsidDel="00000000" w:rsidR="00000000" w:rsidRPr="00000000">
        <w:rPr>
          <w:b w:val="1"/>
          <w:i w:val="1"/>
          <w:rtl w:val="0"/>
        </w:rPr>
        <w:t xml:space="preserve">Embargos de declaração. Recurso ordinário em mandado de segurança. Contradição entre ementa e voto do relator em relação ao dispositivo e à certidão de julgamento. Prevalência do entendimento extraído das notas degravadas da sessão de julgamento.</w:t>
      </w:r>
    </w:p>
    <w:p w:rsidR="00000000" w:rsidDel="00000000" w:rsidP="00000000" w:rsidRDefault="00000000" w:rsidRPr="00000000" w14:paraId="00000393">
      <w:pPr>
        <w:ind w:left="-566.9291338582677" w:right="510" w:firstLine="0"/>
        <w:rPr/>
      </w:pPr>
      <w:r w:rsidDel="00000000" w:rsidR="00000000" w:rsidRPr="00000000">
        <w:rPr>
          <w:rtl w:val="0"/>
        </w:rPr>
        <w:t xml:space="preserve">Havendo </w:t>
      </w:r>
      <w:r w:rsidDel="00000000" w:rsidR="00000000" w:rsidRPr="00000000">
        <w:rPr>
          <w:highlight w:val="yellow"/>
          <w:rtl w:val="0"/>
        </w:rPr>
        <w:t xml:space="preserve">incongruência entre o voto apresentado pelo relator e as notas degravadas da sessão de julgamento, </w:t>
      </w:r>
      <w:r w:rsidDel="00000000" w:rsidR="00000000" w:rsidRPr="00000000">
        <w:rPr>
          <w:b w:val="1"/>
          <w:highlight w:val="yellow"/>
          <w:u w:val="single"/>
          <w:rtl w:val="0"/>
        </w:rPr>
        <w:t xml:space="preserve">estas devem prevalecer</w:t>
      </w:r>
      <w:r w:rsidDel="00000000" w:rsidR="00000000" w:rsidRPr="00000000">
        <w:rPr>
          <w:highlight w:val="yellow"/>
          <w:rtl w:val="0"/>
        </w:rPr>
        <w:t xml:space="preserve">, pois representam o entendimento manifestado pelo órgão colegiado que apreciou a controvérsia.</w:t>
      </w:r>
      <w:r w:rsidDel="00000000" w:rsidR="00000000" w:rsidRPr="00000000">
        <w:rPr>
          <w:rtl w:val="0"/>
        </w:rPr>
        <w:t xml:space="preserve"> Na hipótese, constatou-se evidente contradição entre a ementa e a fundamentação do acórdão embargado publicado em relação ao dispositivo e à certidão de julgamento do referido voto. Assim, a SBDI-II, por unanimidade, conheceu dos embargos de declaração e, no mérito, deu-lhes provimento para sanar contradição, confirmando o desprovimento do recurso ordinário, tal como estampado no dispositivo e na certidão de julgamento, passando-se a adotar, contudo, as razões de decidir transcritas na fundamentação. TST-ED-ROT-20473-73.2020.5.04.0000, SBDI-II, rel. Min. Alberto Bastos Balazeiro, julgado em 7/6/2022. </w:t>
      </w:r>
    </w:p>
    <w:p w:rsidR="00000000" w:rsidDel="00000000" w:rsidP="00000000" w:rsidRDefault="00000000" w:rsidRPr="00000000" w14:paraId="00000394">
      <w:pPr>
        <w:ind w:left="-566.9291338582677" w:right="510" w:firstLine="0"/>
        <w:rPr>
          <w:u w:val="single"/>
        </w:rPr>
      </w:pPr>
      <w:r w:rsidDel="00000000" w:rsidR="00000000" w:rsidRPr="00000000">
        <w:rPr>
          <w:rtl w:val="0"/>
        </w:rPr>
      </w:r>
    </w:p>
    <w:p w:rsidR="00000000" w:rsidDel="00000000" w:rsidP="00000000" w:rsidRDefault="00000000" w:rsidRPr="00000000" w14:paraId="00000395">
      <w:pPr>
        <w:ind w:left="-566.9291338582677" w:right="510" w:firstLine="0"/>
        <w:rPr>
          <w:u w:val="single"/>
        </w:rPr>
      </w:pPr>
      <w:r w:rsidDel="00000000" w:rsidR="00000000" w:rsidRPr="00000000">
        <w:rPr>
          <w:rtl w:val="0"/>
        </w:rPr>
      </w:r>
    </w:p>
    <w:p w:rsidR="00000000" w:rsidDel="00000000" w:rsidP="00000000" w:rsidRDefault="00000000" w:rsidRPr="00000000" w14:paraId="00000396">
      <w:pPr>
        <w:pStyle w:val="Heading2"/>
        <w:ind w:left="-566.9291338582677" w:right="510" w:firstLine="0"/>
        <w:rPr/>
      </w:pPr>
      <w:bookmarkStart w:colFirst="0" w:colLast="0" w:name="_e34w6gv0p5d9" w:id="120"/>
      <w:bookmarkEnd w:id="120"/>
      <w:r w:rsidDel="00000000" w:rsidR="00000000" w:rsidRPr="00000000">
        <w:rPr>
          <w:rtl w:val="0"/>
        </w:rPr>
        <w:t xml:space="preserve">ARGUIÇÃO DE INCONSTITUCIONALIDADE. ART. 702, I, ALÍNEA "F, E §3º DA CLT. </w:t>
      </w:r>
      <w:r w:rsidDel="00000000" w:rsidR="00000000" w:rsidRPr="00000000">
        <w:rPr>
          <w:rtl w:val="0"/>
        </w:rPr>
      </w:r>
    </w:p>
    <w:p w:rsidR="00000000" w:rsidDel="00000000" w:rsidP="00000000" w:rsidRDefault="00000000" w:rsidRPr="00000000" w14:paraId="00000397">
      <w:pPr>
        <w:ind w:left="-566.9291338582677" w:firstLine="0"/>
        <w:rPr>
          <w:b w:val="1"/>
          <w:u w:val="single"/>
        </w:rPr>
      </w:pPr>
      <w:r w:rsidDel="00000000" w:rsidR="00000000" w:rsidRPr="00000000">
        <w:rPr>
          <w:rtl w:val="0"/>
        </w:rPr>
      </w:r>
    </w:p>
    <w:p w:rsidR="00000000" w:rsidDel="00000000" w:rsidP="00000000" w:rsidRDefault="00000000" w:rsidRPr="00000000" w14:paraId="00000398">
      <w:pPr>
        <w:ind w:left="-566.9291338582677" w:firstLine="0"/>
        <w:rPr>
          <w:b w:val="1"/>
        </w:rPr>
      </w:pPr>
      <w:r w:rsidDel="00000000" w:rsidR="00000000" w:rsidRPr="00000000">
        <w:rPr>
          <w:b w:val="1"/>
          <w:rtl w:val="0"/>
        </w:rPr>
        <w:t xml:space="preserve">Arguição de inconstitucionalidade. Art. 702, I, alínea “f”, e § 3°, da CLT. Dispositivos que disciplinam exigências para o estabelecimento e alteração de súmulas e outros enunciados de jurisprudência uniforme. Declaração de inconstitucionalidade. Violação ao princípio da separação dos Poderes. Afronta à autonomia administrativa dos tribunais. </w:t>
      </w:r>
    </w:p>
    <w:p w:rsidR="00000000" w:rsidDel="00000000" w:rsidP="00000000" w:rsidRDefault="00000000" w:rsidRPr="00000000" w14:paraId="00000399">
      <w:pPr>
        <w:ind w:left="-566.9291338582677" w:firstLine="0"/>
        <w:rPr/>
      </w:pPr>
      <w:r w:rsidDel="00000000" w:rsidR="00000000" w:rsidRPr="00000000">
        <w:rPr>
          <w:highlight w:val="yellow"/>
          <w:rtl w:val="0"/>
        </w:rPr>
        <w:t xml:space="preserve">É inconstitucional o art. 702, I, alínea “f” e § 3º da CLT, pois o estabelecimento de exigências legais, por parte do Poder Legislativo, acerca da forma e dos requisitos para a edição e alteração de súmulas e outros enunciados de jurisprudência uniforme no âmbito da Justiça do Trabalho, importa em violação ao princípio da separação dos Poderes (art. 2º da CF) e afronta a autonomia administrativa dos tribunais (art. 96, I, e 99, “caput”, da CF).</w:t>
      </w:r>
      <w:r w:rsidDel="00000000" w:rsidR="00000000" w:rsidRPr="00000000">
        <w:rPr>
          <w:rtl w:val="0"/>
        </w:rPr>
        <w:t xml:space="preserve"> Sob esse fundamento, o Tribunal Pleno decidiu: I - por unanimidade, admitir o Incidente de Arguição de Inconstitucionalidade em relação ao art. 702, I, alínea "f", e § 3º, da CLT; II - por maioria, não admitir o Incidente de Arguição de Inconstitucionalidade em relação ao § 4° do art. 702 da CLT, vencidos os Ministros Renato de Lacerda Paiva, Dora Maria da Costa, Kátia Magalhães Arruda, José Roberto Freire Pimenta, Hugo Carlos Scheuermann, Alexandre de Souza Agra Belmonte, Maria Helena Mallmann, Alexandre Luiz Ramos e Alberto Bastos Balazeiro; III - no mérito, por maioria, julgar procedente a arguição para declarar a inconstitucionalidade do art. 702, I, alínea "f", e § 3º, da CLT, vencidos os Ministros Ives Gandra da Silva Martins Filho e Breno Medeiros, que votaram no sentido da constitucionalidade do art. 702, I, alínea "f", e §§ 3º e 4º; IV - por maioria, não prosseguir na apreciação da Súmula n° 254 do TST, vencidos os Ministros Aloysio Silva Corrêa da Veiga e Alexandre de Souza Agra Belmonte; V - por unanimidade, determinar o encaminhamento de cópia do acórdão à Comissão de Regimento Interno, para que avalie a conveniência e oportunidade de elaborar Proposta de Emenda Regimental (RITST, 58 c/c 352, I) a ser deliberada pelo Tribunal Pleno (RITST, 68, §1º), a respeito da edição e revogação de súmulas e orientações jurisprudenciais. TST-ArgInc-696-25.2012.5.05.0463, Tribunal Pleno, rel. Ministro Amaury Rodrigues Pinto Junior, 16/5/2022.</w:t>
      </w:r>
    </w:p>
    <w:p w:rsidR="00000000" w:rsidDel="00000000" w:rsidP="00000000" w:rsidRDefault="00000000" w:rsidRPr="00000000" w14:paraId="0000039A">
      <w:pPr>
        <w:ind w:left="-566.9291338582677" w:firstLine="0"/>
        <w:rPr>
          <w:b w:val="1"/>
          <w:u w:val="single"/>
        </w:rPr>
      </w:pPr>
      <w:r w:rsidDel="00000000" w:rsidR="00000000" w:rsidRPr="00000000">
        <w:rPr>
          <w:rtl w:val="0"/>
        </w:rPr>
      </w:r>
    </w:p>
    <w:p w:rsidR="00000000" w:rsidDel="00000000" w:rsidP="00000000" w:rsidRDefault="00000000" w:rsidRPr="00000000" w14:paraId="0000039B">
      <w:pPr>
        <w:ind w:left="-566.9291338582677" w:firstLine="0"/>
        <w:rPr>
          <w:b w:val="1"/>
          <w:u w:val="single"/>
        </w:rPr>
      </w:pPr>
      <w:r w:rsidDel="00000000" w:rsidR="00000000" w:rsidRPr="00000000">
        <w:rPr>
          <w:rtl w:val="0"/>
        </w:rPr>
      </w:r>
    </w:p>
    <w:p w:rsidR="00000000" w:rsidDel="00000000" w:rsidP="00000000" w:rsidRDefault="00000000" w:rsidRPr="00000000" w14:paraId="0000039C">
      <w:pPr>
        <w:ind w:left="-566.9291338582677" w:firstLine="0"/>
        <w:rPr/>
      </w:pPr>
      <w:r w:rsidDel="00000000" w:rsidR="00000000" w:rsidRPr="00000000">
        <w:rPr>
          <w:rtl w:val="0"/>
        </w:rPr>
      </w:r>
    </w:p>
    <w:p w:rsidR="00000000" w:rsidDel="00000000" w:rsidP="00000000" w:rsidRDefault="00000000" w:rsidRPr="00000000" w14:paraId="0000039D">
      <w:pPr>
        <w:pStyle w:val="Heading2"/>
        <w:ind w:left="-566.9291338582677" w:firstLine="0"/>
        <w:rPr/>
      </w:pPr>
      <w:bookmarkStart w:colFirst="0" w:colLast="0" w:name="_2wwbldi" w:id="121"/>
      <w:bookmarkEnd w:id="121"/>
      <w:r w:rsidDel="00000000" w:rsidR="00000000" w:rsidRPr="00000000">
        <w:rPr>
          <w:rtl w:val="0"/>
        </w:rPr>
        <w:t xml:space="preserve">RECURSO DE REVISTA. TRANSCENDÊNCIA</w:t>
      </w:r>
    </w:p>
    <w:p w:rsidR="00000000" w:rsidDel="00000000" w:rsidP="00000000" w:rsidRDefault="00000000" w:rsidRPr="00000000" w14:paraId="0000039E">
      <w:pPr>
        <w:ind w:left="-566.9291338582677" w:firstLine="0"/>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highlight w:val="yellow"/>
          <w:rtl w:val="0"/>
        </w:rPr>
        <w:t xml:space="preserve">Arguição de inconstitucionalidade</w:t>
      </w:r>
      <w:r w:rsidDel="00000000" w:rsidR="00000000" w:rsidRPr="00000000">
        <w:rPr>
          <w:b w:val="1"/>
          <w:i w:val="1"/>
          <w:color w:val="000000"/>
          <w:rtl w:val="0"/>
        </w:rPr>
        <w:t xml:space="preserve">. Art. 896-A, § 5°, da CLT. Dispositivo que disciplina a irrecorribilidade da decisão monocrática que denega seguimento ao agravo de instrumento em recurso de revista por ausência de transcendência. Declaração de inconstitucionalidade. Violação dos princípios da colegialidade, da segurança jurídica, do devido processo legal, da isonomia e da proteção da confiança. Impedimento de exame da matéria objeto do apelo pelo STF. Incongruência dos procedimentos adotados pela lei no julgamento de recursos de revista e agravos de instrumento. Não razoabilidade da interpretação literal. Possibilidade de interposição de agravo interno, no caso concreto.</w:t>
      </w:r>
    </w:p>
    <w:p w:rsidR="00000000" w:rsidDel="00000000" w:rsidP="00000000" w:rsidRDefault="00000000" w:rsidRPr="00000000" w14:paraId="000003A0">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color w:val="000000"/>
          <w:highlight w:val="yellow"/>
          <w:rtl w:val="0"/>
        </w:rPr>
        <w:t xml:space="preserve">É inconstitucional o § 5º do art. 896-A da CLT, que dispõe ser </w:t>
      </w:r>
      <w:r w:rsidDel="00000000" w:rsidR="00000000" w:rsidRPr="00000000">
        <w:rPr>
          <w:i w:val="1"/>
          <w:color w:val="000000"/>
          <w:highlight w:val="yellow"/>
          <w:rtl w:val="0"/>
        </w:rPr>
        <w:t xml:space="preserve">“irrecorrível a decisão monocrática do relator que, em agravo de instrumento em recurso de revista, considerar ausente a transcendência da matéria”</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admitindo-se, no caso concreto, a interposição de agravo interno contra a decisão monocrática do relator que denegou seguimento ao agravo de instrumento em recurso de revista, por ausência de transcendência da causa.</w:t>
      </w:r>
      <w:r w:rsidDel="00000000" w:rsidR="00000000" w:rsidRPr="00000000">
        <w:rPr>
          <w:color w:val="000000"/>
          <w:rtl w:val="0"/>
        </w:rPr>
        <w:t xml:space="preserve"> Na espécie, declarou-se a inconstitucionalidade do referido dispositivo, por considerar que ele </w:t>
      </w:r>
      <w:r w:rsidDel="00000000" w:rsidR="00000000" w:rsidRPr="00000000">
        <w:rPr>
          <w:color w:val="000000"/>
          <w:highlight w:val="yellow"/>
          <w:rtl w:val="0"/>
        </w:rPr>
        <w:t xml:space="preserve">viola os princípios da colegialidade, da segurança jurídica, do devido processo legal, da isonomia e da proteção da confiança.</w:t>
      </w:r>
      <w:r w:rsidDel="00000000" w:rsidR="00000000" w:rsidRPr="00000000">
        <w:rPr>
          <w:color w:val="000000"/>
          <w:rtl w:val="0"/>
        </w:rPr>
        <w:t xml:space="preserve"> Além disso, destacou-se que a interpretação literal do art. 896-A, § 5</w:t>
      </w:r>
      <w:r w:rsidDel="00000000" w:rsidR="00000000" w:rsidRPr="00000000">
        <w:rPr>
          <w:color w:val="000000"/>
          <w:vertAlign w:val="superscript"/>
          <w:rtl w:val="0"/>
        </w:rPr>
        <w:t xml:space="preserve">o</w:t>
      </w:r>
      <w:r w:rsidDel="00000000" w:rsidR="00000000" w:rsidRPr="00000000">
        <w:rPr>
          <w:color w:val="000000"/>
          <w:rtl w:val="0"/>
        </w:rPr>
        <w:t xml:space="preserve">, da CLT mostra-se desarrazoada, </w:t>
      </w:r>
      <w:r w:rsidDel="00000000" w:rsidR="00000000" w:rsidRPr="00000000">
        <w:rPr>
          <w:color w:val="000000"/>
          <w:highlight w:val="yellow"/>
          <w:rtl w:val="0"/>
        </w:rPr>
        <w:t xml:space="preserve">visto que a atribuição de um caráter definitivo e terminativo à decisão unipessoal do relator, além de impedir uma análise futura da matéria controvertida pelo Supremo, de ser contrário à jurisprudência do STJ e do STF e de revelar uma incongruência entre os procedimentos adotados para análise da transcendência em sede de recursos de revistas e de agravos de instrumento</w:t>
      </w:r>
      <w:r w:rsidDel="00000000" w:rsidR="00000000" w:rsidRPr="00000000">
        <w:rPr>
          <w:color w:val="000000"/>
          <w:rtl w:val="0"/>
        </w:rPr>
        <w:t xml:space="preserve"> – já que em relação à decisão unipessoal do relator proferida em sede de recurso de revista cabe impugnação via interposição de agravo interno –, acabaria inserindo obstáculos ao exercício da competência legal reservada às Turmas do TST e até dificultaria a fixação de precedentes pela própria Corte Especializada, </w:t>
      </w:r>
      <w:r w:rsidDel="00000000" w:rsidR="00000000" w:rsidRPr="00000000">
        <w:rPr>
          <w:color w:val="000000"/>
          <w:highlight w:val="yellow"/>
          <w:rtl w:val="0"/>
        </w:rPr>
        <w:t xml:space="preserve">ante a ausência de fixação de parâmetros objetivos</w:t>
      </w:r>
      <w:r w:rsidDel="00000000" w:rsidR="00000000" w:rsidRPr="00000000">
        <w:rPr>
          <w:color w:val="000000"/>
          <w:rtl w:val="0"/>
        </w:rPr>
        <w:t xml:space="preserve"> para o reconhecimento da transcendência </w:t>
      </w:r>
      <w:r w:rsidDel="00000000" w:rsidR="00000000" w:rsidRPr="00000000">
        <w:rPr>
          <w:color w:val="000000"/>
          <w:highlight w:val="yellow"/>
          <w:rtl w:val="0"/>
        </w:rPr>
        <w:t xml:space="preserve">e a atribuição de elevado grau de subjetividade por cada relator</w:t>
      </w:r>
      <w:r w:rsidDel="00000000" w:rsidR="00000000" w:rsidRPr="00000000">
        <w:rPr>
          <w:color w:val="000000"/>
          <w:rtl w:val="0"/>
        </w:rPr>
        <w:t xml:space="preserve">. Sob esse entendimento, decidiu o Tribunal Pleno, por maioria, acolher o incidente de arguição de inconstitucionalidade do artigo 896-A, § 5º, da CLT, suscitado pela 7ª Turma, </w:t>
      </w:r>
      <w:r w:rsidDel="00000000" w:rsidR="00000000" w:rsidRPr="00000000">
        <w:rPr>
          <w:color w:val="000000"/>
          <w:highlight w:val="yellow"/>
          <w:rtl w:val="0"/>
        </w:rPr>
        <w:t xml:space="preserve">admitindo, no caso concreto, a interposição de agravo interno contra a decisão unipessoal do relator, que negou provimento ao agravo de instrumento em recurso de revista, por ausência de transcendência da causa;</w:t>
      </w:r>
      <w:r w:rsidDel="00000000" w:rsidR="00000000" w:rsidRPr="00000000">
        <w:rPr>
          <w:color w:val="000000"/>
          <w:rtl w:val="0"/>
        </w:rPr>
        <w:t xml:space="preserve"> e comunicar o teor da decisão à Comissão de Regimento Interno do TST, a fim de que adote providências acerca do artigo 248 do Regimento Interno do TST, que reproduz o conteúdo daquela norma. Vencidos integralmente os Ministros Breno Medeiros, Evandro Pereira Valadão Lopes, Emmanoel Pereira e Walmir Oliveira da Costa, que julgavam improcedente à arguição suscitada, ante a constitucionalidade do art. 896-A, § 5º, da CLT. Vencidos parcialmente os Ministros Alexandre Luiz Ramos, Ives Gandra da Silva Martins Filho, Dora Maria da Costa, Guilherme Augusto Caputo Bastos e Aloysio Corrêa da Veiga, que conferiam interpretação conforme a Constituição Federal. </w:t>
      </w:r>
      <w:hyperlink r:id="rId103">
        <w:r w:rsidDel="00000000" w:rsidR="00000000" w:rsidRPr="00000000">
          <w:rPr>
            <w:color w:val="0563c1"/>
            <w:u w:val="single"/>
            <w:rtl w:val="0"/>
          </w:rPr>
          <w:t xml:space="preserve">TST-ArgInc-1000845-52.2016.5.02.0461</w:t>
        </w:r>
      </w:hyperlink>
      <w:r w:rsidDel="00000000" w:rsidR="00000000" w:rsidRPr="00000000">
        <w:rPr>
          <w:color w:val="000000"/>
          <w:u w:val="single"/>
          <w:rtl w:val="0"/>
        </w:rPr>
        <w:t xml:space="preserve">, Tribunal Pleno, rel. Min. Cláudio Mascarenhas Brandão, 6/11/2020.</w:t>
      </w:r>
    </w:p>
    <w:p w:rsidR="00000000" w:rsidDel="00000000" w:rsidP="00000000" w:rsidRDefault="00000000" w:rsidRPr="00000000" w14:paraId="000003A1">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3A2">
      <w:pPr>
        <w:ind w:left="-566.9291338582677" w:firstLine="0"/>
        <w:rPr>
          <w:b w:val="1"/>
          <w:i w:val="1"/>
        </w:rPr>
      </w:pPr>
      <w:r w:rsidDel="00000000" w:rsidR="00000000" w:rsidRPr="00000000">
        <w:rPr>
          <w:b w:val="1"/>
          <w:i w:val="1"/>
          <w:rtl w:val="0"/>
        </w:rPr>
        <w:t xml:space="preserve">Agravo em embargos em recurso de revista. </w:t>
      </w:r>
      <w:r w:rsidDel="00000000" w:rsidR="00000000" w:rsidRPr="00000000">
        <w:rPr>
          <w:b w:val="1"/>
          <w:i w:val="1"/>
          <w:highlight w:val="yellow"/>
          <w:rtl w:val="0"/>
        </w:rPr>
        <w:t xml:space="preserve">Não demonstração de transcendência</w:t>
      </w:r>
      <w:r w:rsidDel="00000000" w:rsidR="00000000" w:rsidRPr="00000000">
        <w:rPr>
          <w:b w:val="1"/>
          <w:i w:val="1"/>
          <w:rtl w:val="0"/>
        </w:rPr>
        <w:t xml:space="preserve"> no recurso de revista. </w:t>
      </w:r>
      <w:r w:rsidDel="00000000" w:rsidR="00000000" w:rsidRPr="00000000">
        <w:rPr>
          <w:b w:val="1"/>
          <w:i w:val="1"/>
          <w:highlight w:val="yellow"/>
          <w:rtl w:val="0"/>
        </w:rPr>
        <w:t xml:space="preserve">Incabível recurso de embargos</w:t>
      </w:r>
      <w:r w:rsidDel="00000000" w:rsidR="00000000" w:rsidRPr="00000000">
        <w:rPr>
          <w:b w:val="1"/>
          <w:i w:val="1"/>
          <w:rtl w:val="0"/>
        </w:rPr>
        <w:t xml:space="preserve">. </w:t>
      </w:r>
      <w:r w:rsidDel="00000000" w:rsidR="00000000" w:rsidRPr="00000000">
        <w:rPr>
          <w:b w:val="1"/>
          <w:i w:val="1"/>
          <w:highlight w:val="yellow"/>
          <w:rtl w:val="0"/>
        </w:rPr>
        <w:t xml:space="preserve">Irrecorribilidade apenas da decisão que considerou não restar demonstrada a transcendência. Art. 896-A, §4º, da CLT.</w:t>
      </w:r>
      <w:r w:rsidDel="00000000" w:rsidR="00000000" w:rsidRPr="00000000">
        <w:rPr>
          <w:rtl w:val="0"/>
        </w:rPr>
      </w:r>
    </w:p>
    <w:p w:rsidR="00000000" w:rsidDel="00000000" w:rsidP="00000000" w:rsidRDefault="00000000" w:rsidRPr="00000000" w14:paraId="000003A3">
      <w:pPr>
        <w:ind w:left="-566.9291338582677" w:firstLine="0"/>
        <w:rPr>
          <w:u w:val="single"/>
        </w:rPr>
      </w:pPr>
      <w:r w:rsidDel="00000000" w:rsidR="00000000" w:rsidRPr="00000000">
        <w:rPr>
          <w:rtl w:val="0"/>
        </w:rPr>
        <w:t xml:space="preserve">Segundo o art. 896-A, § 4.º, da CLT, quando mantido o voto do relator quanto à não transcendência do recurso de revista, será lavrado acórdão com fundamentação sucinta, que constituirá decisão irrecorrível no âmbito do Tribunal. A interpretação estrita da norma conduz </w:t>
      </w:r>
      <w:r w:rsidDel="00000000" w:rsidR="00000000" w:rsidRPr="00000000">
        <w:rPr>
          <w:highlight w:val="yellow"/>
          <w:rtl w:val="0"/>
        </w:rPr>
        <w:t xml:space="preserve">à conclusão de que a decisão que a lei considera irrecorrível no âmbito do TST é a do acórdão da Turma que não reconheceu a transcendência do recurso de revista, não a decisão da Presidência da Turma que negou seguimento ao recurso de embargos.</w:t>
      </w:r>
      <w:r w:rsidDel="00000000" w:rsidR="00000000" w:rsidRPr="00000000">
        <w:rPr>
          <w:rtl w:val="0"/>
        </w:rPr>
        <w:t xml:space="preserve"> Destarte, da decisão denegatória dos embargos, caberia agravo, na forma do art. 894, § 4.º, da CLT, não obstante, no mérito, venha a ser desprovido. Sob esses fundamentos, a SBDI-I, por maioria, conheceu do agravo, vencidos os Ministros Breno Medeiros e João Batista Brito Pereira, e, no mérito, ainda por maioria, vencidos os Ministros Aloysio Corrêa da Veiga e Alexandre Luiz Ramos, negou-lhe provimento. </w:t>
      </w:r>
      <w:hyperlink r:id="rId104">
        <w:r w:rsidDel="00000000" w:rsidR="00000000" w:rsidRPr="00000000">
          <w:rPr>
            <w:color w:val="0563c1"/>
            <w:u w:val="single"/>
            <w:rtl w:val="0"/>
          </w:rPr>
          <w:t xml:space="preserve">TST-Ag-E-RR-7-94.2017.5.17.0002</w:t>
        </w:r>
      </w:hyperlink>
      <w:r w:rsidDel="00000000" w:rsidR="00000000" w:rsidRPr="00000000">
        <w:rPr>
          <w:u w:val="single"/>
          <w:rtl w:val="0"/>
        </w:rPr>
        <w:t xml:space="preserve">, SBDI-I, rel. Min. Walmir Oliveira da Costa, 17/12/2020.</w:t>
      </w:r>
    </w:p>
    <w:p w:rsidR="00000000" w:rsidDel="00000000" w:rsidP="00000000" w:rsidRDefault="00000000" w:rsidRPr="00000000" w14:paraId="000003A4">
      <w:pPr>
        <w:ind w:left="-566.9291338582677" w:firstLine="0"/>
        <w:rPr>
          <w:u w:val="single"/>
        </w:rPr>
      </w:pPr>
      <w:r w:rsidDel="00000000" w:rsidR="00000000" w:rsidRPr="00000000">
        <w:rPr>
          <w:rtl w:val="0"/>
        </w:rPr>
      </w:r>
    </w:p>
    <w:p w:rsidR="00000000" w:rsidDel="00000000" w:rsidP="00000000" w:rsidRDefault="00000000" w:rsidRPr="00000000" w14:paraId="000003A5">
      <w:pPr>
        <w:pStyle w:val="Heading2"/>
        <w:ind w:left="-566.9291338582677" w:firstLine="0"/>
        <w:rPr/>
      </w:pPr>
      <w:bookmarkStart w:colFirst="0" w:colLast="0" w:name="_o6ldege00wqk" w:id="122"/>
      <w:bookmarkEnd w:id="122"/>
      <w:r w:rsidDel="00000000" w:rsidR="00000000" w:rsidRPr="00000000">
        <w:rPr>
          <w:rtl w:val="0"/>
        </w:rPr>
        <w:t xml:space="preserve">RECURSO</w:t>
      </w:r>
      <w:r w:rsidDel="00000000" w:rsidR="00000000" w:rsidRPr="00000000">
        <w:rPr>
          <w:rtl w:val="0"/>
        </w:rPr>
        <w:t xml:space="preserve"> DE REVISTA. PROCEDIMENTO SUMARÍSSIMO. VIOLAÇÃO DE LEI INFRACONSTITUCIONAL. IMPOSSIBILIDADE. </w:t>
      </w:r>
    </w:p>
    <w:p w:rsidR="00000000" w:rsidDel="00000000" w:rsidP="00000000" w:rsidRDefault="00000000" w:rsidRPr="00000000" w14:paraId="000003A6">
      <w:pPr>
        <w:ind w:left="-566.9291338582677" w:firstLine="0"/>
        <w:rPr>
          <w:u w:val="single"/>
        </w:rPr>
      </w:pPr>
      <w:r w:rsidDel="00000000" w:rsidR="00000000" w:rsidRPr="00000000">
        <w:rPr>
          <w:rtl w:val="0"/>
        </w:rPr>
      </w:r>
    </w:p>
    <w:p w:rsidR="00000000" w:rsidDel="00000000" w:rsidP="00000000" w:rsidRDefault="00000000" w:rsidRPr="00000000" w14:paraId="000003A7">
      <w:pPr>
        <w:ind w:left="-566.9291338582677" w:firstLine="0"/>
        <w:rPr>
          <w:i w:val="1"/>
        </w:rPr>
      </w:pPr>
      <w:r w:rsidDel="00000000" w:rsidR="00000000" w:rsidRPr="00000000">
        <w:rPr>
          <w:b w:val="1"/>
          <w:i w:val="1"/>
          <w:rtl w:val="0"/>
        </w:rPr>
        <w:t xml:space="preserve">Procedimento sumaríssimo. Rescisão indireta. Ausência de recolhimento do FGTS. Conhecimento de recurso de revista, por violação do Art. 7º, III, da Constituição Federal. Impossibilidade. Violação direta e literal não configurada.</w:t>
      </w:r>
      <w:r w:rsidDel="00000000" w:rsidR="00000000" w:rsidRPr="00000000">
        <w:rPr>
          <w:i w:val="1"/>
          <w:rtl w:val="0"/>
        </w:rPr>
        <w:t xml:space="preserve"> </w:t>
      </w:r>
    </w:p>
    <w:p w:rsidR="00000000" w:rsidDel="00000000" w:rsidP="00000000" w:rsidRDefault="00000000" w:rsidRPr="00000000" w14:paraId="000003A8">
      <w:pPr>
        <w:ind w:left="-566.9291338582677" w:firstLine="0"/>
        <w:rPr/>
      </w:pPr>
      <w:r w:rsidDel="00000000" w:rsidR="00000000" w:rsidRPr="00000000">
        <w:rPr>
          <w:highlight w:val="yellow"/>
          <w:rtl w:val="0"/>
        </w:rPr>
        <w:t xml:space="preserve">Não é possível o conhecimento do recurso de revista, por afronta direta e literal ao art. 7º, III, da Constituição Federal, quando a discussão se tratar de rescisão indireta pelo descumprimento contratual do empregador, decorrente da ausência de depósitos do FGTS, </w:t>
      </w:r>
      <w:r w:rsidDel="00000000" w:rsidR="00000000" w:rsidRPr="00000000">
        <w:rPr>
          <w:b w:val="1"/>
          <w:highlight w:val="yellow"/>
          <w:u w:val="single"/>
          <w:rtl w:val="0"/>
        </w:rPr>
        <w:t xml:space="preserve">uma vez que a referida modalidade de desligamento, prevista no art. 483, da CLT, está tratada em norma infraconstitucional.</w:t>
      </w:r>
      <w:r w:rsidDel="00000000" w:rsidR="00000000" w:rsidRPr="00000000">
        <w:rPr>
          <w:rtl w:val="0"/>
        </w:rPr>
        <w:t xml:space="preserve"> Sob esses fundamentos, a SBDI-I por unanimidade, conheceu do recurso de embargos, por divergência jurisprudencial e, no mérito, por maioria, negou-lhes provimento, mantida a decisão turmária que não havia conhecido do recurso de revista. Vencidos os Ministros Cláudio Mascarenhas Brandão, Relator, Breno Medeiros, Renato de Lacerda Paiva e Augusto César Leite de Carvalho. TST-E-RR-1159-31.2019.5.20.0001, SBDI-I, red. p/ acórdão Min. Aloysio Corrêa da Veiga, julgado em 9/6/2022.</w:t>
      </w:r>
    </w:p>
    <w:p w:rsidR="00000000" w:rsidDel="00000000" w:rsidP="00000000" w:rsidRDefault="00000000" w:rsidRPr="00000000" w14:paraId="000003A9">
      <w:pPr>
        <w:ind w:left="-566.9291338582677" w:firstLine="0"/>
        <w:rPr>
          <w:u w:val="single"/>
        </w:rPr>
      </w:pPr>
      <w:r w:rsidDel="00000000" w:rsidR="00000000" w:rsidRPr="00000000">
        <w:rPr>
          <w:rtl w:val="0"/>
        </w:rPr>
      </w:r>
    </w:p>
    <w:p w:rsidR="00000000" w:rsidDel="00000000" w:rsidP="00000000" w:rsidRDefault="00000000" w:rsidRPr="00000000" w14:paraId="000003AA">
      <w:pPr>
        <w:ind w:left="-566.9291338582677" w:firstLine="0"/>
        <w:rPr>
          <w:u w:val="single"/>
        </w:rPr>
      </w:pPr>
      <w:r w:rsidDel="00000000" w:rsidR="00000000" w:rsidRPr="00000000">
        <w:rPr>
          <w:rtl w:val="0"/>
        </w:rPr>
      </w:r>
    </w:p>
    <w:p w:rsidR="00000000" w:rsidDel="00000000" w:rsidP="00000000" w:rsidRDefault="00000000" w:rsidRPr="00000000" w14:paraId="000003AB">
      <w:pPr>
        <w:ind w:left="-566.9291338582677" w:firstLine="0"/>
        <w:rPr>
          <w:u w:val="single"/>
        </w:rPr>
      </w:pPr>
      <w:r w:rsidDel="00000000" w:rsidR="00000000" w:rsidRPr="00000000">
        <w:rPr>
          <w:rtl w:val="0"/>
        </w:rPr>
      </w:r>
    </w:p>
    <w:p w:rsidR="00000000" w:rsidDel="00000000" w:rsidP="00000000" w:rsidRDefault="00000000" w:rsidRPr="00000000" w14:paraId="000003AC">
      <w:pPr>
        <w:pStyle w:val="Heading2"/>
        <w:ind w:left="-566.9291338582677" w:firstLine="0"/>
        <w:rPr/>
      </w:pPr>
      <w:bookmarkStart w:colFirst="0" w:colLast="0" w:name="_1c1lvlb" w:id="123"/>
      <w:bookmarkEnd w:id="123"/>
      <w:r w:rsidDel="00000000" w:rsidR="00000000" w:rsidRPr="00000000">
        <w:rPr>
          <w:rtl w:val="0"/>
        </w:rPr>
        <w:t xml:space="preserve">AGRAVO DE INSTRUMENTO. TRANSCENDÊNCIA. INCONSTITUCIONALIDADE DO ART. 896-A, §5º, DA CLT. </w:t>
      </w:r>
    </w:p>
    <w:p w:rsidR="00000000" w:rsidDel="00000000" w:rsidP="00000000" w:rsidRDefault="00000000" w:rsidRPr="00000000" w14:paraId="000003AD">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566.9291338582677" w:right="510" w:firstLine="0"/>
        <w:rPr>
          <w:b w:val="1"/>
          <w:i w:val="1"/>
          <w:color w:val="000000"/>
        </w:rPr>
      </w:pPr>
      <w:r w:rsidDel="00000000" w:rsidR="00000000" w:rsidRPr="00000000">
        <w:rPr>
          <w:b w:val="1"/>
          <w:i w:val="1"/>
          <w:color w:val="000000"/>
          <w:rtl w:val="0"/>
        </w:rPr>
        <w:t xml:space="preserve">Embargos à SBDI-I. Agravo em agravo de instrumento não conhecido. Irrecorribilidade da decisão monocrática proferida em sede de agravo de instrumento que não reconhece a transcendência da causa. Inconstitucionalidade do art. 896-A, § 5º, da CLT. Ausência de fundamentação. Inviabilidade de exame do mérito.</w:t>
      </w:r>
    </w:p>
    <w:p w:rsidR="00000000" w:rsidDel="00000000" w:rsidP="00000000" w:rsidRDefault="00000000" w:rsidRPr="00000000" w14:paraId="000003AF">
      <w:pPr>
        <w:pBdr>
          <w:top w:space="0" w:sz="0" w:val="nil"/>
          <w:left w:space="0" w:sz="0" w:val="nil"/>
          <w:bottom w:space="0" w:sz="0" w:val="nil"/>
          <w:right w:space="0" w:sz="0" w:val="nil"/>
          <w:between w:space="0" w:sz="0" w:val="nil"/>
        </w:pBdr>
        <w:ind w:left="-566.9291338582677" w:right="510" w:firstLine="0"/>
        <w:rPr>
          <w:color w:val="000000"/>
          <w:u w:val="single"/>
        </w:rPr>
      </w:pPr>
      <w:r w:rsidDel="00000000" w:rsidR="00000000" w:rsidRPr="00000000">
        <w:rPr>
          <w:color w:val="000000"/>
          <w:rtl w:val="0"/>
        </w:rPr>
        <w:t xml:space="preserve">Não se conhece dos embargos à SBDI-I quando </w:t>
      </w:r>
      <w:r w:rsidDel="00000000" w:rsidR="00000000" w:rsidRPr="00000000">
        <w:rPr>
          <w:color w:val="000000"/>
          <w:highlight w:val="yellow"/>
          <w:rtl w:val="0"/>
        </w:rPr>
        <w:t xml:space="preserve">a parte se limita a alegar a inconstitucionalidade do art. 896-A, § 5º da CLT, sem transcrever arestos para demonstrar dissenso jurisprudencial ou apontar contrariedade a Súmula, Orientação Jurisprudencial do TST ou Súmula vinculante do STF, revelando-se desfundamentado o recurso, uma vez que não observados os requisitos do art. 894, II, da CLT.</w:t>
      </w:r>
      <w:r w:rsidDel="00000000" w:rsidR="00000000" w:rsidRPr="00000000">
        <w:rPr>
          <w:color w:val="000000"/>
          <w:rtl w:val="0"/>
        </w:rPr>
        <w:t xml:space="preserve"> No caso, a egrégia Turma não conheceu do agravo interposto contra decisão monocrática proferida em sede de agravo de instrumento que não reconheceu a transcendência da matéria, limitando-se a erigir óbice de natureza processual ao conhecimento do apelo, qual seja, a norma inserta no § 5º do artigo 896-A da CLT, que prevê a irrecorribilidade dessa decisão. </w:t>
      </w:r>
      <w:r w:rsidDel="00000000" w:rsidR="00000000" w:rsidRPr="00000000">
        <w:rPr>
          <w:color w:val="000000"/>
          <w:highlight w:val="yellow"/>
          <w:rtl w:val="0"/>
        </w:rPr>
        <w:t xml:space="preserve">O embargante, contudo, limitou-se a alegar a inconstitucionalidade da referida norma. Resultou, portanto, inviável o exame de eventual desconformidade da decisão proferida pela Turma com o entendimento sufragado pelo Tribunal Pleno do TST, nos autos da arguição de inconstitucionalidade nº 1000845-52.2016.5.02.0461.</w:t>
      </w:r>
      <w:r w:rsidDel="00000000" w:rsidR="00000000" w:rsidRPr="00000000">
        <w:rPr>
          <w:color w:val="000000"/>
          <w:rtl w:val="0"/>
        </w:rPr>
        <w:t xml:space="preserve"> Sob esses fundamentos, a SBDI-I, por maioria, não conheceu dos embargos. Vencido o Ministro Alexandre Luiz Ramos, que conhecia dos embargos, por divergência com o precedente vinculante do Tribunal Pleno, no julgamento do ArgInc-Ag-AIRR nº 1000845-52.2016.5.02.0461 e, no mérito, dava-lhe provimento para anular o acórdão embargado, determinando o retorno dos autos à Turma de origem, para, afastando a aplicação do § 5.º do art. 896-A da CLT, apreciar o agravo interno como entender de direito, no que foi acompanhado pela Ministra Maria Cristina Irigoyen Peduzzi. </w:t>
      </w:r>
      <w:hyperlink r:id="rId105">
        <w:r w:rsidDel="00000000" w:rsidR="00000000" w:rsidRPr="00000000">
          <w:rPr>
            <w:color w:val="0563c1"/>
            <w:u w:val="single"/>
            <w:rtl w:val="0"/>
          </w:rPr>
          <w:t xml:space="preserve">TST-E-Ag-AIRR-10368-46.2017.5.15.0126</w:t>
        </w:r>
      </w:hyperlink>
      <w:r w:rsidDel="00000000" w:rsidR="00000000" w:rsidRPr="00000000">
        <w:rPr>
          <w:color w:val="000000"/>
          <w:u w:val="single"/>
          <w:rtl w:val="0"/>
        </w:rPr>
        <w:t xml:space="preserve">, SBDI-I, rel. Min. Lelio Bentes Corrêa, 18/11/2021.</w:t>
      </w:r>
    </w:p>
    <w:p w:rsidR="00000000" w:rsidDel="00000000" w:rsidP="00000000" w:rsidRDefault="00000000" w:rsidRPr="00000000" w14:paraId="000003B0">
      <w:pPr>
        <w:pBdr>
          <w:top w:space="0" w:sz="0" w:val="nil"/>
          <w:left w:space="0" w:sz="0" w:val="nil"/>
          <w:bottom w:space="0" w:sz="0" w:val="nil"/>
          <w:right w:space="0" w:sz="0" w:val="nil"/>
          <w:between w:space="0" w:sz="0" w:val="nil"/>
        </w:pBdr>
        <w:ind w:left="-566.9291338582677" w:right="510" w:firstLine="0"/>
        <w:rPr>
          <w:color w:val="000000"/>
          <w:u w:val="single"/>
        </w:rPr>
      </w:pPr>
      <w:r w:rsidDel="00000000" w:rsidR="00000000" w:rsidRPr="00000000">
        <w:rPr>
          <w:rtl w:val="0"/>
        </w:rPr>
      </w:r>
    </w:p>
    <w:p w:rsidR="00000000" w:rsidDel="00000000" w:rsidP="00000000" w:rsidRDefault="00000000" w:rsidRPr="00000000" w14:paraId="000003B1">
      <w:pPr>
        <w:pStyle w:val="Heading2"/>
        <w:ind w:left="-566.9291338582677" w:firstLine="0"/>
        <w:rPr/>
      </w:pPr>
      <w:bookmarkStart w:colFirst="0" w:colLast="0" w:name="_3w19e94" w:id="124"/>
      <w:bookmarkEnd w:id="124"/>
      <w:r w:rsidDel="00000000" w:rsidR="00000000" w:rsidRPr="00000000">
        <w:rPr>
          <w:rtl w:val="0"/>
        </w:rPr>
        <w:t xml:space="preserve">ARESTOS PARADIGMAS NO AGRAVO DE INSTRUMENTO. RENOVAÇÃO. PRESSUPOSTO INTRÍNSECO DE ADMISSIBILIDADE RECURSAL.</w:t>
      </w:r>
    </w:p>
    <w:p w:rsidR="00000000" w:rsidDel="00000000" w:rsidP="00000000" w:rsidRDefault="00000000" w:rsidRPr="00000000" w14:paraId="000003B2">
      <w:pPr>
        <w:pBdr>
          <w:top w:space="0" w:sz="0" w:val="nil"/>
          <w:left w:space="0" w:sz="0" w:val="nil"/>
          <w:bottom w:space="0" w:sz="0" w:val="nil"/>
          <w:right w:space="0" w:sz="0" w:val="nil"/>
          <w:between w:space="0" w:sz="0" w:val="nil"/>
        </w:pBdr>
        <w:ind w:left="-566.9291338582677" w:right="510" w:firstLine="0"/>
        <w:rPr>
          <w:b w:val="1"/>
          <w:i w:val="1"/>
          <w:color w:val="000000"/>
          <w:u w:val="single"/>
        </w:rPr>
      </w:pPr>
      <w:r w:rsidDel="00000000" w:rsidR="00000000" w:rsidRPr="00000000">
        <w:rPr>
          <w:rtl w:val="0"/>
        </w:rPr>
      </w:r>
    </w:p>
    <w:p w:rsidR="00000000" w:rsidDel="00000000" w:rsidP="00000000" w:rsidRDefault="00000000" w:rsidRPr="00000000" w14:paraId="000003B3">
      <w:pPr>
        <w:ind w:left="-566.9291338582677" w:right="510" w:firstLine="0"/>
        <w:rPr>
          <w:b w:val="1"/>
          <w:i w:val="1"/>
        </w:rPr>
      </w:pPr>
      <w:r w:rsidDel="00000000" w:rsidR="00000000" w:rsidRPr="00000000">
        <w:rPr>
          <w:b w:val="1"/>
          <w:i w:val="1"/>
          <w:rtl w:val="0"/>
        </w:rPr>
        <w:t xml:space="preserve">Exigência de renovação dos arestos paradigmas no agravo de instrumento anteriormente colacionados no recurso de revista. Pressuposto intrínseco de admissibilidade recursal. Não atendimento. Não cabimento de Embargos. Súmula nº 353 do TST.</w:t>
      </w:r>
    </w:p>
    <w:p w:rsidR="00000000" w:rsidDel="00000000" w:rsidP="00000000" w:rsidRDefault="00000000" w:rsidRPr="00000000" w14:paraId="000003B4">
      <w:pPr>
        <w:ind w:left="-566.9291338582677" w:right="510" w:firstLine="0"/>
        <w:rPr/>
      </w:pPr>
      <w:r w:rsidDel="00000000" w:rsidR="00000000" w:rsidRPr="00000000">
        <w:rPr>
          <w:b w:val="1"/>
          <w:u w:val="single"/>
          <w:rtl w:val="0"/>
        </w:rPr>
        <w:t xml:space="preserve">A necessidade (ou não) de renovação de arestos paradigmas no agravo de instrumento, previamente apresentados no recurso de revista</w:t>
      </w:r>
      <w:r w:rsidDel="00000000" w:rsidR="00000000" w:rsidRPr="00000000">
        <w:rPr>
          <w:rtl w:val="0"/>
        </w:rPr>
        <w:t xml:space="preserve">, </w:t>
      </w:r>
      <w:r w:rsidDel="00000000" w:rsidR="00000000" w:rsidRPr="00000000">
        <w:rPr>
          <w:highlight w:val="yellow"/>
          <w:rtl w:val="0"/>
        </w:rPr>
        <w:t xml:space="preserve">constitui pressuposto intrínseco de admissibilidade recursal, haja vista os preceitos dos princípios da devolutividade e da delimitação recursal</w:t>
      </w:r>
      <w:r w:rsidDel="00000000" w:rsidR="00000000" w:rsidRPr="00000000">
        <w:rPr>
          <w:rtl w:val="0"/>
        </w:rPr>
        <w:t xml:space="preserve">. </w:t>
      </w:r>
      <w:r w:rsidDel="00000000" w:rsidR="00000000" w:rsidRPr="00000000">
        <w:rPr>
          <w:b w:val="1"/>
          <w:u w:val="single"/>
          <w:rtl w:val="0"/>
        </w:rPr>
        <w:t xml:space="preserve">Consequentemente, a inobservância de referido pressuposto, por não se enquadrar em nenhuma das exceções de cabimento de embargos, previstas na Súmula nº 353 do TST</w:t>
      </w:r>
      <w:r w:rsidDel="00000000" w:rsidR="00000000" w:rsidRPr="00000000">
        <w:rPr>
          <w:rtl w:val="0"/>
        </w:rPr>
        <w:t xml:space="preserve">, </w:t>
      </w:r>
      <w:r w:rsidDel="00000000" w:rsidR="00000000" w:rsidRPr="00000000">
        <w:rPr>
          <w:b w:val="1"/>
          <w:u w:val="single"/>
          <w:rtl w:val="0"/>
        </w:rPr>
        <w:t xml:space="preserve">torna incabível o processamento do recurso de embargos</w:t>
      </w:r>
      <w:r w:rsidDel="00000000" w:rsidR="00000000" w:rsidRPr="00000000">
        <w:rPr>
          <w:rtl w:val="0"/>
        </w:rPr>
        <w:t xml:space="preserve">. Sob esses fundamentos, a SBDI-I, por unanimidade, conheceu do agravo e, no mérito, negou-lhe provimento. </w:t>
      </w:r>
      <w:hyperlink r:id="rId106">
        <w:r w:rsidDel="00000000" w:rsidR="00000000" w:rsidRPr="00000000">
          <w:rPr>
            <w:color w:val="0563c1"/>
            <w:u w:val="single"/>
            <w:rtl w:val="0"/>
          </w:rPr>
          <w:t xml:space="preserve">TST-Ag-E-Ag-AIRR-11812-25.2014.5.03.0039</w:t>
        </w:r>
      </w:hyperlink>
      <w:r w:rsidDel="00000000" w:rsidR="00000000" w:rsidRPr="00000000">
        <w:rPr>
          <w:u w:val="single"/>
          <w:rtl w:val="0"/>
        </w:rPr>
        <w:t xml:space="preserve">, SBDI-I, rel. Min. Augusto César Leite de Carvalho, 18/11/2021.</w:t>
      </w: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ind w:left="-566.9291338582677" w:right="510" w:firstLine="0"/>
        <w:rPr>
          <w:b w:val="1"/>
          <w:i w:val="1"/>
          <w:color w:val="000000"/>
          <w:u w:val="single"/>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3B7">
      <w:pPr>
        <w:pStyle w:val="Heading2"/>
        <w:ind w:left="-566.9291338582677" w:firstLine="0"/>
        <w:rPr/>
      </w:pPr>
      <w:bookmarkStart w:colFirst="0" w:colLast="0" w:name="_2b6jogx" w:id="125"/>
      <w:bookmarkEnd w:id="125"/>
      <w:r w:rsidDel="00000000" w:rsidR="00000000" w:rsidRPr="00000000">
        <w:rPr>
          <w:smallCaps w:val="1"/>
          <w:color w:val="000000"/>
          <w:rtl w:val="0"/>
        </w:rPr>
        <w:t xml:space="preserve">INSTAURAÇÃO DE INCIDENTE DE RECURSO REPETITIVO. IRR</w:t>
      </w:r>
      <w:r w:rsidDel="00000000" w:rsidR="00000000" w:rsidRPr="00000000">
        <w:rPr>
          <w:rtl w:val="0"/>
        </w:rPr>
        <w:t xml:space="preserve">. </w:t>
      </w:r>
    </w:p>
    <w:p w:rsidR="00000000" w:rsidDel="00000000" w:rsidP="00000000" w:rsidRDefault="00000000" w:rsidRPr="00000000" w14:paraId="000003B8">
      <w:pPr>
        <w:pBdr>
          <w:top w:space="0" w:sz="0" w:val="nil"/>
          <w:left w:space="0" w:sz="0" w:val="nil"/>
          <w:bottom w:space="0" w:sz="0" w:val="nil"/>
          <w:right w:space="0" w:sz="0" w:val="nil"/>
          <w:between w:space="0" w:sz="0" w:val="nil"/>
        </w:pBdr>
        <w:ind w:left="-566.9291338582677" w:firstLine="0"/>
        <w:rPr>
          <w:color w:val="000000"/>
        </w:rPr>
      </w:pPr>
      <w:r w:rsidDel="00000000" w:rsidR="00000000" w:rsidRPr="00000000">
        <w:rPr>
          <w:rtl w:val="0"/>
        </w:rPr>
      </w:r>
    </w:p>
    <w:p w:rsidR="00000000" w:rsidDel="00000000" w:rsidP="00000000" w:rsidRDefault="00000000" w:rsidRPr="00000000" w14:paraId="000003B9">
      <w:pPr>
        <w:ind w:left="-566.9291338582677" w:firstLine="0"/>
        <w:rPr>
          <w:b w:val="1"/>
          <w:i w:val="1"/>
        </w:rPr>
      </w:pPr>
      <w:r w:rsidDel="00000000" w:rsidR="00000000" w:rsidRPr="00000000">
        <w:rPr>
          <w:b w:val="1"/>
          <w:i w:val="1"/>
          <w:rtl w:val="0"/>
        </w:rPr>
        <w:t xml:space="preserve">Terceirização. Responsabilidade. Questões processuais. Entendimentos divergentes entre Turmas e entre a SDI-1 e o Órgão Especial. </w:t>
      </w:r>
      <w:r w:rsidDel="00000000" w:rsidR="00000000" w:rsidRPr="00000000">
        <w:rPr>
          <w:b w:val="1"/>
          <w:i w:val="1"/>
          <w:highlight w:val="yellow"/>
          <w:rtl w:val="0"/>
        </w:rPr>
        <w:t xml:space="preserve">Instauração de Incidente de Recurso Repetitivo</w:t>
      </w:r>
      <w:r w:rsidDel="00000000" w:rsidR="00000000" w:rsidRPr="00000000">
        <w:rPr>
          <w:b w:val="1"/>
          <w:i w:val="1"/>
          <w:rtl w:val="0"/>
        </w:rPr>
        <w:t xml:space="preserve">. Competência. Art. 281 do RITST. Afetação ao Tribunal Pleno. </w:t>
      </w:r>
    </w:p>
    <w:p w:rsidR="00000000" w:rsidDel="00000000" w:rsidP="00000000" w:rsidRDefault="00000000" w:rsidRPr="00000000" w14:paraId="000003BA">
      <w:pPr>
        <w:tabs>
          <w:tab w:val="left" w:leader="none" w:pos="5177"/>
        </w:tabs>
        <w:ind w:left="-566.9291338582677" w:firstLine="0"/>
        <w:rPr>
          <w:u w:val="single"/>
        </w:rPr>
      </w:pPr>
      <w:r w:rsidDel="00000000" w:rsidR="00000000" w:rsidRPr="00000000">
        <w:rPr>
          <w:rtl w:val="0"/>
        </w:rPr>
        <w:t xml:space="preserve">Ao analisar proposta de instauração de Incidente de Recurso Repetitivo apresentada pelo Ministro Cláudio Mascarenhas Brandão, diante da divergência encontrada entre decisões de Turmas – colegiadas e monocráticas – e também do dissenso entre o posicionamento da SDI e do Órgão Especial sobre questões envolvendo a responsabilização dos tomadores de serviços decorrentes da terceirização, especialmente após as decisões do Supremo Tribunal Federal sobre a matéria, a SDI-1, em sua composição plena, decidiu, por maioria, vencidos os Exmos. Ministros Walmir Oliveira da Costa, João Batista Brito Pereira e Maria Cristina Irigoyen Peduzzi, </w:t>
      </w:r>
      <w:r w:rsidDel="00000000" w:rsidR="00000000" w:rsidRPr="00000000">
        <w:rPr>
          <w:highlight w:val="yellow"/>
          <w:rtl w:val="0"/>
        </w:rPr>
        <w:t xml:space="preserve">acolher a proposta de instauração de Incidente de Recurso Repetitivo aprovada pela Sétima Turma deste Tribunal e, com fundamento no art. 281 do Regimento Interno do TST,</w:t>
      </w:r>
      <w:r w:rsidDel="00000000" w:rsidR="00000000" w:rsidRPr="00000000">
        <w:rPr>
          <w:rtl w:val="0"/>
        </w:rPr>
        <w:t xml:space="preserve"> </w:t>
      </w:r>
      <w:r w:rsidDel="00000000" w:rsidR="00000000" w:rsidRPr="00000000">
        <w:rPr>
          <w:highlight w:val="yellow"/>
          <w:rtl w:val="0"/>
        </w:rPr>
        <w:t xml:space="preserve">bem como no entendimento de que a SDI-1 não possui jurisdição para uniformizar o entendimento do Órgão Especial, decidiu, também por maioria, afetar ao Tribunal Pleno o julgamento do IRR para a definição das seguintes questões jurídicas:</w:t>
      </w:r>
      <w:r w:rsidDel="00000000" w:rsidR="00000000" w:rsidRPr="00000000">
        <w:rPr>
          <w:rtl w:val="0"/>
        </w:rPr>
        <w:t xml:space="preserve"> </w:t>
      </w:r>
      <w:r w:rsidDel="00000000" w:rsidR="00000000" w:rsidRPr="00000000">
        <w:rPr>
          <w:highlight w:val="yellow"/>
          <w:rtl w:val="0"/>
        </w:rPr>
        <w:t xml:space="preserve">1º)</w:t>
      </w:r>
      <w:r w:rsidDel="00000000" w:rsidR="00000000" w:rsidRPr="00000000">
        <w:rPr>
          <w:rtl w:val="0"/>
        </w:rPr>
        <w:t xml:space="preserve"> natureza jurídica do litisconsórcio formado nos contratos de terceirização de serviços; </w:t>
      </w:r>
      <w:r w:rsidDel="00000000" w:rsidR="00000000" w:rsidRPr="00000000">
        <w:rPr>
          <w:highlight w:val="yellow"/>
          <w:rtl w:val="0"/>
        </w:rPr>
        <w:t xml:space="preserve">2º)</w:t>
      </w:r>
      <w:r w:rsidDel="00000000" w:rsidR="00000000" w:rsidRPr="00000000">
        <w:rPr>
          <w:rtl w:val="0"/>
        </w:rPr>
        <w:t xml:space="preserve"> os efeitos produzidos nos autos que resultam da renúncia do autor ao direito em que se funda a ação em relação a apenas uma das empresas, especialmente a prestadora de serviços; </w:t>
      </w:r>
      <w:r w:rsidDel="00000000" w:rsidR="00000000" w:rsidRPr="00000000">
        <w:rPr>
          <w:highlight w:val="yellow"/>
          <w:rtl w:val="0"/>
        </w:rPr>
        <w:t xml:space="preserve">3º)</w:t>
      </w:r>
      <w:r w:rsidDel="00000000" w:rsidR="00000000" w:rsidRPr="00000000">
        <w:rPr>
          <w:rtl w:val="0"/>
        </w:rPr>
        <w:t xml:space="preserve"> legitimidade recursal da empresa que não integrou a lide; </w:t>
      </w:r>
      <w:r w:rsidDel="00000000" w:rsidR="00000000" w:rsidRPr="00000000">
        <w:rPr>
          <w:highlight w:val="yellow"/>
          <w:rtl w:val="0"/>
        </w:rPr>
        <w:t xml:space="preserve">4º)</w:t>
      </w:r>
      <w:r w:rsidDel="00000000" w:rsidR="00000000" w:rsidRPr="00000000">
        <w:rPr>
          <w:rtl w:val="0"/>
        </w:rPr>
        <w:t xml:space="preserve"> os efeitos produzidos nos processos examinados em juízo de retratação, quando apenas uma das rés interpôs o recurso extraordinário. Vencidos os Exmos. Ministros Luiz Philippe Vieira de Mello Filho, Augusto César Leite de Carvalho e José Roberto Freire Pimenta, os quais entendiam que a matéria deveria ser afetada à SBDI-1, em sua composição plena. </w:t>
      </w:r>
      <w:hyperlink r:id="rId107">
        <w:r w:rsidDel="00000000" w:rsidR="00000000" w:rsidRPr="00000000">
          <w:rPr>
            <w:color w:val="0563c1"/>
            <w:u w:val="single"/>
            <w:rtl w:val="0"/>
          </w:rPr>
          <w:t xml:space="preserve">TST-RR-1000-71.2012.5.06.0018</w:t>
        </w:r>
      </w:hyperlink>
      <w:r w:rsidDel="00000000" w:rsidR="00000000" w:rsidRPr="00000000">
        <w:rPr>
          <w:u w:val="single"/>
          <w:rtl w:val="0"/>
        </w:rPr>
        <w:t xml:space="preserve"> e </w:t>
      </w:r>
      <w:hyperlink r:id="rId108">
        <w:r w:rsidDel="00000000" w:rsidR="00000000" w:rsidRPr="00000000">
          <w:rPr>
            <w:color w:val="0563c1"/>
            <w:u w:val="single"/>
            <w:rtl w:val="0"/>
          </w:rPr>
          <w:t xml:space="preserve">TST-RR-664-82.2012.5.03.0137</w:t>
        </w:r>
      </w:hyperlink>
      <w:r w:rsidDel="00000000" w:rsidR="00000000" w:rsidRPr="00000000">
        <w:rPr>
          <w:u w:val="single"/>
          <w:rtl w:val="0"/>
        </w:rPr>
        <w:t xml:space="preserve">, SBDI-1, rel. Min. Cláudio Mascarenhas Brandão, 5/11/2020.</w:t>
      </w:r>
    </w:p>
    <w:p w:rsidR="00000000" w:rsidDel="00000000" w:rsidP="00000000" w:rsidRDefault="00000000" w:rsidRPr="00000000" w14:paraId="000003BB">
      <w:pPr>
        <w:tabs>
          <w:tab w:val="left" w:leader="none" w:pos="5177"/>
        </w:tabs>
        <w:ind w:left="-566.9291338582677" w:firstLine="0"/>
        <w:rPr>
          <w:u w:val="single"/>
        </w:rPr>
      </w:pPr>
      <w:r w:rsidDel="00000000" w:rsidR="00000000" w:rsidRPr="00000000">
        <w:rPr>
          <w:rtl w:val="0"/>
        </w:rPr>
      </w:r>
    </w:p>
    <w:p w:rsidR="00000000" w:rsidDel="00000000" w:rsidP="00000000" w:rsidRDefault="00000000" w:rsidRPr="00000000" w14:paraId="000003BC">
      <w:pPr>
        <w:pStyle w:val="Heading2"/>
        <w:ind w:left="-566.9291338582677" w:firstLine="0"/>
        <w:rPr/>
      </w:pPr>
      <w:bookmarkStart w:colFirst="0" w:colLast="0" w:name="_qbtyoq" w:id="126"/>
      <w:bookmarkEnd w:id="126"/>
      <w:r w:rsidDel="00000000" w:rsidR="00000000" w:rsidRPr="00000000">
        <w:rPr>
          <w:rtl w:val="0"/>
        </w:rPr>
        <w:t xml:space="preserve">DESERÇÃO. SOCIEDADE DE ECONOMIA MISTA EM REGIME NÃO CONCORRENCIAL E SEM DISTRIBUIÇÃO DE LUCROS. </w:t>
      </w:r>
    </w:p>
    <w:p w:rsidR="00000000" w:rsidDel="00000000" w:rsidP="00000000" w:rsidRDefault="00000000" w:rsidRPr="00000000" w14:paraId="000003BD">
      <w:pPr>
        <w:tabs>
          <w:tab w:val="left" w:leader="none" w:pos="5177"/>
        </w:tabs>
        <w:ind w:left="-566.9291338582677" w:firstLine="0"/>
        <w:rPr>
          <w:highlight w:val="white"/>
        </w:rPr>
      </w:pPr>
      <w:r w:rsidDel="00000000" w:rsidR="00000000" w:rsidRPr="00000000">
        <w:rPr>
          <w:rtl w:val="0"/>
        </w:rPr>
      </w:r>
    </w:p>
    <w:p w:rsidR="00000000" w:rsidDel="00000000" w:rsidP="00000000" w:rsidRDefault="00000000" w:rsidRPr="00000000" w14:paraId="000003BE">
      <w:pPr>
        <w:tabs>
          <w:tab w:val="left" w:leader="none" w:pos="5177"/>
        </w:tabs>
        <w:ind w:left="-566.9291338582677" w:firstLine="0"/>
        <w:rPr>
          <w:b w:val="1"/>
          <w:highlight w:val="white"/>
        </w:rPr>
      </w:pPr>
      <w:r w:rsidDel="00000000" w:rsidR="00000000" w:rsidRPr="00000000">
        <w:rPr>
          <w:b w:val="1"/>
          <w:highlight w:val="white"/>
          <w:rtl w:val="0"/>
        </w:rPr>
        <w:t xml:space="preserve">Embargos em recurso de revista. Companhia de Água e Esgotos da Paraíba - CAGEPA. Sociedade de economia mista. Serviço público essencial, em regime não concorrencial e sem distribuição de lucros. Ausência de recolhimento de custas processuais e de depósito recursal referentes ao recurso ordinário. Deserção não configurada. Jurisprudência do STF.</w:t>
      </w:r>
    </w:p>
    <w:p w:rsidR="00000000" w:rsidDel="00000000" w:rsidP="00000000" w:rsidRDefault="00000000" w:rsidRPr="00000000" w14:paraId="000003BF">
      <w:pPr>
        <w:tabs>
          <w:tab w:val="left" w:leader="none" w:pos="5177"/>
        </w:tabs>
        <w:ind w:left="-566.9291338582677" w:firstLine="0"/>
        <w:rPr>
          <w:highlight w:val="white"/>
        </w:rPr>
      </w:pPr>
      <w:r w:rsidDel="00000000" w:rsidR="00000000" w:rsidRPr="00000000">
        <w:rPr>
          <w:highlight w:val="white"/>
          <w:rtl w:val="0"/>
        </w:rPr>
        <w:t xml:space="preserve">Nos termos do art. 173, § 1º, II, e § 2º da CF e da Súmula 170 do TST, as sociedades de economia mista estão sujeitas ao regime jurídico próprio das empresas privadas, inclusive quanto aos direitos e obrigações civis, comerciais, trabalhistas e tributários e não poderão gozar de privilégios fiscais não extensivos às do setor privado, razão pela qual a reclamada não estaria dispensada do pagamento de custas processuais e do recolhimento do depósito recursal. Não obstante, o STF tem estendido algumas prerrogativas da Fazenda Pública a determinadas empresas estatais prestadoras de relevantes serviços públicos, </w:t>
      </w:r>
      <w:r w:rsidDel="00000000" w:rsidR="00000000" w:rsidRPr="00000000">
        <w:rPr>
          <w:highlight w:val="yellow"/>
          <w:rtl w:val="0"/>
        </w:rPr>
        <w:t xml:space="preserve">quando não atuam em regime de concorrência e não há comprovação de acúmulo ou distribuição de lucros, tais como a Empresa Brasileira de</w:t>
      </w:r>
      <w:r w:rsidDel="00000000" w:rsidR="00000000" w:rsidRPr="00000000">
        <w:rPr>
          <w:highlight w:val="white"/>
          <w:rtl w:val="0"/>
        </w:rPr>
        <w:t xml:space="preserve"> </w:t>
      </w:r>
      <w:r w:rsidDel="00000000" w:rsidR="00000000" w:rsidRPr="00000000">
        <w:rPr>
          <w:highlight w:val="yellow"/>
          <w:rtl w:val="0"/>
        </w:rPr>
        <w:t xml:space="preserve">Correios e Telégrafos – ECT, Infraero e diversas companhias estaduais de saneamento básico (Rcl 33893 MC/PB, relator Min. Roberto Barroso, julgamento em 28/3/2019).</w:t>
      </w:r>
      <w:r w:rsidDel="00000000" w:rsidR="00000000" w:rsidRPr="00000000">
        <w:rPr>
          <w:highlight w:val="white"/>
          <w:rtl w:val="0"/>
        </w:rPr>
        <w:t xml:space="preserve"> Sob esse fundamento, a SBDI-I, por unanimidade, conheceu dos embargos interpostos pelo reclamante, por divergência jurisprudencial, e, no mérito, por maioria, negou-lhes provimento, </w:t>
      </w:r>
      <w:r w:rsidDel="00000000" w:rsidR="00000000" w:rsidRPr="00000000">
        <w:rPr>
          <w:highlight w:val="yellow"/>
          <w:rtl w:val="0"/>
        </w:rPr>
        <w:t xml:space="preserve">mantendo a decisão turmária que, no caso específico da CAGEPA, em razão da aplicação das prerrogativas inerentes à Fazenda Pública, entendeu desnecessário o pagamento do depósito recursal e das custas processuais para interposição do recurso ordinário e demais recursos, ante a isenção do preparo.</w:t>
      </w:r>
      <w:r w:rsidDel="00000000" w:rsidR="00000000" w:rsidRPr="00000000">
        <w:rPr>
          <w:highlight w:val="white"/>
          <w:rtl w:val="0"/>
        </w:rPr>
        <w:t xml:space="preserve"> Vencidos os Exmos. Ministros Luiz Philippe Vieira de Mello Filho, Augusto César Leite de Carvalho, José Roberto Freire Pimenta, Hugo Carlos Scheuermann e Cláudio Mascarenhas Brandão. O acórdão será assinado pela Exma. Ministra Presidente Maria Cristina Irigoyen Peduzzi, nos termos do art. 165, parágrafo único, do RITST.</w:t>
      </w:r>
    </w:p>
    <w:p w:rsidR="00000000" w:rsidDel="00000000" w:rsidP="00000000" w:rsidRDefault="00000000" w:rsidRPr="00000000" w14:paraId="000003C0">
      <w:pPr>
        <w:tabs>
          <w:tab w:val="left" w:leader="none" w:pos="5177"/>
        </w:tabs>
        <w:ind w:left="-566.9291338582677" w:firstLine="0"/>
        <w:rPr>
          <w:highlight w:val="white"/>
        </w:rPr>
      </w:pPr>
      <w:r w:rsidDel="00000000" w:rsidR="00000000" w:rsidRPr="00000000">
        <w:rPr>
          <w:highlight w:val="white"/>
          <w:rtl w:val="0"/>
        </w:rPr>
        <w:t xml:space="preserve">(TST-E-ED-ARR-1609-56.2016.5.13.0006, SBDI-I, rel. Min. Márcio Eurico Vitral Amaro, 13/5/2021). </w:t>
      </w:r>
    </w:p>
    <w:p w:rsidR="00000000" w:rsidDel="00000000" w:rsidP="00000000" w:rsidRDefault="00000000" w:rsidRPr="00000000" w14:paraId="000003C1">
      <w:pPr>
        <w:pBdr>
          <w:top w:space="0" w:sz="0" w:val="nil"/>
          <w:left w:space="0" w:sz="0" w:val="nil"/>
          <w:bottom w:space="0" w:sz="0" w:val="nil"/>
          <w:right w:space="0" w:sz="0" w:val="nil"/>
          <w:between w:space="0" w:sz="0" w:val="nil"/>
        </w:pBdr>
        <w:ind w:left="-566.9291338582677" w:firstLine="0"/>
        <w:rPr>
          <w:color w:val="000000"/>
        </w:rPr>
      </w:pPr>
      <w:r w:rsidDel="00000000" w:rsidR="00000000" w:rsidRPr="00000000">
        <w:rPr>
          <w:rtl w:val="0"/>
        </w:rPr>
      </w:r>
    </w:p>
    <w:p w:rsidR="00000000" w:rsidDel="00000000" w:rsidP="00000000" w:rsidRDefault="00000000" w:rsidRPr="00000000" w14:paraId="000003C2">
      <w:pPr>
        <w:ind w:left="-566.9291338582677" w:firstLine="0"/>
        <w:rPr/>
      </w:pPr>
      <w:r w:rsidDel="00000000" w:rsidR="00000000" w:rsidRPr="00000000">
        <w:rPr>
          <w:rtl w:val="0"/>
        </w:rPr>
      </w:r>
    </w:p>
    <w:p w:rsidR="00000000" w:rsidDel="00000000" w:rsidP="00000000" w:rsidRDefault="00000000" w:rsidRPr="00000000" w14:paraId="000003C3">
      <w:pPr>
        <w:pStyle w:val="Heading2"/>
        <w:ind w:left="-566.9291338582677" w:firstLine="0"/>
        <w:rPr/>
      </w:pPr>
      <w:bookmarkStart w:colFirst="0" w:colLast="0" w:name="_3abhhcj" w:id="127"/>
      <w:bookmarkEnd w:id="127"/>
      <w:r w:rsidDel="00000000" w:rsidR="00000000" w:rsidRPr="00000000">
        <w:rPr>
          <w:rtl w:val="0"/>
        </w:rPr>
        <w:t xml:space="preserve">AGRAVO DE INSTRUMENTO</w:t>
      </w:r>
    </w:p>
    <w:p w:rsidR="00000000" w:rsidDel="00000000" w:rsidP="00000000" w:rsidRDefault="00000000" w:rsidRPr="00000000" w14:paraId="000003C4">
      <w:pPr>
        <w:ind w:left="-566.9291338582677" w:firstLine="0"/>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Agravo de instrumento. Necessidade ou não de renovação dos pressupostos intrínsecos de cabimento do recurso de revista. Impugnação ao óbice processual invocado no despacho de admissibilidade. Matéria suspensa para apreciação do Tribunal Pleno.</w:t>
      </w:r>
    </w:p>
    <w:p w:rsidR="00000000" w:rsidDel="00000000" w:rsidP="00000000" w:rsidRDefault="00000000" w:rsidRPr="00000000" w14:paraId="000003C6">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color w:val="000000"/>
          <w:rtl w:val="0"/>
        </w:rPr>
        <w:t xml:space="preserve">A SBDI-I, em sua composição plena, </w:t>
      </w:r>
      <w:r w:rsidDel="00000000" w:rsidR="00000000" w:rsidRPr="00000000">
        <w:rPr>
          <w:color w:val="000000"/>
          <w:highlight w:val="yellow"/>
          <w:rtl w:val="0"/>
        </w:rPr>
        <w:t xml:space="preserve">decidiu suspender</w:t>
      </w:r>
      <w:r w:rsidDel="00000000" w:rsidR="00000000" w:rsidRPr="00000000">
        <w:rPr>
          <w:color w:val="000000"/>
          <w:rtl w:val="0"/>
        </w:rPr>
        <w:t xml:space="preserve"> a proclamação do resultado do julgamento e remeter os autos ao Tribunal Pleno, nos termos do art. 72 do RITST, </w:t>
      </w:r>
      <w:r w:rsidDel="00000000" w:rsidR="00000000" w:rsidRPr="00000000">
        <w:rPr>
          <w:color w:val="000000"/>
          <w:highlight w:val="yellow"/>
          <w:rtl w:val="0"/>
        </w:rPr>
        <w:t xml:space="preserve">para que julgue o recurso de embargos em que se discute a necessidade ou não de renovação no agravo de instrumento das alegações concernentes aos pressupostos intrínsecos de cabimento do recurso de revista, elencados no art. 896 da CLT</w:t>
      </w:r>
      <w:r w:rsidDel="00000000" w:rsidR="00000000" w:rsidRPr="00000000">
        <w:rPr>
          <w:color w:val="000000"/>
          <w:rtl w:val="0"/>
        </w:rPr>
        <w:t xml:space="preserve"> – violação legal/constitucional e divergência jurisprudencial –, quando a decisão denegatória do recurso de revista invoca um óbice processual para inadmiti-lo. No caso, a Subseção, por maioria, votava no sentido de conhecer do recurso de embargos, por divergência jurisprudencial, vencidos os Ministros Alberto Luiz Bresciani de Fontan Pereira, Márcio Eurico Vitral Amaro, Walmir Oliveira da Costa, Hugo Carlos Scheuermann e Cláudio Mascarenhas Brandão, e, no mérito, ainda por maioria, negava-lhe provimento, </w:t>
      </w:r>
      <w:r w:rsidDel="00000000" w:rsidR="00000000" w:rsidRPr="00000000">
        <w:rPr>
          <w:color w:val="000000"/>
          <w:highlight w:val="yellow"/>
          <w:rtl w:val="0"/>
        </w:rPr>
        <w:t xml:space="preserve">por entender desnecessária a renovação, no agravo de instrumento, da alegação dos pressupostos intrínsecos de cabimento do recurso de revista</w:t>
      </w:r>
      <w:r w:rsidDel="00000000" w:rsidR="00000000" w:rsidRPr="00000000">
        <w:rPr>
          <w:color w:val="000000"/>
          <w:rtl w:val="0"/>
        </w:rPr>
        <w:t xml:space="preserve"> (</w:t>
      </w:r>
      <w:r w:rsidDel="00000000" w:rsidR="00000000" w:rsidRPr="00000000">
        <w:rPr>
          <w:i w:val="1"/>
          <w:color w:val="000000"/>
          <w:rtl w:val="0"/>
        </w:rPr>
        <w:t xml:space="preserve">in casu</w:t>
      </w:r>
      <w:r w:rsidDel="00000000" w:rsidR="00000000" w:rsidRPr="00000000">
        <w:rPr>
          <w:color w:val="000000"/>
          <w:rtl w:val="0"/>
        </w:rPr>
        <w:t xml:space="preserve">, violação ao art. 7º, XIII, da Constituição), quando a decisão agravada impôs óbice processual ao conhecimento da matéria (Súmula 126 do TST), sendo suficiente a impugnação dos fundamentos da decisão agravada, vencidos os Exmos. Ministros Walmir Oliveira da Costa, Augusto César Leite de Carvalho, Hugo Carlos Scheuermann, Breno Medeiros e Alexandre Luiz Ramos, que entendiam necessária a renovação, nas razões do agravo de instrumento, das matérias e dos fundamentos jurídicos do recurso de revista. </w:t>
      </w:r>
      <w:hyperlink r:id="rId109">
        <w:r w:rsidDel="00000000" w:rsidR="00000000" w:rsidRPr="00000000">
          <w:rPr>
            <w:color w:val="0563c1"/>
            <w:u w:val="single"/>
            <w:rtl w:val="0"/>
          </w:rPr>
          <w:t xml:space="preserve">TST-E-ED-ED-RR-291-13.2016.5.08.0124</w:t>
        </w:r>
      </w:hyperlink>
      <w:r w:rsidDel="00000000" w:rsidR="00000000" w:rsidRPr="00000000">
        <w:rPr>
          <w:color w:val="000000"/>
          <w:u w:val="single"/>
          <w:rtl w:val="0"/>
        </w:rPr>
        <w:t xml:space="preserve">, SBDI-I, rel. Min. Luiz Philippe Vieira de Mello Filho, 29/10/2020.</w:t>
      </w: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3C8">
      <w:pPr>
        <w:pStyle w:val="Heading2"/>
        <w:ind w:left="-566.9291338582677" w:firstLine="0"/>
        <w:rPr/>
      </w:pPr>
      <w:bookmarkStart w:colFirst="0" w:colLast="0" w:name="_1pgrrkc" w:id="128"/>
      <w:bookmarkEnd w:id="128"/>
      <w:r w:rsidDel="00000000" w:rsidR="00000000" w:rsidRPr="00000000">
        <w:rPr>
          <w:rtl w:val="0"/>
        </w:rPr>
        <w:t xml:space="preserve">AGRAVO DE INSTRUMENTO. PRINCIPIO DA DIALETICIDADE. </w:t>
      </w:r>
    </w:p>
    <w:p w:rsidR="00000000" w:rsidDel="00000000" w:rsidP="00000000" w:rsidRDefault="00000000" w:rsidRPr="00000000" w14:paraId="000003C9">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Agravo de instrumento. Renovação das alegações do recurso de revista. Desnecessidade. Óbice processual impugnado nas razões do agravo de instrumento. Princípio da dialeticidade. Observância. </w:t>
      </w:r>
    </w:p>
    <w:p w:rsidR="00000000" w:rsidDel="00000000" w:rsidP="00000000" w:rsidRDefault="00000000" w:rsidRPr="00000000" w14:paraId="000003CB">
      <w:pPr>
        <w:pBdr>
          <w:top w:space="0" w:sz="0" w:val="nil"/>
          <w:left w:space="0" w:sz="0" w:val="nil"/>
          <w:bottom w:space="0" w:sz="0" w:val="nil"/>
          <w:right w:space="0" w:sz="0" w:val="nil"/>
          <w:between w:space="0" w:sz="0" w:val="nil"/>
        </w:pBdr>
        <w:ind w:left="-566.9291338582677" w:firstLine="0"/>
        <w:rPr>
          <w:color w:val="000000"/>
        </w:rPr>
      </w:pPr>
      <w:r w:rsidDel="00000000" w:rsidR="00000000" w:rsidRPr="00000000">
        <w:rPr>
          <w:color w:val="000000"/>
          <w:highlight w:val="yellow"/>
          <w:rtl w:val="0"/>
        </w:rPr>
        <w:t xml:space="preserve">De acordo com o princípio da dialeticidade, é suficiente que o agravo de instrumento procure infirmar o óbice processual que norteou a decisão agravada, a fim de acessar a violação ou a divergência jurisprudencial apontada no recurso de revista, resultando atendida a orientação da Súmula nº 422 do TST</w:t>
      </w:r>
      <w:r w:rsidDel="00000000" w:rsidR="00000000" w:rsidRPr="00000000">
        <w:rPr>
          <w:color w:val="000000"/>
          <w:rtl w:val="0"/>
        </w:rPr>
        <w:t xml:space="preserve">. No caso, o Tribunal Regional denegou seguimento ao recurso de revista do reclamante com fundamento no óbice processual da Súmula nº 126 do TST. Interposto agravo de instrumento, a Turma deu provimento ao recurso do reclamante para processar e julgar o seu recurso de revista, uma vez demonstrada a desnecessidade do reexame de fatos e provas, ainda que não renovada a alegação do recurso principal de violação do art. 7º, XIII, da CF. Sob esse entendimento, o Tribunal Pleno, por maioria, negou provimento aos embargos da reclamada, fixando a seguinte tese: o agravo de instrumento que impugna óbice processual eleito no despacho denegatório do recurso de revista não necessita renovar as razões do mérito do recurso, as quais não foram examinadas no despacho agravado. Vencidos os Exmos. Ministros Ives Gandra da Silva Martins Filho, Relator, Emmanoel Pereira, Guilherme Augusto Caputo Bastos, Augusto César Leite de Carvalho, Douglas Alencar Rodrigues, Breno Medeiros, Alexandre Luiz Ramos, Luiz José Dezena da Silva e a Ministra Maria Helena Mallmann, que davam provimento aos embargos, para, reformando a decisão da 3ª Turma, não conhecer do agravo de instrumento obreiro, em face do descumprimento das exigências dos arts. 897, § 5º, da CLT e 1.016, III, do CPC. Ainda, por maioria, o Tribunal Pleno rejeitou a proposta de modulação dos efeitos da decisão, vencidos os Exmos. Ministros Ives Gandra da Silva Martins Filho, Emmanoel Pereira, Guilherme Augusto Caputo Bastos, Douglas Alencar Rodrigues, Breno Medeiros, Alexandre Luiz Ramos e Luiz José Dezena da Silva. </w:t>
      </w:r>
      <w:hyperlink r:id="rId110">
        <w:r w:rsidDel="00000000" w:rsidR="00000000" w:rsidRPr="00000000">
          <w:rPr>
            <w:color w:val="0563c1"/>
            <w:rtl w:val="0"/>
          </w:rPr>
          <w:t xml:space="preserve">TST-E-ED-ED-RR-291-13.2016.5.08.0124</w:t>
        </w:r>
      </w:hyperlink>
      <w:r w:rsidDel="00000000" w:rsidR="00000000" w:rsidRPr="00000000">
        <w:rPr>
          <w:color w:val="000000"/>
          <w:rtl w:val="0"/>
        </w:rPr>
        <w:t xml:space="preserve">, Tribunal Pleno, red. p/ acórdão Min. Luiz Philippe Vieira de Mello Filho, 19/4/2021.</w:t>
      </w:r>
    </w:p>
    <w:p w:rsidR="00000000" w:rsidDel="00000000" w:rsidP="00000000" w:rsidRDefault="00000000" w:rsidRPr="00000000" w14:paraId="000003CC">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3CE">
      <w:pPr>
        <w:pStyle w:val="Heading2"/>
        <w:ind w:left="-566.9291338582677" w:firstLine="0"/>
        <w:rPr/>
      </w:pPr>
      <w:bookmarkStart w:colFirst="0" w:colLast="0" w:name="_49gfa85" w:id="129"/>
      <w:bookmarkEnd w:id="129"/>
      <w:r w:rsidDel="00000000" w:rsidR="00000000" w:rsidRPr="00000000">
        <w:rPr>
          <w:rtl w:val="0"/>
        </w:rPr>
        <w:t xml:space="preserve">IRREGULARIDADE DE REPRESENTAÇÃO. RECURSO DE AGRAVO DE INSTRUMENTO</w:t>
      </w:r>
    </w:p>
    <w:p w:rsidR="00000000" w:rsidDel="00000000" w:rsidP="00000000" w:rsidRDefault="00000000" w:rsidRPr="00000000" w14:paraId="000003CF">
      <w:pPr>
        <w:ind w:left="-566.9291338582677" w:right="-71" w:firstLine="0"/>
        <w:rPr>
          <w:b w:val="1"/>
          <w:u w:val="single"/>
        </w:rPr>
      </w:pPr>
      <w:r w:rsidDel="00000000" w:rsidR="00000000" w:rsidRPr="00000000">
        <w:rPr>
          <w:rtl w:val="0"/>
        </w:rPr>
      </w:r>
    </w:p>
    <w:p w:rsidR="00000000" w:rsidDel="00000000" w:rsidP="00000000" w:rsidRDefault="00000000" w:rsidRPr="00000000" w14:paraId="000003D0">
      <w:pPr>
        <w:ind w:left="-566.9291338582677" w:firstLine="0"/>
        <w:rPr>
          <w:b w:val="1"/>
          <w:i w:val="1"/>
        </w:rPr>
      </w:pPr>
      <w:r w:rsidDel="00000000" w:rsidR="00000000" w:rsidRPr="00000000">
        <w:rPr>
          <w:b w:val="1"/>
          <w:i w:val="1"/>
          <w:rtl w:val="0"/>
        </w:rPr>
        <w:t xml:space="preserve">Agravo de instrumento em recurso ordinário. Irregularidade de representação processual. Ausência de procuração do advogado subscritor do recurso ordinário interposto eletronicamente. Impossibilidade de concessão de prazo para saneamento.</w:t>
      </w:r>
    </w:p>
    <w:p w:rsidR="00000000" w:rsidDel="00000000" w:rsidP="00000000" w:rsidRDefault="00000000" w:rsidRPr="00000000" w14:paraId="000003D1">
      <w:pPr>
        <w:ind w:left="-566.9291338582677" w:firstLine="0"/>
        <w:rPr>
          <w:u w:val="single"/>
        </w:rPr>
      </w:pPr>
      <w:r w:rsidDel="00000000" w:rsidR="00000000" w:rsidRPr="00000000">
        <w:rPr>
          <w:rtl w:val="0"/>
        </w:rPr>
        <w:t xml:space="preserve">O Tribunal Regional negou seguimento a recurso ordinário interposto pela agravante por irregularidade de representação processual. Com efeito, t</w:t>
      </w:r>
      <w:r w:rsidDel="00000000" w:rsidR="00000000" w:rsidRPr="00000000">
        <w:rPr>
          <w:b w:val="1"/>
          <w:u w:val="single"/>
          <w:rtl w:val="0"/>
        </w:rPr>
        <w:t xml:space="preserve">rata-se de pressuposto recursal indispensável, cuja inobservância inviabiliza o conhecimento do recurso</w:t>
      </w:r>
      <w:r w:rsidDel="00000000" w:rsidR="00000000" w:rsidRPr="00000000">
        <w:rPr>
          <w:rtl w:val="0"/>
        </w:rPr>
        <w:t xml:space="preserve">. </w:t>
      </w:r>
      <w:r w:rsidDel="00000000" w:rsidR="00000000" w:rsidRPr="00000000">
        <w:rPr>
          <w:highlight w:val="yellow"/>
          <w:rtl w:val="0"/>
        </w:rPr>
        <w:t xml:space="preserve">Apesar de o advogado subscritor do recurso estar regularmente habilitado para a utilização do sistema eletrônico, esta autorização </w:t>
      </w:r>
      <w:r w:rsidDel="00000000" w:rsidR="00000000" w:rsidRPr="00000000">
        <w:rPr>
          <w:b w:val="1"/>
          <w:highlight w:val="yellow"/>
          <w:u w:val="single"/>
          <w:rtl w:val="0"/>
        </w:rPr>
        <w:t xml:space="preserve">não substitui</w:t>
      </w:r>
      <w:r w:rsidDel="00000000" w:rsidR="00000000" w:rsidRPr="00000000">
        <w:rPr>
          <w:highlight w:val="yellow"/>
          <w:rtl w:val="0"/>
        </w:rPr>
        <w:t xml:space="preserve"> o instrumento de procuração para ingresso do advogado nos autos, assim como também </w:t>
      </w:r>
      <w:r w:rsidDel="00000000" w:rsidR="00000000" w:rsidRPr="00000000">
        <w:rPr>
          <w:b w:val="1"/>
          <w:highlight w:val="yellow"/>
          <w:u w:val="single"/>
          <w:rtl w:val="0"/>
        </w:rPr>
        <w:t xml:space="preserve">não pode ser admitida como mandato tácito</w:t>
      </w:r>
      <w:r w:rsidDel="00000000" w:rsidR="00000000" w:rsidRPr="00000000">
        <w:rPr>
          <w:highlight w:val="yellow"/>
          <w:rtl w:val="0"/>
        </w:rPr>
        <w:t xml:space="preserve">.</w:t>
      </w:r>
      <w:r w:rsidDel="00000000" w:rsidR="00000000" w:rsidRPr="00000000">
        <w:rPr>
          <w:rtl w:val="0"/>
        </w:rPr>
        <w:t xml:space="preserve"> Ademais, a concessão de prazo para a parte sanar o vício, conforme previsão contida no art. 76 do CPC de 2015 e na Súmula 383 do TST, somente é possível quando constatada irregularidade no instrumento de procuração ou substabelecimento já constante nos autos. Sob esses fundamentos, a SBDI-II, por unanimidade, conheceu do </w:t>
      </w:r>
      <w:r w:rsidDel="00000000" w:rsidR="00000000" w:rsidRPr="00000000">
        <w:rPr>
          <w:highlight w:val="white"/>
          <w:rtl w:val="0"/>
        </w:rPr>
        <w:t xml:space="preserve">agravo de instrumento e, no mérito, negou-lhe provimento.</w:t>
      </w:r>
      <w:r w:rsidDel="00000000" w:rsidR="00000000" w:rsidRPr="00000000">
        <w:rPr>
          <w:i w:val="1"/>
          <w:highlight w:val="white"/>
          <w:rtl w:val="0"/>
        </w:rPr>
        <w:t xml:space="preserve"> </w:t>
      </w:r>
      <w:hyperlink r:id="rId111">
        <w:r w:rsidDel="00000000" w:rsidR="00000000" w:rsidRPr="00000000">
          <w:rPr>
            <w:color w:val="0000ff"/>
            <w:u w:val="single"/>
            <w:rtl w:val="0"/>
          </w:rPr>
          <w:t xml:space="preserve">TST-AIRO-101463-74.2016.5.01.0000</w:t>
        </w:r>
      </w:hyperlink>
      <w:r w:rsidDel="00000000" w:rsidR="00000000" w:rsidRPr="00000000">
        <w:rPr>
          <w:u w:val="single"/>
          <w:rtl w:val="0"/>
        </w:rPr>
        <w:t xml:space="preserve">, SBDI-II, rel. Min. </w:t>
      </w:r>
      <w:r w:rsidDel="00000000" w:rsidR="00000000" w:rsidRPr="00000000">
        <w:rPr>
          <w:highlight w:val="white"/>
          <w:u w:val="single"/>
          <w:rtl w:val="0"/>
        </w:rPr>
        <w:t xml:space="preserve">Douglas Alencar Rodrigues</w:t>
      </w:r>
      <w:r w:rsidDel="00000000" w:rsidR="00000000" w:rsidRPr="00000000">
        <w:rPr>
          <w:u w:val="single"/>
          <w:rtl w:val="0"/>
        </w:rPr>
        <w:t xml:space="preserve">, 24/11/2020.</w:t>
      </w:r>
    </w:p>
    <w:p w:rsidR="00000000" w:rsidDel="00000000" w:rsidP="00000000" w:rsidRDefault="00000000" w:rsidRPr="00000000" w14:paraId="000003D2">
      <w:pPr>
        <w:ind w:left="-566.9291338582677" w:firstLine="0"/>
        <w:rPr>
          <w:u w:val="single"/>
        </w:rPr>
      </w:pPr>
      <w:r w:rsidDel="00000000" w:rsidR="00000000" w:rsidRPr="00000000">
        <w:rPr>
          <w:rtl w:val="0"/>
        </w:rPr>
      </w:r>
    </w:p>
    <w:p w:rsidR="00000000" w:rsidDel="00000000" w:rsidP="00000000" w:rsidRDefault="00000000" w:rsidRPr="00000000" w14:paraId="000003D3">
      <w:pPr>
        <w:pStyle w:val="Heading2"/>
        <w:ind w:left="-566.9291338582677" w:firstLine="0"/>
        <w:rPr/>
      </w:pPr>
      <w:bookmarkStart w:colFirst="0" w:colLast="0" w:name="_2olpkfy" w:id="130"/>
      <w:bookmarkEnd w:id="130"/>
      <w:r w:rsidDel="00000000" w:rsidR="00000000" w:rsidRPr="00000000">
        <w:rPr>
          <w:rtl w:val="0"/>
        </w:rPr>
        <w:t xml:space="preserve">EMBARGOS EM RR</w:t>
      </w:r>
    </w:p>
    <w:p w:rsidR="00000000" w:rsidDel="00000000" w:rsidP="00000000" w:rsidRDefault="00000000" w:rsidRPr="00000000" w14:paraId="000003D4">
      <w:pPr>
        <w:ind w:left="-566.9291338582677" w:firstLine="0"/>
        <w:rPr>
          <w:u w:val="single"/>
        </w:rPr>
      </w:pPr>
      <w:r w:rsidDel="00000000" w:rsidR="00000000" w:rsidRPr="00000000">
        <w:rPr>
          <w:rtl w:val="0"/>
        </w:rPr>
      </w:r>
    </w:p>
    <w:p w:rsidR="00000000" w:rsidDel="00000000" w:rsidP="00000000" w:rsidRDefault="00000000" w:rsidRPr="00000000" w14:paraId="000003D5">
      <w:pPr>
        <w:ind w:left="-566.9291338582677" w:right="510" w:firstLine="0"/>
        <w:rPr/>
      </w:pPr>
      <w:r w:rsidDel="00000000" w:rsidR="00000000" w:rsidRPr="00000000">
        <w:rPr>
          <w:b w:val="1"/>
          <w:i w:val="1"/>
          <w:rtl w:val="0"/>
        </w:rPr>
        <w:t xml:space="preserve">Embargos em Recurso de Revista. Arguição de contrariedade a Súmula Vinculante 10 mediante indicação de afronta a “SV 10”. Alegação genérica. Embargos não conhecidos. </w:t>
      </w:r>
      <w:r w:rsidDel="00000000" w:rsidR="00000000" w:rsidRPr="00000000">
        <w:rPr>
          <w:rtl w:val="0"/>
        </w:rPr>
        <w:t xml:space="preserve"> </w:t>
      </w:r>
    </w:p>
    <w:p w:rsidR="00000000" w:rsidDel="00000000" w:rsidP="00000000" w:rsidRDefault="00000000" w:rsidRPr="00000000" w14:paraId="000003D6">
      <w:pPr>
        <w:ind w:left="-566.9291338582677" w:right="510" w:firstLine="0"/>
        <w:rPr/>
      </w:pPr>
      <w:r w:rsidDel="00000000" w:rsidR="00000000" w:rsidRPr="00000000">
        <w:rPr>
          <w:rtl w:val="0"/>
        </w:rPr>
        <w:t xml:space="preserve">A </w:t>
      </w:r>
      <w:r w:rsidDel="00000000" w:rsidR="00000000" w:rsidRPr="00000000">
        <w:rPr>
          <w:b w:val="1"/>
          <w:u w:val="single"/>
          <w:rtl w:val="0"/>
        </w:rPr>
        <w:t xml:space="preserve">alegação genérica</w:t>
      </w:r>
      <w:r w:rsidDel="00000000" w:rsidR="00000000" w:rsidRPr="00000000">
        <w:rPr>
          <w:rtl w:val="0"/>
        </w:rPr>
        <w:t xml:space="preserve"> de contrariedade a súmulas </w:t>
      </w:r>
      <w:r w:rsidDel="00000000" w:rsidR="00000000" w:rsidRPr="00000000">
        <w:rPr>
          <w:b w:val="1"/>
          <w:u w:val="single"/>
          <w:rtl w:val="0"/>
        </w:rPr>
        <w:t xml:space="preserve">não viabiliza o conhecimento do recurso de embargos.</w:t>
      </w:r>
      <w:r w:rsidDel="00000000" w:rsidR="00000000" w:rsidRPr="00000000">
        <w:rPr>
          <w:rtl w:val="0"/>
        </w:rPr>
        <w:t xml:space="preserve"> Na hipótese, mostra-se inviável o exame da acenada contrariedade à Súmula Vinculante 10 do STF, </w:t>
      </w:r>
      <w:r w:rsidDel="00000000" w:rsidR="00000000" w:rsidRPr="00000000">
        <w:rPr>
          <w:b w:val="1"/>
          <w:u w:val="single"/>
          <w:rtl w:val="0"/>
        </w:rPr>
        <w:t xml:space="preserve">porquanto, no recurso de embargos, o Reclamado limitou-se a afirmar que a Turma "contrariou o disposto na SV nº 10",</w:t>
      </w:r>
      <w:r w:rsidDel="00000000" w:rsidR="00000000" w:rsidRPr="00000000">
        <w:rPr>
          <w:rtl w:val="0"/>
        </w:rPr>
        <w:t xml:space="preserve"> </w:t>
      </w:r>
      <w:r w:rsidDel="00000000" w:rsidR="00000000" w:rsidRPr="00000000">
        <w:rPr>
          <w:highlight w:val="yellow"/>
          <w:rtl w:val="0"/>
        </w:rPr>
        <w:t xml:space="preserve">sem especificar que o termo se tratava de Súmula Vinculante proveniente do Supremo Tribunal Federal</w:t>
      </w:r>
      <w:r w:rsidDel="00000000" w:rsidR="00000000" w:rsidRPr="00000000">
        <w:rPr>
          <w:rtl w:val="0"/>
        </w:rPr>
        <w:t xml:space="preserve">. Nesse sentido, a SBDI-I, por unanimidade, não conheceu dos Embargos. </w:t>
      </w:r>
      <w:hyperlink r:id="rId112">
        <w:r w:rsidDel="00000000" w:rsidR="00000000" w:rsidRPr="00000000">
          <w:rPr>
            <w:color w:val="0563c1"/>
            <w:u w:val="single"/>
            <w:rtl w:val="0"/>
          </w:rPr>
          <w:t xml:space="preserve">E-RR-1026-96.2013.5.15.0143</w:t>
        </w:r>
      </w:hyperlink>
      <w:r w:rsidDel="00000000" w:rsidR="00000000" w:rsidRPr="00000000">
        <w:rPr>
          <w:color w:val="0563c1"/>
          <w:u w:val="single"/>
          <w:rtl w:val="0"/>
        </w:rPr>
        <w:t xml:space="preserve">, </w:t>
      </w:r>
      <w:r w:rsidDel="00000000" w:rsidR="00000000" w:rsidRPr="00000000">
        <w:rPr>
          <w:u w:val="single"/>
          <w:rtl w:val="0"/>
        </w:rPr>
        <w:t xml:space="preserve">SBDI-I, rel. Min. Alexandre Luiz Ramos, 25/11/2021.</w:t>
      </w: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rtl w:val="0"/>
        </w:rPr>
      </w:r>
    </w:p>
    <w:p w:rsidR="00000000" w:rsidDel="00000000" w:rsidP="00000000" w:rsidRDefault="00000000" w:rsidRPr="00000000" w14:paraId="000003D8">
      <w:pPr>
        <w:ind w:left="-566.9291338582677" w:firstLine="0"/>
        <w:rPr/>
      </w:pPr>
      <w:r w:rsidDel="00000000" w:rsidR="00000000" w:rsidRPr="00000000">
        <w:rPr>
          <w:rtl w:val="0"/>
        </w:rPr>
      </w:r>
    </w:p>
    <w:p w:rsidR="00000000" w:rsidDel="00000000" w:rsidP="00000000" w:rsidRDefault="00000000" w:rsidRPr="00000000" w14:paraId="000003D9">
      <w:pPr>
        <w:pStyle w:val="Heading2"/>
        <w:ind w:left="-566.9291338582677" w:firstLine="0"/>
        <w:rPr/>
      </w:pPr>
      <w:bookmarkStart w:colFirst="0" w:colLast="0" w:name="_13qzunr" w:id="131"/>
      <w:bookmarkEnd w:id="131"/>
      <w:r w:rsidDel="00000000" w:rsidR="00000000" w:rsidRPr="00000000">
        <w:rPr>
          <w:rtl w:val="0"/>
        </w:rPr>
        <w:t xml:space="preserve">AGRAVO INTERNO</w:t>
      </w:r>
    </w:p>
    <w:p w:rsidR="00000000" w:rsidDel="00000000" w:rsidP="00000000" w:rsidRDefault="00000000" w:rsidRPr="00000000" w14:paraId="000003DA">
      <w:pPr>
        <w:ind w:left="-566.9291338582677" w:firstLine="0"/>
        <w:rPr/>
      </w:pPr>
      <w:r w:rsidDel="00000000" w:rsidR="00000000" w:rsidRPr="00000000">
        <w:rPr>
          <w:rtl w:val="0"/>
        </w:rPr>
      </w:r>
    </w:p>
    <w:p w:rsidR="00000000" w:rsidDel="00000000" w:rsidP="00000000" w:rsidRDefault="00000000" w:rsidRPr="00000000" w14:paraId="000003DB">
      <w:pPr>
        <w:ind w:left="-566.9291338582677" w:firstLine="0"/>
        <w:rPr>
          <w:b w:val="1"/>
          <w:i w:val="1"/>
        </w:rPr>
      </w:pPr>
      <w:r w:rsidDel="00000000" w:rsidR="00000000" w:rsidRPr="00000000">
        <w:rPr>
          <w:b w:val="1"/>
          <w:i w:val="1"/>
          <w:rtl w:val="0"/>
        </w:rPr>
        <w:t xml:space="preserve">Recurso Ordinário. </w:t>
      </w:r>
      <w:r w:rsidDel="00000000" w:rsidR="00000000" w:rsidRPr="00000000">
        <w:rPr>
          <w:b w:val="1"/>
          <w:i w:val="1"/>
          <w:highlight w:val="yellow"/>
          <w:rtl w:val="0"/>
        </w:rPr>
        <w:t xml:space="preserve">Agravo Interno. Deserção.</w:t>
      </w:r>
      <w:r w:rsidDel="00000000" w:rsidR="00000000" w:rsidRPr="00000000">
        <w:rPr>
          <w:b w:val="1"/>
          <w:i w:val="1"/>
          <w:rtl w:val="0"/>
        </w:rPr>
        <w:t xml:space="preserve"> Regimento Interno de Tribunal Regional que impõe recolhimento de custas processuais. Inexigibilidade.</w:t>
      </w:r>
    </w:p>
    <w:p w:rsidR="00000000" w:rsidDel="00000000" w:rsidP="00000000" w:rsidRDefault="00000000" w:rsidRPr="00000000" w14:paraId="000003DC">
      <w:pPr>
        <w:ind w:left="-566.9291338582677" w:firstLine="0"/>
        <w:rPr>
          <w:u w:val="single"/>
        </w:rPr>
      </w:pPr>
      <w:r w:rsidDel="00000000" w:rsidR="00000000" w:rsidRPr="00000000">
        <w:rPr>
          <w:rtl w:val="0"/>
        </w:rPr>
        <w:t xml:space="preserve">O Agravo Interno tem por escopo submeter ao colegiado o exame de decisão unipessoal do relator, tratando-se de apelo interposto no âmbito do próprio tribunal, que não gera qualquer custo extra ao Estado de forma a justificar a exigência de recolhimento de custas processuais.  Ademais, o Regimento Interno de Tribunal Regional do Trabalho, ao estabelecer como pressuposto de admissibilidade recursal o recolhimento das custas processuais, acaba por impor exigência que não encontra amparo legal. Sob esses fundamentos, a SBDI-II, por unanimidade, conheceu do Recurso Ordinário e, no mérito, deu-lhe provimento para afastar a deserção e determinar o retorno dos autos ao Regional para apreciação do Agravo Interno interposto pelo impetrante. </w:t>
      </w:r>
      <w:hyperlink r:id="rId113">
        <w:r w:rsidDel="00000000" w:rsidR="00000000" w:rsidRPr="00000000">
          <w:rPr>
            <w:color w:val="0563c1"/>
            <w:u w:val="single"/>
            <w:rtl w:val="0"/>
          </w:rPr>
          <w:t xml:space="preserve">TST-RO-10204-19.2019.5.18.0000</w:t>
        </w:r>
      </w:hyperlink>
      <w:r w:rsidDel="00000000" w:rsidR="00000000" w:rsidRPr="00000000">
        <w:rPr>
          <w:u w:val="single"/>
          <w:rtl w:val="0"/>
        </w:rPr>
        <w:t xml:space="preserve">, SBDI-II, rel. Luiz José Dezena da Silva, 10/11/2020.</w:t>
      </w:r>
    </w:p>
    <w:p w:rsidR="00000000" w:rsidDel="00000000" w:rsidP="00000000" w:rsidRDefault="00000000" w:rsidRPr="00000000" w14:paraId="000003DD">
      <w:pPr>
        <w:ind w:left="-566.9291338582677" w:firstLine="0"/>
        <w:rPr>
          <w:u w:val="single"/>
        </w:rPr>
      </w:pPr>
      <w:r w:rsidDel="00000000" w:rsidR="00000000" w:rsidRPr="00000000">
        <w:rPr>
          <w:u w:val="single"/>
          <w:rtl w:val="0"/>
        </w:rPr>
        <w:t xml:space="preserve">​​</w:t>
      </w:r>
    </w:p>
    <w:p w:rsidR="00000000" w:rsidDel="00000000" w:rsidP="00000000" w:rsidRDefault="00000000" w:rsidRPr="00000000" w14:paraId="000003DE">
      <w:pPr>
        <w:ind w:left="-566.9291338582677" w:firstLine="0"/>
        <w:rPr>
          <w:b w:val="1"/>
          <w:i w:val="1"/>
        </w:rPr>
      </w:pPr>
      <w:r w:rsidDel="00000000" w:rsidR="00000000" w:rsidRPr="00000000">
        <w:rPr>
          <w:b w:val="1"/>
          <w:i w:val="1"/>
          <w:rtl w:val="0"/>
        </w:rPr>
        <w:t xml:space="preserve">Agravo Interno em Embargos. Benefício da justiça gratuita. Embargos com alegação de divergência jurisprudencial e contrariedade à Súmula nº 463, I, do TST. Denegado seguimento aos Embargos pela aplicação da Súmula nº 296, I, do TST. Ausência de exame pela Presidência da Turma sobre a arguição de contrariedade à Súmula nº 463, I, do TST. Não renovação em Agravo Interno da alegação de contrariedade à Súmula nº 463, I, do TST. Obstáculo processual. </w:t>
      </w:r>
    </w:p>
    <w:p w:rsidR="00000000" w:rsidDel="00000000" w:rsidP="00000000" w:rsidRDefault="00000000" w:rsidRPr="00000000" w14:paraId="000003DF">
      <w:pPr>
        <w:ind w:left="-566.9291338582677" w:firstLine="0"/>
        <w:rPr/>
      </w:pPr>
      <w:r w:rsidDel="00000000" w:rsidR="00000000" w:rsidRPr="00000000">
        <w:rPr>
          <w:rtl w:val="0"/>
        </w:rPr>
        <w:t xml:space="preserve">Constitui obstáculo processual ao exame de arguição apontada apenas em Embargos, a não renovação, em Agravo Interno, do referido argumento apresentado anteriormente, ainda que a Presidência da Turma não tenha se pronunciado sobre tal arguição, ao proferir o despacho de admissibilidade do recurso de Embargos. No caso, foram interpostos Embargos sob a alegação de contrariedade à Súmula nº 463, I, do TST, e de existência de dissenso jurisprudencial. A Presidência da Turma, afirmando a ausência de especificidade do aresto apresentado para o confronto de teses (Súmula nº 296, I, do TST), denegou-lhes seguimento. Em Agravo Interno, o reclamante limitou-se a alegar má-aplicação da Súmula nº 296, I, do TST, nada referindo quanto à Súmula nº 463, I, do TST. Em que pese a Presidência da Turma não ter examinado a alegada contrariedade à Súmula nº 463, I, desta Corte Superior, a ensejar a aplicação ou não do artigo 1º, § 1º, da Instrução Normativa nº 40 do TST, constatou-se que o autor não renovou tal fundamento no Agravo Interno, o que representa obstáculo processual ao exame de tal arguição. Sob esses fundamentos, a SBDI-I, por maioria, negou provimento ao Agravo Interno. Vencidos os Ministros Renato de Lacerda Paiva, Relator e Aloysio Corrêa da Veiga e a Ministra Dora Maria da Costa. TST-Ag-E-RR-1001514-77.2018.5.02.0383, SBDI-I, red. p/ acórdão Min. Cláudio Mascarenhas Brandão, julgado em 9/6/2022.</w:t>
      </w:r>
    </w:p>
    <w:p w:rsidR="00000000" w:rsidDel="00000000" w:rsidP="00000000" w:rsidRDefault="00000000" w:rsidRPr="00000000" w14:paraId="000003E0">
      <w:pPr>
        <w:ind w:left="-566.9291338582677" w:firstLine="0"/>
        <w:rPr/>
      </w:pPr>
      <w:r w:rsidDel="00000000" w:rsidR="00000000" w:rsidRPr="00000000">
        <w:rPr>
          <w:rtl w:val="0"/>
        </w:rPr>
      </w:r>
    </w:p>
    <w:p w:rsidR="00000000" w:rsidDel="00000000" w:rsidP="00000000" w:rsidRDefault="00000000" w:rsidRPr="00000000" w14:paraId="000003E1">
      <w:pPr>
        <w:ind w:left="-566.9291338582677" w:firstLine="0"/>
        <w:rPr>
          <w:u w:val="single"/>
        </w:rPr>
      </w:pPr>
      <w:r w:rsidDel="00000000" w:rsidR="00000000" w:rsidRPr="00000000">
        <w:rPr>
          <w:rtl w:val="0"/>
        </w:rPr>
      </w:r>
    </w:p>
    <w:p w:rsidR="00000000" w:rsidDel="00000000" w:rsidP="00000000" w:rsidRDefault="00000000" w:rsidRPr="00000000" w14:paraId="000003E2">
      <w:pPr>
        <w:ind w:left="-566.9291338582677" w:firstLine="0"/>
        <w:rPr>
          <w:b w:val="1"/>
          <w:i w:val="1"/>
        </w:rPr>
      </w:pPr>
      <w:r w:rsidDel="00000000" w:rsidR="00000000" w:rsidRPr="00000000">
        <w:rPr>
          <w:rtl w:val="0"/>
        </w:rPr>
      </w:r>
    </w:p>
    <w:p w:rsidR="00000000" w:rsidDel="00000000" w:rsidP="00000000" w:rsidRDefault="00000000" w:rsidRPr="00000000" w14:paraId="000003E3">
      <w:pPr>
        <w:pStyle w:val="Heading2"/>
        <w:ind w:left="-566.9291338582677" w:firstLine="0"/>
        <w:rPr/>
      </w:pPr>
      <w:bookmarkStart w:colFirst="0" w:colLast="0" w:name="_3nqndbk" w:id="132"/>
      <w:bookmarkEnd w:id="132"/>
      <w:r w:rsidDel="00000000" w:rsidR="00000000" w:rsidRPr="00000000">
        <w:rPr>
          <w:rtl w:val="0"/>
        </w:rPr>
        <w:t xml:space="preserve">DEPÓSITO RECURSAL. PENHORA DE DEPÓSITO RECURSAL NO ROSTO DE AUTOS DISTINTOS </w:t>
      </w:r>
    </w:p>
    <w:p w:rsidR="00000000" w:rsidDel="00000000" w:rsidP="00000000" w:rsidRDefault="00000000" w:rsidRPr="00000000" w14:paraId="000003E4">
      <w:pPr>
        <w:ind w:left="-566.9291338582677" w:firstLine="0"/>
        <w:rPr>
          <w:b w:val="1"/>
          <w:u w:val="single"/>
        </w:rPr>
      </w:pPr>
      <w:r w:rsidDel="00000000" w:rsidR="00000000" w:rsidRPr="00000000">
        <w:rPr>
          <w:rtl w:val="0"/>
        </w:rPr>
      </w:r>
    </w:p>
    <w:p w:rsidR="00000000" w:rsidDel="00000000" w:rsidP="00000000" w:rsidRDefault="00000000" w:rsidRPr="00000000" w14:paraId="000003E5">
      <w:pPr>
        <w:ind w:left="-566.9291338582677" w:firstLine="0"/>
        <w:rPr>
          <w:b w:val="1"/>
          <w:i w:val="1"/>
        </w:rPr>
      </w:pPr>
      <w:r w:rsidDel="00000000" w:rsidR="00000000" w:rsidRPr="00000000">
        <w:rPr>
          <w:b w:val="1"/>
          <w:i w:val="1"/>
          <w:rtl w:val="0"/>
        </w:rPr>
        <w:t xml:space="preserve">Mandado de segurança. Impetrante como credor em autos de execução coletiva. </w:t>
      </w:r>
      <w:r w:rsidDel="00000000" w:rsidR="00000000" w:rsidRPr="00000000">
        <w:rPr>
          <w:b w:val="1"/>
          <w:i w:val="1"/>
          <w:highlight w:val="yellow"/>
          <w:rtl w:val="0"/>
        </w:rPr>
        <w:t xml:space="preserve">Penhora no rosto dos autos</w:t>
      </w:r>
      <w:r w:rsidDel="00000000" w:rsidR="00000000" w:rsidRPr="00000000">
        <w:rPr>
          <w:b w:val="1"/>
          <w:i w:val="1"/>
          <w:rtl w:val="0"/>
        </w:rPr>
        <w:t xml:space="preserve">. </w:t>
      </w:r>
      <w:r w:rsidDel="00000000" w:rsidR="00000000" w:rsidRPr="00000000">
        <w:rPr>
          <w:b w:val="1"/>
          <w:i w:val="1"/>
          <w:highlight w:val="yellow"/>
          <w:rtl w:val="0"/>
        </w:rPr>
        <w:t xml:space="preserve">Pretensão de apreensão de eventual crédito da empresa devedora decorrente de depósito recursal efetivado em autos distintos.</w:t>
      </w:r>
      <w:r w:rsidDel="00000000" w:rsidR="00000000" w:rsidRPr="00000000">
        <w:rPr>
          <w:b w:val="1"/>
          <w:i w:val="1"/>
          <w:rtl w:val="0"/>
        </w:rPr>
        <w:t xml:space="preserve"> Possibilidade. Direito líquido e certo.</w:t>
      </w:r>
    </w:p>
    <w:p w:rsidR="00000000" w:rsidDel="00000000" w:rsidP="00000000" w:rsidRDefault="00000000" w:rsidRPr="00000000" w14:paraId="000003E6">
      <w:pPr>
        <w:ind w:left="-566.9291338582677" w:firstLine="0"/>
        <w:rPr>
          <w:u w:val="single"/>
        </w:rPr>
      </w:pPr>
      <w:r w:rsidDel="00000000" w:rsidR="00000000" w:rsidRPr="00000000">
        <w:rPr>
          <w:rtl w:val="0"/>
        </w:rPr>
        <w:t xml:space="preserve">Havendo pluralidade de credores, os arts. 908, §§ 1º e 2º, e 909 do CPC dispõem que o produto da alienação do bem expropriado do patrimônio do devedor será distribuído entre eles, observando-se a ordem de preferência e a anterioridade das penhoras.  </w:t>
      </w:r>
      <w:r w:rsidDel="00000000" w:rsidR="00000000" w:rsidRPr="00000000">
        <w:rPr>
          <w:b w:val="1"/>
          <w:u w:val="single"/>
          <w:rtl w:val="0"/>
        </w:rPr>
        <w:t xml:space="preserve">Ressalte-se que o critério da anterioridade das penhoras ganha destaque ainda maior quando da existência de créditos de mesma hierarquia</w:t>
      </w:r>
      <w:r w:rsidDel="00000000" w:rsidR="00000000" w:rsidRPr="00000000">
        <w:rPr>
          <w:rtl w:val="0"/>
        </w:rPr>
        <w:t xml:space="preserve">. Nesse contexto, registrar penhora em autos de execução coletiva, mas indeferir pretensão de credor de “penhora no rosto dos autos” de reclamação trabalhista em fase de conhecimento, com intuito de indicar eventual crédito do devedor decorrente de depósito recursal efetivado, configura violação a direito líquido e certo, ainda que o objeto da penhora seja relativo a direito presente ou futuro do devedor. Não se pode negar a formalização da penhora ao credor diligente que, oportunamente, postula a respectiva apreensão no rosto dos autos, nos termos do art. 860 do CPC. Sob esse fundamento, a Subseção II Especializada em Dissídios Individuais do Tribunal Superior do Trabalho, por unanimidade, conheceu do Recurso Ordinário e, no mérito, deu-lhe provimento para conceder parcialmente a segurança, determinando à autoridade coatora que efetive a penhora no rosto dos autos de eventual crédito resultante do depósito recursal realizado, respeitando-se o direito do autor daquela ação, na forma do art. 899, § 1º, da CLT. </w:t>
      </w:r>
      <w:hyperlink r:id="rId114">
        <w:r w:rsidDel="00000000" w:rsidR="00000000" w:rsidRPr="00000000">
          <w:rPr>
            <w:color w:val="0000ff"/>
            <w:u w:val="single"/>
            <w:rtl w:val="0"/>
          </w:rPr>
          <w:t xml:space="preserve">TST-ROT-7842-62.2018.5.15.0000</w:t>
        </w:r>
      </w:hyperlink>
      <w:r w:rsidDel="00000000" w:rsidR="00000000" w:rsidRPr="00000000">
        <w:rPr>
          <w:u w:val="single"/>
          <w:rtl w:val="0"/>
        </w:rPr>
        <w:t xml:space="preserve">, SBDI-II, rel. Min. Douglas Alencar Rodrigues, 24/11/2020.</w:t>
      </w:r>
    </w:p>
    <w:p w:rsidR="00000000" w:rsidDel="00000000" w:rsidP="00000000" w:rsidRDefault="00000000" w:rsidRPr="00000000" w14:paraId="000003E7">
      <w:pPr>
        <w:ind w:left="-566.9291338582677" w:firstLine="0"/>
        <w:rPr>
          <w:u w:val="single"/>
        </w:rPr>
      </w:pPr>
      <w:r w:rsidDel="00000000" w:rsidR="00000000" w:rsidRPr="00000000">
        <w:rPr>
          <w:rtl w:val="0"/>
        </w:rPr>
      </w:r>
    </w:p>
    <w:p w:rsidR="00000000" w:rsidDel="00000000" w:rsidP="00000000" w:rsidRDefault="00000000" w:rsidRPr="00000000" w14:paraId="000003E8">
      <w:pPr>
        <w:pStyle w:val="Heading2"/>
        <w:ind w:left="-566.9291338582677" w:firstLine="0"/>
        <w:rPr/>
      </w:pPr>
      <w:bookmarkStart w:colFirst="0" w:colLast="0" w:name="_22vxnjd" w:id="133"/>
      <w:bookmarkEnd w:id="133"/>
      <w:r w:rsidDel="00000000" w:rsidR="00000000" w:rsidRPr="00000000">
        <w:rPr>
          <w:rtl w:val="0"/>
        </w:rPr>
        <w:t xml:space="preserve">DEPÓSITO RECURSAL. SEGURO GARANTIA</w:t>
      </w:r>
    </w:p>
    <w:p w:rsidR="00000000" w:rsidDel="00000000" w:rsidP="00000000" w:rsidRDefault="00000000" w:rsidRPr="00000000" w14:paraId="000003E9">
      <w:pPr>
        <w:ind w:left="-566.9291338582677" w:firstLine="0"/>
        <w:rPr>
          <w:u w:val="single"/>
        </w:rPr>
      </w:pPr>
      <w:r w:rsidDel="00000000" w:rsidR="00000000" w:rsidRPr="00000000">
        <w:rPr>
          <w:rtl w:val="0"/>
        </w:rPr>
      </w:r>
    </w:p>
    <w:p w:rsidR="00000000" w:rsidDel="00000000" w:rsidP="00000000" w:rsidRDefault="00000000" w:rsidRPr="00000000" w14:paraId="000003EA">
      <w:pPr>
        <w:ind w:left="-566.9291338582677" w:right="-74" w:firstLine="0"/>
        <w:rPr>
          <w:b w:val="1"/>
          <w:i w:val="1"/>
        </w:rPr>
      </w:pPr>
      <w:r w:rsidDel="00000000" w:rsidR="00000000" w:rsidRPr="00000000">
        <w:rPr>
          <w:b w:val="1"/>
          <w:i w:val="1"/>
          <w:rtl w:val="0"/>
        </w:rPr>
        <w:t xml:space="preserve">Pedido de substituição de depósito recursal por seguro garantia judicial. Incompetência da Vice-Presidência do Tribunal Superior do Trabalho. </w:t>
      </w:r>
    </w:p>
    <w:p w:rsidR="00000000" w:rsidDel="00000000" w:rsidP="00000000" w:rsidRDefault="00000000" w:rsidRPr="00000000" w14:paraId="000003EB">
      <w:pPr>
        <w:ind w:left="-566.9291338582677" w:right="-74" w:firstLine="0"/>
        <w:rPr/>
      </w:pPr>
      <w:r w:rsidDel="00000000" w:rsidR="00000000" w:rsidRPr="00000000">
        <w:rPr>
          <w:rtl w:val="0"/>
        </w:rPr>
        <w:t xml:space="preserve">A competência da Vice-Presidência do Tribunal Superior do Trabalho, ao contrário dos demais órgãos que compõem esta Corte, </w:t>
      </w:r>
      <w:r w:rsidDel="00000000" w:rsidR="00000000" w:rsidRPr="00000000">
        <w:rPr>
          <w:highlight w:val="yellow"/>
          <w:rtl w:val="0"/>
        </w:rPr>
        <w:t xml:space="preserve">não está assentada na legislação trabalhista</w:t>
      </w:r>
      <w:r w:rsidDel="00000000" w:rsidR="00000000" w:rsidRPr="00000000">
        <w:rPr>
          <w:rtl w:val="0"/>
        </w:rPr>
        <w:t xml:space="preserve">, </w:t>
      </w:r>
      <w:r w:rsidDel="00000000" w:rsidR="00000000" w:rsidRPr="00000000">
        <w:rPr>
          <w:highlight w:val="yellow"/>
          <w:rtl w:val="0"/>
        </w:rPr>
        <w:t xml:space="preserve">tampouco em legislações infraconstitucionais, por se tratar de delegação da Corte Constitucional para específica realização do juízo precário de admissibilidade do recurso extraordinário (artigo 42 do RITST).</w:t>
      </w:r>
      <w:r w:rsidDel="00000000" w:rsidR="00000000" w:rsidRPr="00000000">
        <w:rPr>
          <w:rtl w:val="0"/>
        </w:rPr>
        <w:t xml:space="preserve"> Destarte, a Vice-Presidência desta Corte não é competente para verificar a pertinência da troca do depósito recursal, já recolhido, pelo seguro garantia judicial. Com efeito, compete ao juízo de origem examinar o cabimento dessa substituição, uma vez que, para fins de deferimento de pedido de tal natureza, além de outras questões jurídicas afetas ao respectivo pedido, é essencial o exame dos requisitos de validade das apólices de seguro, </w:t>
      </w:r>
      <w:r w:rsidDel="00000000" w:rsidR="00000000" w:rsidRPr="00000000">
        <w:rPr>
          <w:highlight w:val="yellow"/>
          <w:rtl w:val="0"/>
        </w:rPr>
        <w:t xml:space="preserve">que tem a sua aceitação condicionada ao cumprimento das disposições do art. 3º do Ato Conjunto TST.CSJT.CGT nº 1/2019, sob pena de a eventual execução resultar frustrada</w:t>
      </w:r>
      <w:r w:rsidDel="00000000" w:rsidR="00000000" w:rsidRPr="00000000">
        <w:rPr>
          <w:rtl w:val="0"/>
        </w:rPr>
        <w:t xml:space="preserve">. Sob esses fundamentos, o Órgão Especial decidiu, por maioria, negar provimento ao agravo, vencidos os Ministros Ives Gandra da Silva Martins Filho, Breno Medeiros, Alexandre Luiz Ramos e a Ministra Maria Cristina Irigoyen Peduzzi.  </w:t>
      </w:r>
      <w:hyperlink r:id="rId115">
        <w:r w:rsidDel="00000000" w:rsidR="00000000" w:rsidRPr="00000000">
          <w:rPr>
            <w:color w:val="0563c1"/>
            <w:u w:val="single"/>
            <w:rtl w:val="0"/>
          </w:rPr>
          <w:t xml:space="preserve">TST-Ag-ED-AIRR-489-36.2013.5.06.0019</w:t>
        </w:r>
      </w:hyperlink>
      <w:r w:rsidDel="00000000" w:rsidR="00000000" w:rsidRPr="00000000">
        <w:rPr>
          <w:u w:val="single"/>
          <w:rtl w:val="0"/>
        </w:rPr>
        <w:t xml:space="preserve">,</w:t>
      </w:r>
      <w:r w:rsidDel="00000000" w:rsidR="00000000" w:rsidRPr="00000000">
        <w:rPr>
          <w:color w:val="000000"/>
          <w:u w:val="single"/>
          <w:rtl w:val="0"/>
        </w:rPr>
        <w:t xml:space="preserve"> Órgão Especial, </w:t>
      </w:r>
      <w:r w:rsidDel="00000000" w:rsidR="00000000" w:rsidRPr="00000000">
        <w:rPr>
          <w:u w:val="single"/>
          <w:rtl w:val="0"/>
        </w:rPr>
        <w:t xml:space="preserve">rel. Min. </w:t>
      </w:r>
      <w:r w:rsidDel="00000000" w:rsidR="00000000" w:rsidRPr="00000000">
        <w:rPr>
          <w:color w:val="202124"/>
          <w:highlight w:val="white"/>
          <w:u w:val="single"/>
          <w:rtl w:val="0"/>
        </w:rPr>
        <w:t xml:space="preserve">Luiz Philippe Vieira de Mello Filho</w:t>
      </w:r>
      <w:r w:rsidDel="00000000" w:rsidR="00000000" w:rsidRPr="00000000">
        <w:rPr>
          <w:u w:val="single"/>
          <w:rtl w:val="0"/>
        </w:rPr>
        <w:t xml:space="preserve">,7/6/2021.</w:t>
      </w:r>
      <w:r w:rsidDel="00000000" w:rsidR="00000000" w:rsidRPr="00000000">
        <w:rPr>
          <w:rtl w:val="0"/>
        </w:rPr>
        <w:t xml:space="preserve"> </w:t>
      </w:r>
    </w:p>
    <w:p w:rsidR="00000000" w:rsidDel="00000000" w:rsidP="00000000" w:rsidRDefault="00000000" w:rsidRPr="00000000" w14:paraId="000003EC">
      <w:pPr>
        <w:ind w:left="-566.9291338582677" w:firstLine="0"/>
        <w:rPr>
          <w:u w:val="single"/>
        </w:rPr>
      </w:pPr>
      <w:r w:rsidDel="00000000" w:rsidR="00000000" w:rsidRPr="00000000">
        <w:rPr>
          <w:rtl w:val="0"/>
        </w:rPr>
      </w:r>
    </w:p>
    <w:p w:rsidR="00000000" w:rsidDel="00000000" w:rsidP="00000000" w:rsidRDefault="00000000" w:rsidRPr="00000000" w14:paraId="000003ED">
      <w:pPr>
        <w:ind w:left="-566.9291338582677" w:firstLine="0"/>
        <w:rPr>
          <w:u w:val="single"/>
        </w:rPr>
      </w:pPr>
      <w:r w:rsidDel="00000000" w:rsidR="00000000" w:rsidRPr="00000000">
        <w:rPr>
          <w:rtl w:val="0"/>
        </w:rPr>
      </w:r>
    </w:p>
    <w:p w:rsidR="00000000" w:rsidDel="00000000" w:rsidP="00000000" w:rsidRDefault="00000000" w:rsidRPr="00000000" w14:paraId="000003EE">
      <w:pPr>
        <w:ind w:left="-566.9291338582677" w:firstLine="0"/>
        <w:rPr>
          <w:b w:val="1"/>
          <w:i w:val="1"/>
        </w:rPr>
      </w:pPr>
      <w:r w:rsidDel="00000000" w:rsidR="00000000" w:rsidRPr="00000000">
        <w:rPr>
          <w:b w:val="1"/>
          <w:i w:val="1"/>
          <w:rtl w:val="0"/>
        </w:rPr>
        <w:t xml:space="preserve">Mandado de segurança. Não cabimento. Depósito recursal. Substituição por seguro garantia judicial. Indeferimento via decisão monocrática. Existência de recurso próprio.</w:t>
      </w:r>
    </w:p>
    <w:p w:rsidR="00000000" w:rsidDel="00000000" w:rsidP="00000000" w:rsidRDefault="00000000" w:rsidRPr="00000000" w14:paraId="000003EF">
      <w:pPr>
        <w:ind w:left="-566.9291338582677" w:firstLine="0"/>
        <w:rPr>
          <w:color w:val="000000"/>
        </w:rPr>
      </w:pPr>
      <w:r w:rsidDel="00000000" w:rsidR="00000000" w:rsidRPr="00000000">
        <w:rPr>
          <w:rtl w:val="0"/>
        </w:rPr>
        <w:t xml:space="preserve">Na espécie, cuida-se de mandado de segurança impetrado em face de decisão monocrática que indeferira o pedido de substituição do depósito recursal pelo seguro garantia, ao argumento de que o § 11 do art. 899 da CLT não assegura à impetrante o direito de, a qualquer tempo, pleitear a substituição do depósito recursal, bem como de que o exame da pretensão se insere no âmbito de competência do juízo de execução. Assim, verifica-se que o ato impugnado constitui decisão interlocutória, de inequívoco caráter judicial, por meio da qual foi indeferida pretensão deduzida pela parte em processo em curso no TST. </w:t>
      </w:r>
      <w:r w:rsidDel="00000000" w:rsidR="00000000" w:rsidRPr="00000000">
        <w:rPr>
          <w:highlight w:val="yellow"/>
          <w:rtl w:val="0"/>
        </w:rPr>
        <w:t xml:space="preserve">Há de se reconhecer, portanto, que a decisão impugnada possui recurso próprio, no caso, o Agravo Interno</w:t>
      </w:r>
      <w:r w:rsidDel="00000000" w:rsidR="00000000" w:rsidRPr="00000000">
        <w:rPr>
          <w:rtl w:val="0"/>
        </w:rPr>
        <w:t xml:space="preserve">. Nesse sentido, destacam-se os artigos 118, IX, e 265 do Regimento Interno do TST, bem como, o art. 1.021 do Código de Processo Civil. </w:t>
      </w:r>
      <w:r w:rsidDel="00000000" w:rsidR="00000000" w:rsidRPr="00000000">
        <w:rPr>
          <w:highlight w:val="yellow"/>
          <w:rtl w:val="0"/>
        </w:rPr>
        <w:t xml:space="preserve">Salienta-se, ainda, que apesar da disciplina do art. 893, § 1º, da CLT, a jurisprudência do TST pacificou-se no sentido de admitir o recurso imediato de decisões interlocutórias suscetíveis de impugnação mediante recurso para o próprio Tribunal, no caso do Agravo Interno, a teor do disposto na Súmula nº 214, alínea b, do TST</w:t>
      </w:r>
      <w:r w:rsidDel="00000000" w:rsidR="00000000" w:rsidRPr="00000000">
        <w:rPr>
          <w:rtl w:val="0"/>
        </w:rPr>
        <w:t xml:space="preserve">. Logo, no presente caso, evidencia-se ser </w:t>
      </w:r>
      <w:r w:rsidDel="00000000" w:rsidR="00000000" w:rsidRPr="00000000">
        <w:rPr>
          <w:highlight w:val="yellow"/>
          <w:rtl w:val="0"/>
        </w:rPr>
        <w:t xml:space="preserve">incabível</w:t>
      </w:r>
      <w:r w:rsidDel="00000000" w:rsidR="00000000" w:rsidRPr="00000000">
        <w:rPr>
          <w:rtl w:val="0"/>
        </w:rPr>
        <w:t xml:space="preserve"> a impetração do mandado de segurança, </w:t>
      </w:r>
      <w:r w:rsidDel="00000000" w:rsidR="00000000" w:rsidRPr="00000000">
        <w:rPr>
          <w:highlight w:val="yellow"/>
          <w:rtl w:val="0"/>
        </w:rPr>
        <w:t xml:space="preserve">porquanto há recurso próprio</w:t>
      </w:r>
      <w:r w:rsidDel="00000000" w:rsidR="00000000" w:rsidRPr="00000000">
        <w:rPr>
          <w:rtl w:val="0"/>
        </w:rPr>
        <w:t xml:space="preserve">. Com efeito, é inadmissível a utilização do </w:t>
      </w:r>
      <w:r w:rsidDel="00000000" w:rsidR="00000000" w:rsidRPr="00000000">
        <w:rPr>
          <w:i w:val="1"/>
          <w:rtl w:val="0"/>
        </w:rPr>
        <w:t xml:space="preserve">mandamus </w:t>
      </w:r>
      <w:r w:rsidDel="00000000" w:rsidR="00000000" w:rsidRPr="00000000">
        <w:rPr>
          <w:rtl w:val="0"/>
        </w:rPr>
        <w:t xml:space="preserve">como sucedâneo recursal, como orientam a Súmula nº 267 do STF e a </w:t>
      </w:r>
      <w:r w:rsidDel="00000000" w:rsidR="00000000" w:rsidRPr="00000000">
        <w:rPr>
          <w:highlight w:val="yellow"/>
          <w:rtl w:val="0"/>
        </w:rPr>
        <w:t xml:space="preserve">Orientação Jurisprudencial nº 92 da SBDI-II do TST.</w:t>
      </w:r>
      <w:r w:rsidDel="00000000" w:rsidR="00000000" w:rsidRPr="00000000">
        <w:rPr>
          <w:rtl w:val="0"/>
        </w:rPr>
        <w:t xml:space="preserve"> Sob esses fundamentos, o Órgão Especial, por maioria, indeferiu a petição inicial, denegou a segurança pretendida e julgou extinto o feito, sem resolução do mérito, com fundamento nos arts. 6º, § 5º, e 10 da Lei nº 12.016/09 e 485, I, do Código de Processo Civil. Vencidos os Ministros Breno Medeiros, Relator, Alexandre Luiz Ramos, Ives Gandra da Silva Martins Filho, Emmanoel Pereira, Guilherme Augusto Caputo Bastos e a Ministra Maria Cristina Irigoyen Peduzzi. </w:t>
      </w:r>
      <w:hyperlink r:id="rId116">
        <w:r w:rsidDel="00000000" w:rsidR="00000000" w:rsidRPr="00000000">
          <w:rPr>
            <w:color w:val="0563c1"/>
            <w:u w:val="single"/>
            <w:rtl w:val="0"/>
          </w:rPr>
          <w:t xml:space="preserve">TST-MSCiv-1001295-35.2020.5.00.0000</w:t>
        </w:r>
      </w:hyperlink>
      <w:r w:rsidDel="00000000" w:rsidR="00000000" w:rsidRPr="00000000">
        <w:rPr>
          <w:color w:val="000000"/>
          <w:u w:val="single"/>
          <w:rtl w:val="0"/>
        </w:rPr>
        <w:t xml:space="preserve">, Órgão Especial, red. p/ acórdão Min. </w:t>
      </w:r>
      <w:r w:rsidDel="00000000" w:rsidR="00000000" w:rsidRPr="00000000">
        <w:rPr>
          <w:u w:val="single"/>
          <w:rtl w:val="0"/>
        </w:rPr>
        <w:t xml:space="preserve">Lelio Bentes Corrêa,</w:t>
      </w:r>
      <w:r w:rsidDel="00000000" w:rsidR="00000000" w:rsidRPr="00000000">
        <w:rPr>
          <w:color w:val="000000"/>
          <w:u w:val="single"/>
          <w:rtl w:val="0"/>
        </w:rPr>
        <w:t xml:space="preserve"> 7/6/2021.</w:t>
      </w:r>
      <w:r w:rsidDel="00000000" w:rsidR="00000000" w:rsidRPr="00000000">
        <w:rPr>
          <w:rtl w:val="0"/>
        </w:rPr>
      </w:r>
    </w:p>
    <w:p w:rsidR="00000000" w:rsidDel="00000000" w:rsidP="00000000" w:rsidRDefault="00000000" w:rsidRPr="00000000" w14:paraId="000003F0">
      <w:pPr>
        <w:ind w:left="-566.9291338582677" w:firstLine="0"/>
        <w:rPr>
          <w:u w:val="single"/>
        </w:rPr>
      </w:pPr>
      <w:r w:rsidDel="00000000" w:rsidR="00000000" w:rsidRPr="00000000">
        <w:rPr>
          <w:rtl w:val="0"/>
        </w:rPr>
      </w:r>
    </w:p>
    <w:p w:rsidR="00000000" w:rsidDel="00000000" w:rsidP="00000000" w:rsidRDefault="00000000" w:rsidRPr="00000000" w14:paraId="000003F1">
      <w:pPr>
        <w:ind w:left="-566.9291338582677" w:right="510" w:firstLine="0"/>
        <w:rPr>
          <w:b w:val="1"/>
          <w:i w:val="1"/>
        </w:rPr>
      </w:pPr>
      <w:r w:rsidDel="00000000" w:rsidR="00000000" w:rsidRPr="00000000">
        <w:rPr>
          <w:b w:val="1"/>
          <w:i w:val="1"/>
          <w:rtl w:val="0"/>
        </w:rPr>
        <w:t xml:space="preserve">Embargos. Deserção do Recurso de Revista. Depósito recursal. </w:t>
      </w:r>
      <w:r w:rsidDel="00000000" w:rsidR="00000000" w:rsidRPr="00000000">
        <w:rPr>
          <w:b w:val="1"/>
          <w:i w:val="1"/>
          <w:highlight w:val="yellow"/>
          <w:rtl w:val="0"/>
        </w:rPr>
        <w:t xml:space="preserve">Seguro garantia judicial com prazo determinado</w:t>
      </w:r>
      <w:r w:rsidDel="00000000" w:rsidR="00000000" w:rsidRPr="00000000">
        <w:rPr>
          <w:b w:val="1"/>
          <w:i w:val="1"/>
          <w:rtl w:val="0"/>
        </w:rPr>
        <w:t xml:space="preserve">. Possibilidade.</w:t>
      </w:r>
    </w:p>
    <w:p w:rsidR="00000000" w:rsidDel="00000000" w:rsidP="00000000" w:rsidRDefault="00000000" w:rsidRPr="00000000" w14:paraId="000003F2">
      <w:pPr>
        <w:ind w:left="-566.9291338582677" w:right="510" w:firstLine="0"/>
        <w:rPr/>
      </w:pPr>
      <w:r w:rsidDel="00000000" w:rsidR="00000000" w:rsidRPr="00000000">
        <w:rPr>
          <w:highlight w:val="yellow"/>
          <w:rtl w:val="0"/>
        </w:rPr>
        <w:t xml:space="preserve">Tem prevalecido, no âmbito do TST, entendimento no sentido da possibilidade de substituição do depósito recursal por fiança bancária ou pelo seguro garantia judicial. </w:t>
      </w:r>
      <w:r w:rsidDel="00000000" w:rsidR="00000000" w:rsidRPr="00000000">
        <w:rPr>
          <w:b w:val="1"/>
          <w:highlight w:val="yellow"/>
          <w:u w:val="single"/>
          <w:rtl w:val="0"/>
        </w:rPr>
        <w:t xml:space="preserve">A liquidez conferida ao seguro garantia judicial e à carta de fiança, com sua conversão automática em dinheiro ao final da execução, constitui verdadeiro aperfeiçoamento não só do processo de execução como do sistema de penhora judicial, na medida em que harmoniza os princípios da máxima eficácia da execução para o credor e da menor onerosidade para o devedor</w:t>
      </w:r>
      <w:r w:rsidDel="00000000" w:rsidR="00000000" w:rsidRPr="00000000">
        <w:rPr>
          <w:rtl w:val="0"/>
        </w:rPr>
        <w:t xml:space="preserve">. </w:t>
      </w:r>
      <w:r w:rsidDel="00000000" w:rsidR="00000000" w:rsidRPr="00000000">
        <w:rPr>
          <w:b w:val="1"/>
          <w:u w:val="single"/>
          <w:rtl w:val="0"/>
        </w:rPr>
        <w:t xml:space="preserve">Há de se ressaltar que não existe previsão legal de que a carta de fiança bancária ou o seguro garantia judicial tenham prazo de validade indeterminado, ou condicionado até a solução final do litígio</w:t>
      </w:r>
      <w:r w:rsidDel="00000000" w:rsidR="00000000" w:rsidRPr="00000000">
        <w:rPr>
          <w:rtl w:val="0"/>
        </w:rPr>
        <w:t xml:space="preserve">. Caso seja extinta e não renovada a garantia, a parte arcará com tal incúria, como em qualquer hipótese da sua perda superveniente. Sob esses fundamentos, a SBDI-I, por unanimidade, conheceu dos Embargos, por divergência jurisprudencial, e, no mérito, deu-lhes provimento, </w:t>
      </w:r>
      <w:r w:rsidDel="00000000" w:rsidR="00000000" w:rsidRPr="00000000">
        <w:rPr>
          <w:b w:val="1"/>
          <w:u w:val="single"/>
          <w:rtl w:val="0"/>
        </w:rPr>
        <w:t xml:space="preserve">para reconhecer a validade do seguro garantia judicial com prazo determinado, afastar a deserção do recurso de revista da ré e determinar o retorno dos autos à Turma de origem, a fim de que proceda à aferição do cumprimento dos demais requisitos previstos no Ato Conjunto TST.CSJT.CGJT nº 1, de 16 de outubro de 2019, com as alterações promovidas pelo Ato Conjunto TST.CSJT.CGJT nº 1, de 29 de maio de 2020, e prossiga no julgamento do feito, como entender de direito</w:t>
      </w:r>
      <w:r w:rsidDel="00000000" w:rsidR="00000000" w:rsidRPr="00000000">
        <w:rPr>
          <w:rtl w:val="0"/>
        </w:rPr>
        <w:t xml:space="preserve">. </w:t>
      </w:r>
      <w:hyperlink r:id="rId117">
        <w:r w:rsidDel="00000000" w:rsidR="00000000" w:rsidRPr="00000000">
          <w:rPr>
            <w:color w:val="0563c1"/>
            <w:u w:val="single"/>
            <w:rtl w:val="0"/>
          </w:rPr>
          <w:t xml:space="preserve">TST-E-AIRR-1154-45.2013.5.04.0007</w:t>
        </w:r>
      </w:hyperlink>
      <w:r w:rsidDel="00000000" w:rsidR="00000000" w:rsidRPr="00000000">
        <w:rPr>
          <w:color w:val="0563c1"/>
          <w:u w:val="single"/>
          <w:rtl w:val="0"/>
        </w:rPr>
        <w:t xml:space="preserve">, </w:t>
      </w:r>
      <w:r w:rsidDel="00000000" w:rsidR="00000000" w:rsidRPr="00000000">
        <w:rPr>
          <w:u w:val="single"/>
          <w:rtl w:val="0"/>
        </w:rPr>
        <w:t xml:space="preserve">SBDI-I, rel. Min. Cláudio Mascarenhas Brandão, 28/10/2021.</w:t>
      </w:r>
      <w:r w:rsidDel="00000000" w:rsidR="00000000" w:rsidRPr="00000000">
        <w:rPr>
          <w:rtl w:val="0"/>
        </w:rPr>
      </w:r>
    </w:p>
    <w:p w:rsidR="00000000" w:rsidDel="00000000" w:rsidP="00000000" w:rsidRDefault="00000000" w:rsidRPr="00000000" w14:paraId="000003F3">
      <w:pPr>
        <w:ind w:left="-566.9291338582677" w:firstLine="0"/>
        <w:rPr>
          <w:u w:val="single"/>
        </w:rPr>
      </w:pPr>
      <w:r w:rsidDel="00000000" w:rsidR="00000000" w:rsidRPr="00000000">
        <w:rPr>
          <w:rtl w:val="0"/>
        </w:rPr>
      </w:r>
    </w:p>
    <w:p w:rsidR="00000000" w:rsidDel="00000000" w:rsidP="00000000" w:rsidRDefault="00000000" w:rsidRPr="00000000" w14:paraId="000003F4">
      <w:pPr>
        <w:ind w:left="-566.9291338582677" w:firstLine="0"/>
        <w:rPr>
          <w:b w:val="1"/>
          <w:i w:val="1"/>
        </w:rPr>
      </w:pPr>
      <w:r w:rsidDel="00000000" w:rsidR="00000000" w:rsidRPr="00000000">
        <w:rPr>
          <w:b w:val="1"/>
          <w:i w:val="1"/>
          <w:rtl w:val="0"/>
        </w:rPr>
        <w:t xml:space="preserve">Substituição de depósito recursal por seguro garantia judicial. Depósito recursal efetuado </w:t>
      </w:r>
      <w:r w:rsidDel="00000000" w:rsidR="00000000" w:rsidRPr="00000000">
        <w:rPr>
          <w:b w:val="1"/>
          <w:i w:val="1"/>
          <w:highlight w:val="yellow"/>
          <w:rtl w:val="0"/>
        </w:rPr>
        <w:t xml:space="preserve">antes </w:t>
      </w:r>
      <w:r w:rsidDel="00000000" w:rsidR="00000000" w:rsidRPr="00000000">
        <w:rPr>
          <w:b w:val="1"/>
          <w:i w:val="1"/>
          <w:rtl w:val="0"/>
        </w:rPr>
        <w:t xml:space="preserve">da vigência da Lei nº 13.467/2017. Ato jurídico perfeito. Impossibilidade de substituição. Princípio geral do “tempus regit actum”. Teoria do isolamento dos atos processuais.  </w:t>
      </w:r>
    </w:p>
    <w:p w:rsidR="00000000" w:rsidDel="00000000" w:rsidP="00000000" w:rsidRDefault="00000000" w:rsidRPr="00000000" w14:paraId="000003F5">
      <w:pPr>
        <w:ind w:left="-566.9291338582677" w:firstLine="0"/>
        <w:rPr/>
      </w:pPr>
      <w:r w:rsidDel="00000000" w:rsidR="00000000" w:rsidRPr="00000000">
        <w:rPr>
          <w:rtl w:val="0"/>
        </w:rPr>
        <w:t xml:space="preserve">A possibilidade de substituição do depósito recursal por seguro garantia judicial foi implementada pela Lei nº 13.467/2017 ao introduzir o § 11 no art. 899 da CLT. Contudo, nos termos da Instrução Normativa nº 41/2018 do TST, </w:t>
      </w:r>
      <w:r w:rsidDel="00000000" w:rsidR="00000000" w:rsidRPr="00000000">
        <w:rPr>
          <w:b w:val="1"/>
          <w:highlight w:val="yellow"/>
          <w:u w:val="single"/>
          <w:rtl w:val="0"/>
        </w:rPr>
        <w:t xml:space="preserve">a substituição só é possível em relação a recursos interpostos contra decisões proferidas a partir de 11/11/2017.</w:t>
      </w:r>
      <w:r w:rsidDel="00000000" w:rsidR="00000000" w:rsidRPr="00000000">
        <w:rPr>
          <w:rtl w:val="0"/>
        </w:rPr>
        <w:t xml:space="preserve"> Nesse contexto, em respeito ao </w:t>
      </w:r>
      <w:r w:rsidDel="00000000" w:rsidR="00000000" w:rsidRPr="00000000">
        <w:rPr>
          <w:b w:val="1"/>
          <w:u w:val="single"/>
          <w:rtl w:val="0"/>
        </w:rPr>
        <w:t xml:space="preserve">princípio do tempus regit actum e à teoria do isolamento dos atos processuais,</w:t>
      </w:r>
      <w:r w:rsidDel="00000000" w:rsidR="00000000" w:rsidRPr="00000000">
        <w:rPr>
          <w:rtl w:val="0"/>
        </w:rPr>
        <w:t xml:space="preserve"> não há como se aplicar a disciplina do art. 899, § 11, da CLT em ato jurídico perfeito, depósito recursal, concluído antes da vigência da Lei nº 13.467/2017.  Sob esses fundamentos, a SBDI-I, por maioria, negou provimento ao agravo. Vencidos os Ministros Douglas Alencar Rodrigues, Breno Medeiros, Alexandre Luiz Ramos, Evandro Pereira Valadão Lopes e a Ministra Dora Maria da Costa.  TST-ED-Ag-E-ED-AIRR-11250-51.2016.5.03.0037, SBDI-I, rel. Min. Kátia Magalhães Arruda, julgado em 22/6/2023. </w:t>
      </w:r>
    </w:p>
    <w:p w:rsidR="00000000" w:rsidDel="00000000" w:rsidP="00000000" w:rsidRDefault="00000000" w:rsidRPr="00000000" w14:paraId="000003F6">
      <w:pPr>
        <w:ind w:left="-566.9291338582677" w:firstLine="0"/>
        <w:rPr>
          <w:u w:val="single"/>
        </w:rPr>
      </w:pPr>
      <w:r w:rsidDel="00000000" w:rsidR="00000000" w:rsidRPr="00000000">
        <w:rPr>
          <w:rtl w:val="0"/>
        </w:rPr>
      </w:r>
    </w:p>
    <w:p w:rsidR="00000000" w:rsidDel="00000000" w:rsidP="00000000" w:rsidRDefault="00000000" w:rsidRPr="00000000" w14:paraId="000003F7">
      <w:pPr>
        <w:ind w:left="-566.9291338582677" w:firstLine="0"/>
        <w:rPr>
          <w:u w:val="single"/>
        </w:rPr>
      </w:pPr>
      <w:r w:rsidDel="00000000" w:rsidR="00000000" w:rsidRPr="00000000">
        <w:rPr>
          <w:rtl w:val="0"/>
        </w:rPr>
      </w:r>
    </w:p>
    <w:p w:rsidR="00000000" w:rsidDel="00000000" w:rsidP="00000000" w:rsidRDefault="00000000" w:rsidRPr="00000000" w14:paraId="000003F8">
      <w:pPr>
        <w:pStyle w:val="Heading2"/>
        <w:ind w:left="-566.9291338582677" w:firstLine="0"/>
        <w:rPr/>
      </w:pPr>
      <w:bookmarkStart w:colFirst="0" w:colLast="0" w:name="_9u7w42tnruo6" w:id="134"/>
      <w:bookmarkEnd w:id="134"/>
      <w:r w:rsidDel="00000000" w:rsidR="00000000" w:rsidRPr="00000000">
        <w:rPr>
          <w:rtl w:val="0"/>
        </w:rPr>
        <w:t xml:space="preserve">SUSTENTAÇÃO ORAL. SESSÃO TELEPRESENCIAL. INSTABILIDADE DE CONEXÃO </w:t>
      </w:r>
    </w:p>
    <w:p w:rsidR="00000000" w:rsidDel="00000000" w:rsidP="00000000" w:rsidRDefault="00000000" w:rsidRPr="00000000" w14:paraId="000003F9">
      <w:pPr>
        <w:ind w:left="-566.9291338582677" w:firstLine="0"/>
        <w:rPr>
          <w:u w:val="single"/>
        </w:rPr>
      </w:pPr>
      <w:r w:rsidDel="00000000" w:rsidR="00000000" w:rsidRPr="00000000">
        <w:rPr>
          <w:rtl w:val="0"/>
        </w:rPr>
      </w:r>
    </w:p>
    <w:p w:rsidR="00000000" w:rsidDel="00000000" w:rsidP="00000000" w:rsidRDefault="00000000" w:rsidRPr="00000000" w14:paraId="000003FA">
      <w:pPr>
        <w:ind w:left="-566.9291338582677" w:firstLine="0"/>
        <w:rPr>
          <w:b w:val="1"/>
        </w:rPr>
      </w:pPr>
      <w:r w:rsidDel="00000000" w:rsidR="00000000" w:rsidRPr="00000000">
        <w:rPr>
          <w:b w:val="1"/>
          <w:rtl w:val="0"/>
        </w:rPr>
        <w:t xml:space="preserve">Cerceamento de defesa. Não ocorrência. Alegação de impossibilidade de sustentação oral em sessão telepresencial decorrente de instabilidade na conexão à internet de advogado. Óbice alheio à atuação do Tribunal Regional. Responsabilidade exclusiva do causídico. </w:t>
      </w:r>
    </w:p>
    <w:p w:rsidR="00000000" w:rsidDel="00000000" w:rsidP="00000000" w:rsidRDefault="00000000" w:rsidRPr="00000000" w14:paraId="000003FB">
      <w:pPr>
        <w:ind w:left="-566.9291338582677" w:firstLine="0"/>
        <w:rPr/>
      </w:pPr>
      <w:r w:rsidDel="00000000" w:rsidR="00000000" w:rsidRPr="00000000">
        <w:rPr>
          <w:b w:val="1"/>
          <w:highlight w:val="yellow"/>
          <w:rtl w:val="0"/>
        </w:rPr>
        <w:t xml:space="preserve">Não configura cerceamento de defesa a impossibilidade de sustentação oral em sessão telepresencial decorrente de instabilidade na conexão à internet de advogado, a quem cabia exclusivamente a responsabilidade pelo adequado acesso à rede mundial, de acordo com regulamento do Tribunal Regional de origem</w:t>
      </w:r>
      <w:r w:rsidDel="00000000" w:rsidR="00000000" w:rsidRPr="00000000">
        <w:rPr>
          <w:rtl w:val="0"/>
        </w:rPr>
        <w:t xml:space="preserve">. Consignou-se ainda que, na hipótese, </w:t>
      </w:r>
      <w:r w:rsidDel="00000000" w:rsidR="00000000" w:rsidRPr="00000000">
        <w:rPr>
          <w:b w:val="1"/>
          <w:highlight w:val="yellow"/>
          <w:u w:val="single"/>
          <w:rtl w:val="0"/>
        </w:rPr>
        <w:t xml:space="preserve">não houve qualquer tentativa prévia de contato com a secretaria do órgão judicante com o objetivo de solicitar o adiamento ou retirada do processo da pauta do julgamento, o que somente ocorreu após a apreciação do feito. </w:t>
      </w:r>
      <w:r w:rsidDel="00000000" w:rsidR="00000000" w:rsidRPr="00000000">
        <w:rPr>
          <w:rtl w:val="0"/>
        </w:rPr>
        <w:t xml:space="preserve">Sob esses fundamentos, a SBDI-II, por unanimidade, rejeitou a preliminar de nulidade processual por cerceamento de defesa suscitada nas razões do recurso ordinário. TST-ROT-930-57.2020.5.05.0000, SBDI-II, rel. Min. Douglas Alencar Rodrigues, julgado em 17/5/2022.</w:t>
      </w:r>
    </w:p>
    <w:p w:rsidR="00000000" w:rsidDel="00000000" w:rsidP="00000000" w:rsidRDefault="00000000" w:rsidRPr="00000000" w14:paraId="000003FC">
      <w:pPr>
        <w:ind w:left="-566.9291338582677" w:firstLine="0"/>
        <w:rPr/>
      </w:pPr>
      <w:r w:rsidDel="00000000" w:rsidR="00000000" w:rsidRPr="00000000">
        <w:rPr>
          <w:rtl w:val="0"/>
        </w:rPr>
      </w:r>
    </w:p>
    <w:p w:rsidR="00000000" w:rsidDel="00000000" w:rsidP="00000000" w:rsidRDefault="00000000" w:rsidRPr="00000000" w14:paraId="000003FD">
      <w:pPr>
        <w:ind w:left="-566.9291338582677" w:firstLine="0"/>
        <w:rPr/>
      </w:pPr>
      <w:r w:rsidDel="00000000" w:rsidR="00000000" w:rsidRPr="00000000">
        <w:rPr>
          <w:rtl w:val="0"/>
        </w:rPr>
      </w:r>
    </w:p>
    <w:p w:rsidR="00000000" w:rsidDel="00000000" w:rsidP="00000000" w:rsidRDefault="00000000" w:rsidRPr="00000000" w14:paraId="000003FE">
      <w:pPr>
        <w:ind w:left="-566.9291338582677" w:firstLine="0"/>
        <w:rPr>
          <w:u w:val="single"/>
        </w:rPr>
      </w:pPr>
      <w:r w:rsidDel="00000000" w:rsidR="00000000" w:rsidRPr="00000000">
        <w:rPr>
          <w:rtl w:val="0"/>
        </w:rPr>
      </w:r>
    </w:p>
    <w:p w:rsidR="00000000" w:rsidDel="00000000" w:rsidP="00000000" w:rsidRDefault="00000000" w:rsidRPr="00000000" w14:paraId="000003FF">
      <w:pPr>
        <w:ind w:left="-566.9291338582677" w:firstLine="0"/>
        <w:rPr>
          <w:u w:val="single"/>
        </w:rPr>
      </w:pPr>
      <w:r w:rsidDel="00000000" w:rsidR="00000000" w:rsidRPr="00000000">
        <w:rPr>
          <w:rtl w:val="0"/>
        </w:rPr>
      </w:r>
    </w:p>
    <w:p w:rsidR="00000000" w:rsidDel="00000000" w:rsidP="00000000" w:rsidRDefault="00000000" w:rsidRPr="00000000" w14:paraId="00000400">
      <w:pPr>
        <w:ind w:left="-566.9291338582677" w:firstLine="0"/>
        <w:rPr>
          <w:u w:val="single"/>
        </w:rPr>
      </w:pPr>
      <w:r w:rsidDel="00000000" w:rsidR="00000000" w:rsidRPr="00000000">
        <w:rPr>
          <w:rtl w:val="0"/>
        </w:rPr>
      </w:r>
    </w:p>
    <w:p w:rsidR="00000000" w:rsidDel="00000000" w:rsidP="00000000" w:rsidRDefault="00000000" w:rsidRPr="00000000" w14:paraId="00000401">
      <w:pPr>
        <w:pStyle w:val="Heading2"/>
        <w:ind w:left="-566.9291338582677" w:firstLine="0"/>
        <w:rPr/>
      </w:pPr>
      <w:bookmarkStart w:colFirst="0" w:colLast="0" w:name="_i17xr6" w:id="135"/>
      <w:bookmarkEnd w:id="135"/>
      <w:r w:rsidDel="00000000" w:rsidR="00000000" w:rsidRPr="00000000">
        <w:rPr>
          <w:rtl w:val="0"/>
        </w:rPr>
        <w:t xml:space="preserve">FAC-SÍMILE</w:t>
      </w:r>
    </w:p>
    <w:p w:rsidR="00000000" w:rsidDel="00000000" w:rsidP="00000000" w:rsidRDefault="00000000" w:rsidRPr="00000000" w14:paraId="00000402">
      <w:pPr>
        <w:ind w:left="-566.9291338582677" w:firstLine="0"/>
        <w:rPr>
          <w:u w:val="single"/>
        </w:rPr>
      </w:pPr>
      <w:r w:rsidDel="00000000" w:rsidR="00000000" w:rsidRPr="00000000">
        <w:rPr>
          <w:rtl w:val="0"/>
        </w:rPr>
      </w:r>
    </w:p>
    <w:p w:rsidR="00000000" w:rsidDel="00000000" w:rsidP="00000000" w:rsidRDefault="00000000" w:rsidRPr="00000000" w14:paraId="00000403">
      <w:pPr>
        <w:ind w:left="-566.9291338582677" w:firstLine="0"/>
        <w:rPr>
          <w:b w:val="1"/>
          <w:i w:val="1"/>
        </w:rPr>
      </w:pPr>
      <w:r w:rsidDel="00000000" w:rsidR="00000000" w:rsidRPr="00000000">
        <w:rPr>
          <w:b w:val="1"/>
          <w:i w:val="1"/>
          <w:rtl w:val="0"/>
        </w:rPr>
        <w:t xml:space="preserve">Agravo interno em embargos em recurso de revista. Apresentação do recurso de embargos por meio de fac-símile. Transmissão incompleta. Invalidade. Art. 4º da lei nº 9.800/99. Reenvio por fac-símile no prazo recursal. Preclusão consumativa. </w:t>
      </w:r>
    </w:p>
    <w:p w:rsidR="00000000" w:rsidDel="00000000" w:rsidP="00000000" w:rsidRDefault="00000000" w:rsidRPr="00000000" w14:paraId="00000404">
      <w:pPr>
        <w:ind w:left="-566.9291338582677" w:firstLine="0"/>
        <w:rPr>
          <w:u w:val="single"/>
        </w:rPr>
      </w:pPr>
      <w:r w:rsidDel="00000000" w:rsidR="00000000" w:rsidRPr="00000000">
        <w:rPr>
          <w:highlight w:val="yellow"/>
          <w:rtl w:val="0"/>
        </w:rPr>
        <w:t xml:space="preserve">A transmissão incompleta da petição dos embargos realizada por intermédio de fac-símile torna inválida a peça recursal, uma vez que impede a imprescindível conferência do seu conteúdo com o teor dos originais do recurso, conforme interpretação que se extrai do artigo 4º da Lei nº 9.800/99.</w:t>
      </w:r>
      <w:r w:rsidDel="00000000" w:rsidR="00000000" w:rsidRPr="00000000">
        <w:rPr>
          <w:rtl w:val="0"/>
        </w:rPr>
        <w:t xml:space="preserve"> No caso, a preclusão consumativa operou-se com a apresentação de petição incompleta, transmitida via fac-símile. </w:t>
      </w:r>
      <w:r w:rsidDel="00000000" w:rsidR="00000000" w:rsidRPr="00000000">
        <w:rPr>
          <w:highlight w:val="yellow"/>
          <w:rtl w:val="0"/>
        </w:rPr>
        <w:t xml:space="preserve">À luz do princípio da unirrecorribilidade, não se pode considerar, para fins de verificação da regularidade da interposição do recurso, uma segunda petição, também transmitida via fac-símile, ainda que dentro do prazo recursal, salientando-se, por oportuno, que os originais do recurso foram apresentados somente após a expiração do prazo</w:t>
      </w:r>
      <w:r w:rsidDel="00000000" w:rsidR="00000000" w:rsidRPr="00000000">
        <w:rPr>
          <w:rtl w:val="0"/>
        </w:rPr>
        <w:t xml:space="preserve">. Sob esses fundamentos, a SBDI-1, por maioria, negou provimento ao agravo interno, vencidos os Exmos. Ministros Luiz Philippe Vieira de Mello Filho, Alexandre Luiz Ramos, João Batista Brito Pereira, Lelio Bentes Corrêa e a Exma. Ministra Maria Cristina Irigoyen Peduzzi. </w:t>
      </w:r>
      <w:hyperlink r:id="rId118">
        <w:r w:rsidDel="00000000" w:rsidR="00000000" w:rsidRPr="00000000">
          <w:rPr>
            <w:color w:val="0000ff"/>
            <w:u w:val="single"/>
            <w:rtl w:val="0"/>
          </w:rPr>
          <w:t xml:space="preserve">TST- AgR-E-RR-20300-30.2013.5.17.0001</w:t>
        </w:r>
      </w:hyperlink>
      <w:r w:rsidDel="00000000" w:rsidR="00000000" w:rsidRPr="00000000">
        <w:rPr>
          <w:u w:val="single"/>
          <w:rtl w:val="0"/>
        </w:rPr>
        <w:t xml:space="preserve">, SBDI-I, rel. Min. Cláudio Mascarenhas Brandão, 15/4/2021.</w:t>
      </w:r>
    </w:p>
    <w:p w:rsidR="00000000" w:rsidDel="00000000" w:rsidP="00000000" w:rsidRDefault="00000000" w:rsidRPr="00000000" w14:paraId="00000405">
      <w:pPr>
        <w:ind w:left="-566.9291338582677" w:firstLine="0"/>
        <w:rPr>
          <w:u w:val="single"/>
        </w:rPr>
      </w:pPr>
      <w:r w:rsidDel="00000000" w:rsidR="00000000" w:rsidRPr="00000000">
        <w:rPr>
          <w:rtl w:val="0"/>
        </w:rPr>
      </w:r>
    </w:p>
    <w:p w:rsidR="00000000" w:rsidDel="00000000" w:rsidP="00000000" w:rsidRDefault="00000000" w:rsidRPr="00000000" w14:paraId="00000406">
      <w:pPr>
        <w:ind w:left="-566.9291338582677" w:firstLine="0"/>
        <w:rPr>
          <w:b w:val="1"/>
          <w:u w:val="single"/>
        </w:rPr>
      </w:pPr>
      <w:r w:rsidDel="00000000" w:rsidR="00000000" w:rsidRPr="00000000">
        <w:rPr>
          <w:rtl w:val="0"/>
        </w:rPr>
      </w:r>
    </w:p>
    <w:p w:rsidR="00000000" w:rsidDel="00000000" w:rsidP="00000000" w:rsidRDefault="00000000" w:rsidRPr="00000000" w14:paraId="00000407">
      <w:pPr>
        <w:ind w:left="-566.9291338582677" w:firstLine="0"/>
        <w:rPr/>
      </w:pPr>
      <w:r w:rsidDel="00000000" w:rsidR="00000000" w:rsidRPr="00000000">
        <w:rPr>
          <w:rtl w:val="0"/>
        </w:rPr>
      </w:r>
    </w:p>
    <w:p w:rsidR="00000000" w:rsidDel="00000000" w:rsidP="00000000" w:rsidRDefault="00000000" w:rsidRPr="00000000" w14:paraId="00000408">
      <w:pPr>
        <w:pStyle w:val="Heading2"/>
        <w:ind w:left="-566.9291338582677" w:firstLine="0"/>
        <w:rPr/>
      </w:pPr>
      <w:bookmarkStart w:colFirst="0" w:colLast="0" w:name="_320vgez" w:id="136"/>
      <w:bookmarkEnd w:id="136"/>
      <w:r w:rsidDel="00000000" w:rsidR="00000000" w:rsidRPr="00000000">
        <w:rPr>
          <w:rtl w:val="0"/>
        </w:rPr>
        <w:t xml:space="preserve">MANDADO DE SEGURANÇA. COMPETÊNCIA MATERIAL</w:t>
      </w:r>
    </w:p>
    <w:p w:rsidR="00000000" w:rsidDel="00000000" w:rsidP="00000000" w:rsidRDefault="00000000" w:rsidRPr="00000000" w14:paraId="00000409">
      <w:pPr>
        <w:ind w:left="-566.9291338582677" w:firstLine="0"/>
        <w:rPr>
          <w:b w:val="1"/>
          <w:u w:val="single"/>
        </w:rPr>
      </w:pPr>
      <w:r w:rsidDel="00000000" w:rsidR="00000000" w:rsidRPr="00000000">
        <w:rPr>
          <w:rtl w:val="0"/>
        </w:rPr>
      </w:r>
    </w:p>
    <w:p w:rsidR="00000000" w:rsidDel="00000000" w:rsidP="00000000" w:rsidRDefault="00000000" w:rsidRPr="00000000" w14:paraId="0000040A">
      <w:pPr>
        <w:ind w:left="-566.9291338582677" w:firstLine="0"/>
        <w:rPr>
          <w:b w:val="1"/>
          <w:i w:val="1"/>
        </w:rPr>
      </w:pPr>
      <w:r w:rsidDel="00000000" w:rsidR="00000000" w:rsidRPr="00000000">
        <w:rPr>
          <w:b w:val="1"/>
          <w:i w:val="1"/>
          <w:highlight w:val="yellow"/>
          <w:rtl w:val="0"/>
        </w:rPr>
        <w:t xml:space="preserve">Mandado de segurança</w:t>
      </w:r>
      <w:r w:rsidDel="00000000" w:rsidR="00000000" w:rsidRPr="00000000">
        <w:rPr>
          <w:b w:val="1"/>
          <w:i w:val="1"/>
          <w:rtl w:val="0"/>
        </w:rPr>
        <w:t xml:space="preserve">. Decisão contra ato de juiz do trabalho que exorbita de sua competência e decide matéria alheia à sua jurisdição. </w:t>
      </w:r>
      <w:r w:rsidDel="00000000" w:rsidR="00000000" w:rsidRPr="00000000">
        <w:rPr>
          <w:b w:val="1"/>
          <w:i w:val="1"/>
          <w:highlight w:val="yellow"/>
          <w:rtl w:val="0"/>
        </w:rPr>
        <w:t xml:space="preserve">Competência da Justiça Trabalhista.</w:t>
      </w:r>
      <w:r w:rsidDel="00000000" w:rsidR="00000000" w:rsidRPr="00000000">
        <w:rPr>
          <w:rtl w:val="0"/>
        </w:rPr>
      </w:r>
    </w:p>
    <w:p w:rsidR="00000000" w:rsidDel="00000000" w:rsidP="00000000" w:rsidRDefault="00000000" w:rsidRPr="00000000" w14:paraId="0000040B">
      <w:pPr>
        <w:ind w:left="-566.9291338582677" w:firstLine="0"/>
        <w:rPr>
          <w:u w:val="single"/>
        </w:rPr>
      </w:pPr>
      <w:r w:rsidDel="00000000" w:rsidR="00000000" w:rsidRPr="00000000">
        <w:rPr>
          <w:b w:val="1"/>
          <w:u w:val="single"/>
          <w:rtl w:val="0"/>
        </w:rPr>
        <w:t xml:space="preserve">É competente a Justiça do Trabalho para julgar mandado de segurança contra ato de juiz do trabalho que exorbita de sua competência e decide matéria alheia à sua jurisdição.</w:t>
      </w:r>
      <w:r w:rsidDel="00000000" w:rsidR="00000000" w:rsidRPr="00000000">
        <w:rPr>
          <w:rtl w:val="0"/>
        </w:rPr>
        <w:t xml:space="preserve"> Na espécie, a decisão do juiz do trabalho sobre a incidência do imposto de transmissão de bens imóveis (ITBI) em arrematação judicial </w:t>
      </w:r>
      <w:r w:rsidDel="00000000" w:rsidR="00000000" w:rsidRPr="00000000">
        <w:rPr>
          <w:b w:val="1"/>
          <w:u w:val="single"/>
          <w:rtl w:val="0"/>
        </w:rPr>
        <w:t xml:space="preserve">exorbitou</w:t>
      </w:r>
      <w:r w:rsidDel="00000000" w:rsidR="00000000" w:rsidRPr="00000000">
        <w:rPr>
          <w:rtl w:val="0"/>
        </w:rPr>
        <w:t xml:space="preserve"> de sua competência. A matéria impugnada, portanto, é o desrespeito aos limites da jurisdição especializada, e não o mérito da relação jurídico-tributária em questão. Sob esses fundamentos, a SBDI-II, à unanimidade, conheceu do recurso ordinário interposto contra acórdão proferido pelo Tribunal Regional do Trabalho e, no mérito, deu-lhe provimento </w:t>
      </w:r>
      <w:r w:rsidDel="00000000" w:rsidR="00000000" w:rsidRPr="00000000">
        <w:rPr>
          <w:b w:val="1"/>
          <w:u w:val="single"/>
          <w:rtl w:val="0"/>
        </w:rPr>
        <w:t xml:space="preserve">para declarar a competência da Justiça do Trabalho para o processamento do presente </w:t>
      </w:r>
      <w:r w:rsidDel="00000000" w:rsidR="00000000" w:rsidRPr="00000000">
        <w:rPr>
          <w:b w:val="1"/>
          <w:i w:val="1"/>
          <w:u w:val="single"/>
          <w:rtl w:val="0"/>
        </w:rPr>
        <w:t xml:space="preserve">mandamus</w:t>
      </w:r>
      <w:r w:rsidDel="00000000" w:rsidR="00000000" w:rsidRPr="00000000">
        <w:rPr>
          <w:b w:val="1"/>
          <w:u w:val="single"/>
          <w:rtl w:val="0"/>
        </w:rPr>
        <w:t xml:space="preserve"> e determinou o retorno dos autos ao TRT de origem para que prossiga no julgamento do mandado de segurança como entender de direito</w:t>
      </w:r>
      <w:r w:rsidDel="00000000" w:rsidR="00000000" w:rsidRPr="00000000">
        <w:rPr>
          <w:rtl w:val="0"/>
        </w:rPr>
        <w:t xml:space="preserve">.  </w:t>
      </w:r>
      <w:hyperlink r:id="rId119">
        <w:r w:rsidDel="00000000" w:rsidR="00000000" w:rsidRPr="00000000">
          <w:rPr>
            <w:color w:val="0563c1"/>
            <w:u w:val="single"/>
            <w:rtl w:val="0"/>
          </w:rPr>
          <w:t xml:space="preserve">TST-RO-1001657-22.2016.5.02.0000</w:t>
        </w:r>
      </w:hyperlink>
      <w:r w:rsidDel="00000000" w:rsidR="00000000" w:rsidRPr="00000000">
        <w:rPr>
          <w:u w:val="single"/>
          <w:rtl w:val="0"/>
        </w:rPr>
        <w:t xml:space="preserve">, SBDI-II, rel. Min. Maria Helena Mallmann, 18/8/2020.</w:t>
      </w:r>
    </w:p>
    <w:p w:rsidR="00000000" w:rsidDel="00000000" w:rsidP="00000000" w:rsidRDefault="00000000" w:rsidRPr="00000000" w14:paraId="0000040C">
      <w:pPr>
        <w:ind w:left="-566.9291338582677" w:firstLine="0"/>
        <w:rPr>
          <w:u w:val="single"/>
        </w:rPr>
      </w:pPr>
      <w:r w:rsidDel="00000000" w:rsidR="00000000" w:rsidRPr="00000000">
        <w:rPr>
          <w:rtl w:val="0"/>
        </w:rPr>
      </w:r>
    </w:p>
    <w:p w:rsidR="00000000" w:rsidDel="00000000" w:rsidP="00000000" w:rsidRDefault="00000000" w:rsidRPr="00000000" w14:paraId="0000040D">
      <w:pPr>
        <w:pStyle w:val="Heading2"/>
        <w:ind w:left="-566.9291338582677" w:firstLine="0"/>
        <w:rPr/>
      </w:pPr>
      <w:bookmarkStart w:colFirst="0" w:colLast="0" w:name="_1h65qms" w:id="137"/>
      <w:bookmarkEnd w:id="137"/>
      <w:r w:rsidDel="00000000" w:rsidR="00000000" w:rsidRPr="00000000">
        <w:rPr>
          <w:rtl w:val="0"/>
        </w:rPr>
        <w:t xml:space="preserve">MANDADO DE SEGURANÇA</w:t>
      </w:r>
    </w:p>
    <w:p w:rsidR="00000000" w:rsidDel="00000000" w:rsidP="00000000" w:rsidRDefault="00000000" w:rsidRPr="00000000" w14:paraId="0000040E">
      <w:pPr>
        <w:ind w:left="-566.9291338582677" w:firstLine="0"/>
        <w:rPr>
          <w:b w:val="1"/>
          <w:u w:val="single"/>
        </w:rPr>
      </w:pPr>
      <w:r w:rsidDel="00000000" w:rsidR="00000000" w:rsidRPr="00000000">
        <w:rPr>
          <w:rtl w:val="0"/>
        </w:rPr>
      </w:r>
    </w:p>
    <w:p w:rsidR="00000000" w:rsidDel="00000000" w:rsidP="00000000" w:rsidRDefault="00000000" w:rsidRPr="00000000" w14:paraId="0000040F">
      <w:pPr>
        <w:ind w:left="-566.9291338582677" w:firstLine="0"/>
        <w:rPr>
          <w:i w:val="1"/>
        </w:rPr>
      </w:pPr>
      <w:r w:rsidDel="00000000" w:rsidR="00000000" w:rsidRPr="00000000">
        <w:rPr>
          <w:b w:val="1"/>
          <w:i w:val="1"/>
          <w:rtl w:val="0"/>
        </w:rPr>
        <w:t xml:space="preserve">Mandado de  segurança. Determinação de  retorno  dos  autos  para uniformização  da jurisprudência do TRT.  Art. 896, §  4º, da CLT. Revogação pela Lei  n. 13.467/2017. Recurso de revista sobre  matéria  pacificada no  âmbito do  TST. Ineficácia da determinação.  Observância dos princípios  constitucionais  da duração razoável  do processo  e  do  devido  processo  legal.  Segurança concedida.</w:t>
      </w:r>
      <w:r w:rsidDel="00000000" w:rsidR="00000000" w:rsidRPr="00000000">
        <w:rPr>
          <w:i w:val="1"/>
          <w:rtl w:val="0"/>
        </w:rPr>
        <w:t xml:space="preserve"> </w:t>
      </w:r>
    </w:p>
    <w:p w:rsidR="00000000" w:rsidDel="00000000" w:rsidP="00000000" w:rsidRDefault="00000000" w:rsidRPr="00000000" w14:paraId="00000410">
      <w:pPr>
        <w:ind w:left="-566.9291338582677" w:firstLine="0"/>
        <w:rPr/>
      </w:pPr>
      <w:r w:rsidDel="00000000" w:rsidR="00000000" w:rsidRPr="00000000">
        <w:rPr>
          <w:highlight w:val="yellow"/>
          <w:u w:val="single"/>
          <w:rtl w:val="0"/>
        </w:rPr>
        <w:t xml:space="preserve">Ofende  o direito líquido  e  certo de  processamento e  julgamento imediato do recurso de  revista  a determinação de  retorno  dos  autos  ao Tribunal  Regional  para  uniformização da  sua  jurisprudência conflitante, nos  termos  do art. 896, § 4º, da  CLT</w:t>
      </w:r>
      <w:r w:rsidDel="00000000" w:rsidR="00000000" w:rsidRPr="00000000">
        <w:rPr>
          <w:u w:val="single"/>
          <w:rtl w:val="0"/>
        </w:rPr>
        <w:t xml:space="preserve">,</w:t>
      </w:r>
      <w:r w:rsidDel="00000000" w:rsidR="00000000" w:rsidRPr="00000000">
        <w:rPr>
          <w:rtl w:val="0"/>
        </w:rPr>
        <w:t xml:space="preserve"> quando o  tema  objeto do recurso de  revista  já  se encontra  pacificado no âmbito do TST, ainda  que  a  aludida  determinação  tenha  sido expedida  antes da  revogação do mencionado dispositivo  legal  pela  Lei  n.  13.467/2017. Assim,  em  atenção  aos princípios  constitucionais  da  duração razoável  do processo  e  do devido processo  legal, </w:t>
      </w:r>
      <w:r w:rsidDel="00000000" w:rsidR="00000000" w:rsidRPr="00000000">
        <w:rPr>
          <w:highlight w:val="yellow"/>
          <w:rtl w:val="0"/>
        </w:rPr>
        <w:t xml:space="preserve">o Órgão Especial,</w:t>
      </w:r>
      <w:r w:rsidDel="00000000" w:rsidR="00000000" w:rsidRPr="00000000">
        <w:rPr>
          <w:rtl w:val="0"/>
        </w:rPr>
        <w:t xml:space="preserve">  por  maioria,  vencidos os  Ministros  José Roberto  Freire Pimenta,  Luiz José Dezena  da Silva  e  Evandro Valadão, conheceu  do  mandado  de segurança impetrado  pela reclamada,  e,  no mérito,  também  por  maioria,  vencidos os Ministros José  Roberto  Freire  Pimenta,  Luiz José  Dezena da Silva,  Evandro  Valadão,  Renato  de Lacerda  Paiva e Lelio  Bentes Corrêa,  concedeu  a segurança para,  ratificando  a liminar  anteriormente deferida,  determinar  o  regular  processamento  do  recurso de  revista  apresentado  nos  autos  do processo nº  TST-RR-936-76.2014.5.09.0125.  TST-MS1000026-29.2018.5.00.0000, Órgão Especial, rel. Min. Breno  Medeiros, 14/9/2020.</w:t>
      </w:r>
    </w:p>
    <w:p w:rsidR="00000000" w:rsidDel="00000000" w:rsidP="00000000" w:rsidRDefault="00000000" w:rsidRPr="00000000" w14:paraId="00000411">
      <w:pPr>
        <w:ind w:left="-566.9291338582677" w:firstLine="0"/>
        <w:rPr>
          <w:b w:val="1"/>
          <w:u w:val="single"/>
        </w:rPr>
      </w:pPr>
      <w:r w:rsidDel="00000000" w:rsidR="00000000" w:rsidRPr="00000000">
        <w:rPr>
          <w:rtl w:val="0"/>
        </w:rPr>
      </w:r>
    </w:p>
    <w:p w:rsidR="00000000" w:rsidDel="00000000" w:rsidP="00000000" w:rsidRDefault="00000000" w:rsidRPr="00000000" w14:paraId="00000412">
      <w:pPr>
        <w:ind w:left="-566.9291338582677" w:firstLine="0"/>
        <w:rPr>
          <w:b w:val="1"/>
          <w:u w:val="single"/>
        </w:rPr>
      </w:pPr>
      <w:r w:rsidDel="00000000" w:rsidR="00000000" w:rsidRPr="00000000">
        <w:rPr>
          <w:b w:val="1"/>
          <w:u w:val="single"/>
          <w:rtl w:val="0"/>
        </w:rPr>
        <w:t xml:space="preserve">MANDADO DE SEGURANÇA. </w:t>
      </w:r>
      <w:r w:rsidDel="00000000" w:rsidR="00000000" w:rsidRPr="00000000">
        <w:rPr>
          <w:b w:val="1"/>
          <w:highlight w:val="yellow"/>
          <w:u w:val="single"/>
          <w:rtl w:val="0"/>
        </w:rPr>
        <w:t xml:space="preserve">NÃO CABIMENTO</w:t>
      </w:r>
      <w:r w:rsidDel="00000000" w:rsidR="00000000" w:rsidRPr="00000000">
        <w:rPr>
          <w:b w:val="1"/>
          <w:u w:val="single"/>
          <w:rtl w:val="0"/>
        </w:rPr>
        <w:t xml:space="preserve">. EXECUÇÃO. </w:t>
      </w:r>
      <w:r w:rsidDel="00000000" w:rsidR="00000000" w:rsidRPr="00000000">
        <w:rPr>
          <w:b w:val="1"/>
          <w:highlight w:val="yellow"/>
          <w:u w:val="single"/>
          <w:rtl w:val="0"/>
        </w:rPr>
        <w:t xml:space="preserve">DECISÃO QUE REJEITA O PEDIDO DE REMIÇÃO DE DÍVIDA APRESENTADO PELA EXECUTADA </w:t>
      </w:r>
      <w:r w:rsidDel="00000000" w:rsidR="00000000" w:rsidRPr="00000000">
        <w:rPr>
          <w:b w:val="1"/>
          <w:color w:val="ff0000"/>
          <w:highlight w:val="yellow"/>
          <w:u w:val="single"/>
          <w:rtl w:val="0"/>
        </w:rPr>
        <w:t xml:space="preserve">APÓS</w:t>
      </w:r>
      <w:r w:rsidDel="00000000" w:rsidR="00000000" w:rsidRPr="00000000">
        <w:rPr>
          <w:b w:val="1"/>
          <w:highlight w:val="yellow"/>
          <w:u w:val="single"/>
          <w:rtl w:val="0"/>
        </w:rPr>
        <w:t xml:space="preserve"> A ASSINATURA DO AUTO DE ARREMATAÇÃO DO BEM IMÓVEL.</w:t>
      </w:r>
      <w:r w:rsidDel="00000000" w:rsidR="00000000" w:rsidRPr="00000000">
        <w:rPr>
          <w:b w:val="1"/>
          <w:u w:val="single"/>
          <w:rtl w:val="0"/>
        </w:rPr>
        <w:t xml:space="preserve"> </w:t>
      </w:r>
    </w:p>
    <w:p w:rsidR="00000000" w:rsidDel="00000000" w:rsidP="00000000" w:rsidRDefault="00000000" w:rsidRPr="00000000" w14:paraId="00000413">
      <w:pPr>
        <w:ind w:left="-566.9291338582677" w:firstLine="0"/>
        <w:rPr>
          <w:b w:val="1"/>
          <w:u w:val="single"/>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Mandado de segurança. Não cabimento. Execução. Decisão que rejeita o pedido de remição de dívida apresentado pela executada após a assinatura do auto de arrematação do bem imóvel. Existência de medidas processuais idôneas para ataque da decisão. Orientação Jurisprudencial nº 92 da SBDI-II do TST.</w:t>
      </w:r>
    </w:p>
    <w:p w:rsidR="00000000" w:rsidDel="00000000" w:rsidP="00000000" w:rsidRDefault="00000000" w:rsidRPr="00000000" w14:paraId="00000415">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color w:val="000000"/>
          <w:highlight w:val="yellow"/>
          <w:rtl w:val="0"/>
        </w:rPr>
        <w:t xml:space="preserve">Não é cabível o manejo de mandado de segurança para impugnar decisão que rejeita o pedido de remição de dívida apresentado pela executada após a assinatura do auto de arrematação do bem imóvel</w:t>
      </w:r>
      <w:r w:rsidDel="00000000" w:rsidR="00000000" w:rsidRPr="00000000">
        <w:rPr>
          <w:color w:val="000000"/>
          <w:rtl w:val="0"/>
        </w:rPr>
        <w:t xml:space="preserve">. O direito subjetivo à remição apenas se convalida se exercido </w:t>
      </w:r>
      <w:r w:rsidDel="00000000" w:rsidR="00000000" w:rsidRPr="00000000">
        <w:rPr>
          <w:color w:val="000000"/>
          <w:highlight w:val="yellow"/>
          <w:rtl w:val="0"/>
        </w:rPr>
        <w:t xml:space="preserve">antes</w:t>
      </w:r>
      <w:r w:rsidDel="00000000" w:rsidR="00000000" w:rsidRPr="00000000">
        <w:rPr>
          <w:color w:val="000000"/>
          <w:rtl w:val="0"/>
        </w:rPr>
        <w:t xml:space="preserve"> da alienação dos bens penhorados (art. 926 do CPC), revelando-se preclusos os requerimentos formulados após a assinatura do auto de arrematação, salvo se vinculados à existência de vício processual para o próprio exercício do direito à remição (art. 903, </w:t>
      </w:r>
      <w:r w:rsidDel="00000000" w:rsidR="00000000" w:rsidRPr="00000000">
        <w:rPr>
          <w:i w:val="1"/>
          <w:color w:val="000000"/>
          <w:rtl w:val="0"/>
        </w:rPr>
        <w:t xml:space="preserve">caput</w:t>
      </w:r>
      <w:r w:rsidDel="00000000" w:rsidR="00000000" w:rsidRPr="00000000">
        <w:rPr>
          <w:color w:val="000000"/>
          <w:rtl w:val="0"/>
        </w:rPr>
        <w:t xml:space="preserve"> e § 1º, I, do CPC). De outro lado, a alegação de excesso de execução deve ser deduzida nos momentos processuais adequados, seja no prazo previsto para o contraditório contábil prévio (art. 879, § 2º, da CLT), seja naquele indicado para ataque à sentença de liquidação (art. 884, § 3º, da CLT). Portanto, havendo no ordenamento jurídico medidas processuais idôneas para corrigir a suposta ilegalidade cometida pela autoridade apontada como coatora, revela-se incabível a impetração do </w:t>
      </w:r>
      <w:r w:rsidDel="00000000" w:rsidR="00000000" w:rsidRPr="00000000">
        <w:rPr>
          <w:i w:val="1"/>
          <w:color w:val="000000"/>
          <w:rtl w:val="0"/>
        </w:rPr>
        <w:t xml:space="preserve">mandamus</w:t>
      </w:r>
      <w:r w:rsidDel="00000000" w:rsidR="00000000" w:rsidRPr="00000000">
        <w:rPr>
          <w:color w:val="000000"/>
          <w:rtl w:val="0"/>
        </w:rPr>
        <w:t xml:space="preserve">. </w:t>
      </w:r>
      <w:hyperlink r:id="rId120">
        <w:r w:rsidDel="00000000" w:rsidR="00000000" w:rsidRPr="00000000">
          <w:rPr>
            <w:color w:val="0563c1"/>
            <w:u w:val="single"/>
            <w:rtl w:val="0"/>
          </w:rPr>
          <w:t xml:space="preserve">TST-ROT-40-17.2019.5.10.0000</w:t>
        </w:r>
      </w:hyperlink>
      <w:r w:rsidDel="00000000" w:rsidR="00000000" w:rsidRPr="00000000">
        <w:rPr>
          <w:color w:val="000000"/>
          <w:u w:val="single"/>
          <w:rtl w:val="0"/>
        </w:rPr>
        <w:t xml:space="preserve">, SBDI-II, rel. Min. Douglas Alencar Rodrigues, 23/2/2021.</w:t>
      </w:r>
    </w:p>
    <w:p w:rsidR="00000000" w:rsidDel="00000000" w:rsidP="00000000" w:rsidRDefault="00000000" w:rsidRPr="00000000" w14:paraId="00000416">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rtl w:val="0"/>
        </w:rPr>
      </w:r>
    </w:p>
    <w:p w:rsidR="00000000" w:rsidDel="00000000" w:rsidP="00000000" w:rsidRDefault="00000000" w:rsidRPr="00000000" w14:paraId="00000417">
      <w:pPr>
        <w:ind w:left="-566.9291338582677" w:right="510" w:firstLine="0"/>
        <w:rPr>
          <w:b w:val="1"/>
          <w:i w:val="1"/>
        </w:rPr>
      </w:pPr>
      <w:r w:rsidDel="00000000" w:rsidR="00000000" w:rsidRPr="00000000">
        <w:rPr>
          <w:b w:val="1"/>
          <w:i w:val="1"/>
          <w:rtl w:val="0"/>
        </w:rPr>
        <w:t xml:space="preserve">Recurso Ordinário em Mandado de Segurança. Ato coator que exige uma descrição pormenorizada do valor de cada pedido descrito na inicial. Determinação de emenda à petição. Óbice injustificado do direito de ação. Ato teratológico. Mitigação da OJ nº 92 da SBDI-2 do TST. Segurança concedida. </w:t>
      </w:r>
    </w:p>
    <w:p w:rsidR="00000000" w:rsidDel="00000000" w:rsidP="00000000" w:rsidRDefault="00000000" w:rsidRPr="00000000" w14:paraId="00000418">
      <w:pPr>
        <w:ind w:left="-566.9291338582677" w:right="510" w:firstLine="0"/>
        <w:rPr>
          <w:u w:val="single"/>
        </w:rPr>
      </w:pPr>
      <w:r w:rsidDel="00000000" w:rsidR="00000000" w:rsidRPr="00000000">
        <w:rPr>
          <w:b w:val="1"/>
          <w:highlight w:val="yellow"/>
          <w:u w:val="single"/>
          <w:rtl w:val="0"/>
        </w:rPr>
        <w:t xml:space="preserve">A SBDI-2 vem </w:t>
      </w:r>
      <w:r w:rsidDel="00000000" w:rsidR="00000000" w:rsidRPr="00000000">
        <w:rPr>
          <w:b w:val="1"/>
          <w:color w:val="ff0000"/>
          <w:highlight w:val="yellow"/>
          <w:u w:val="single"/>
          <w:rtl w:val="0"/>
        </w:rPr>
        <w:t xml:space="preserve">mitigando</w:t>
      </w:r>
      <w:r w:rsidDel="00000000" w:rsidR="00000000" w:rsidRPr="00000000">
        <w:rPr>
          <w:b w:val="1"/>
          <w:highlight w:val="yellow"/>
          <w:u w:val="single"/>
          <w:rtl w:val="0"/>
        </w:rPr>
        <w:t xml:space="preserve"> a aplicação da </w:t>
      </w:r>
      <w:r w:rsidDel="00000000" w:rsidR="00000000" w:rsidRPr="00000000">
        <w:rPr>
          <w:b w:val="1"/>
          <w:color w:val="ff0000"/>
          <w:highlight w:val="yellow"/>
          <w:u w:val="single"/>
          <w:rtl w:val="0"/>
        </w:rPr>
        <w:t xml:space="preserve">Orientação Jurisprudencial nº 92 da SBDI-2</w:t>
      </w:r>
      <w:r w:rsidDel="00000000" w:rsidR="00000000" w:rsidRPr="00000000">
        <w:rPr>
          <w:b w:val="1"/>
          <w:color w:val="ff0000"/>
          <w:highlight w:val="yellow"/>
          <w:u w:val="single"/>
          <w:vertAlign w:val="superscript"/>
        </w:rPr>
        <w:footnoteReference w:customMarkFollows="0" w:id="1"/>
      </w:r>
      <w:r w:rsidDel="00000000" w:rsidR="00000000" w:rsidRPr="00000000">
        <w:rPr>
          <w:b w:val="1"/>
          <w:color w:val="ff0000"/>
          <w:highlight w:val="yellow"/>
          <w:u w:val="single"/>
          <w:rtl w:val="0"/>
        </w:rPr>
        <w:t xml:space="preserve"> </w:t>
      </w:r>
      <w:r w:rsidDel="00000000" w:rsidR="00000000" w:rsidRPr="00000000">
        <w:rPr>
          <w:b w:val="1"/>
          <w:highlight w:val="yellow"/>
          <w:u w:val="single"/>
          <w:rtl w:val="0"/>
        </w:rPr>
        <w:t xml:space="preserve">desta Corte nos casos em que há criação de embaraços não previstos em lei capazes de inviabilizar o livre exercício do direito constitucional de ação</w:t>
      </w:r>
      <w:r w:rsidDel="00000000" w:rsidR="00000000" w:rsidRPr="00000000">
        <w:rPr>
          <w:rtl w:val="0"/>
        </w:rPr>
        <w:t xml:space="preserve">. Na hipótese, a despeito de o impetrante ter formulado, na petição inicial da reclamação trabalhista, pedidos certos e determinados, indicando, inclusive, valores que se entendiam devidos, o magistrado determinou a emenda da inicial, exigindo uma liquidação pormenorizada das verbas referentes a cada pedido. </w:t>
      </w:r>
      <w:r w:rsidDel="00000000" w:rsidR="00000000" w:rsidRPr="00000000">
        <w:rPr>
          <w:b w:val="1"/>
          <w:highlight w:val="yellow"/>
          <w:u w:val="single"/>
          <w:rtl w:val="0"/>
        </w:rPr>
        <w:t xml:space="preserve">Tal exigência é medida que, além de </w:t>
      </w:r>
      <w:r w:rsidDel="00000000" w:rsidR="00000000" w:rsidRPr="00000000">
        <w:rPr>
          <w:b w:val="1"/>
          <w:color w:val="ff0000"/>
          <w:highlight w:val="yellow"/>
          <w:u w:val="single"/>
          <w:rtl w:val="0"/>
        </w:rPr>
        <w:t xml:space="preserve">extrapolar</w:t>
      </w:r>
      <w:r w:rsidDel="00000000" w:rsidR="00000000" w:rsidRPr="00000000">
        <w:rPr>
          <w:b w:val="1"/>
          <w:highlight w:val="yellow"/>
          <w:u w:val="single"/>
          <w:rtl w:val="0"/>
        </w:rPr>
        <w:t xml:space="preserve"> o comando previsto no art. 840, § 1º, da CLT, impõe restrição indevida de acesso ao Judiciário, visto que, por vezes, seria necessária a contratação de profissional contabilista pelo reclamante – em muitos casos, beneficiário da justiça gratuita – para apresentação de cálculos de maior complexidade.</w:t>
      </w:r>
      <w:r w:rsidDel="00000000" w:rsidR="00000000" w:rsidRPr="00000000">
        <w:rPr>
          <w:rtl w:val="0"/>
        </w:rPr>
        <w:t xml:space="preserve"> Ademais, </w:t>
      </w:r>
      <w:r w:rsidDel="00000000" w:rsidR="00000000" w:rsidRPr="00000000">
        <w:rPr>
          <w:b w:val="1"/>
          <w:color w:val="ff0000"/>
          <w:highlight w:val="yellow"/>
          <w:u w:val="single"/>
          <w:rtl w:val="0"/>
        </w:rPr>
        <w:t xml:space="preserve">não há previsão legal que exija prova contábil pré-constituída para o ajuizamento de reclamação trabalhista.</w:t>
      </w:r>
      <w:r w:rsidDel="00000000" w:rsidR="00000000" w:rsidRPr="00000000">
        <w:rPr>
          <w:color w:val="ff0000"/>
          <w:rtl w:val="0"/>
        </w:rPr>
        <w:t xml:space="preserve"> </w:t>
      </w:r>
      <w:r w:rsidDel="00000000" w:rsidR="00000000" w:rsidRPr="00000000">
        <w:rPr>
          <w:rtl w:val="0"/>
        </w:rPr>
        <w:t xml:space="preserve">Sob esses fundamentos, a SBDI-II, por unanimidade, conheceu do Recurso Ordinário e, no mérito, por maioria, vencido o Ministro Evandro Pereira Valadão Lopes, </w:t>
      </w:r>
      <w:r w:rsidDel="00000000" w:rsidR="00000000" w:rsidRPr="00000000">
        <w:rPr>
          <w:b w:val="1"/>
          <w:u w:val="single"/>
          <w:rtl w:val="0"/>
        </w:rPr>
        <w:t xml:space="preserve">deu-lhe provimento para conceder a segurança e, assim, cassar a decisão proferida na reclamação trabalhista por meio da qual se exigiu a liquidação de "cada uma das verbas apontadas nos pedidos, de forma pormenorizada, incluindo os reflexos de cada rubrica". </w:t>
      </w:r>
      <w:hyperlink r:id="rId121">
        <w:r w:rsidDel="00000000" w:rsidR="00000000" w:rsidRPr="00000000">
          <w:rPr>
            <w:color w:val="0563c1"/>
            <w:u w:val="single"/>
            <w:rtl w:val="0"/>
          </w:rPr>
          <w:t xml:space="preserve">TST-ROT-101623-94.2019.5.01.0000</w:t>
        </w:r>
      </w:hyperlink>
      <w:r w:rsidDel="00000000" w:rsidR="00000000" w:rsidRPr="00000000">
        <w:rPr>
          <w:u w:val="single"/>
          <w:rtl w:val="0"/>
        </w:rPr>
        <w:t xml:space="preserve">, SBDI-II, rel. Min. Maria Helena Mallmann, 26/10/2021.</w:t>
      </w:r>
    </w:p>
    <w:p w:rsidR="00000000" w:rsidDel="00000000" w:rsidP="00000000" w:rsidRDefault="00000000" w:rsidRPr="00000000" w14:paraId="00000419">
      <w:pPr>
        <w:ind w:left="-566.9291338582677" w:right="510" w:firstLine="0"/>
        <w:rPr>
          <w:u w:val="single"/>
        </w:rPr>
      </w:pPr>
      <w:r w:rsidDel="00000000" w:rsidR="00000000" w:rsidRPr="00000000">
        <w:rPr>
          <w:rtl w:val="0"/>
        </w:rPr>
      </w:r>
    </w:p>
    <w:p w:rsidR="00000000" w:rsidDel="00000000" w:rsidP="00000000" w:rsidRDefault="00000000" w:rsidRPr="00000000" w14:paraId="0000041A">
      <w:pPr>
        <w:pStyle w:val="Heading2"/>
        <w:ind w:left="-566.9291338582677" w:right="510" w:firstLine="0"/>
        <w:rPr/>
      </w:pPr>
      <w:bookmarkStart w:colFirst="0" w:colLast="0" w:name="_14sygk8v22eh" w:id="138"/>
      <w:bookmarkEnd w:id="138"/>
      <w:r w:rsidDel="00000000" w:rsidR="00000000" w:rsidRPr="00000000">
        <w:rPr>
          <w:rtl w:val="0"/>
        </w:rPr>
        <w:t xml:space="preserve">MANDADO DE SEGURANÇA. CABIMENTO EXCEPCIONAL. EXCEÇÃO DE PRÉ-EXECUTIVIDADE. INAPLICABILIDADE DA OJ Nº 54, SDI-2. DISTINGUISHING. </w:t>
      </w:r>
    </w:p>
    <w:p w:rsidR="00000000" w:rsidDel="00000000" w:rsidP="00000000" w:rsidRDefault="00000000" w:rsidRPr="00000000" w14:paraId="0000041B">
      <w:pPr>
        <w:ind w:left="-566.9291338582677" w:right="510" w:firstLine="0"/>
        <w:rPr>
          <w:u w:val="single"/>
        </w:rPr>
      </w:pPr>
      <w:r w:rsidDel="00000000" w:rsidR="00000000" w:rsidRPr="00000000">
        <w:rPr>
          <w:rtl w:val="0"/>
        </w:rPr>
      </w:r>
    </w:p>
    <w:p w:rsidR="00000000" w:rsidDel="00000000" w:rsidP="00000000" w:rsidRDefault="00000000" w:rsidRPr="00000000" w14:paraId="0000041C">
      <w:pPr>
        <w:ind w:left="-566.9291338582677" w:right="510" w:firstLine="0"/>
        <w:rPr>
          <w:u w:val="single"/>
        </w:rPr>
      </w:pPr>
      <w:r w:rsidDel="00000000" w:rsidR="00000000" w:rsidRPr="00000000">
        <w:rPr>
          <w:b w:val="1"/>
          <w:i w:val="1"/>
          <w:rtl w:val="0"/>
        </w:rPr>
        <w:t xml:space="preserve">Recurso ordinário em mandado de segurança. Provimento. Penhora de veículo especial de pessoa com deficiência. Decisão que rejeitou a exceção de pré-executividade. Inaplicabilidade da Orientação Jurisprudencial nº 54 da SBDI-II do TST. Distinguishing. Cabimento excepcional do mandado de segurança para assegurar a dignidade da pessoa humana</w:t>
      </w:r>
      <w:r w:rsidDel="00000000" w:rsidR="00000000" w:rsidRPr="00000000">
        <w:rPr>
          <w:u w:val="single"/>
          <w:rtl w:val="0"/>
        </w:rPr>
        <w:t xml:space="preserve">.</w:t>
      </w:r>
    </w:p>
    <w:p w:rsidR="00000000" w:rsidDel="00000000" w:rsidP="00000000" w:rsidRDefault="00000000" w:rsidRPr="00000000" w14:paraId="0000041D">
      <w:pPr>
        <w:ind w:left="-566.9291338582677" w:right="510" w:firstLine="0"/>
        <w:rPr/>
      </w:pPr>
      <w:r w:rsidDel="00000000" w:rsidR="00000000" w:rsidRPr="00000000">
        <w:rPr>
          <w:rtl w:val="0"/>
        </w:rPr>
        <w:t xml:space="preserve">Admite-se, </w:t>
      </w:r>
      <w:r w:rsidDel="00000000" w:rsidR="00000000" w:rsidRPr="00000000">
        <w:rPr>
          <w:highlight w:val="magenta"/>
          <w:rtl w:val="0"/>
        </w:rPr>
        <w:t xml:space="preserve">excepcionalmente,</w:t>
      </w:r>
      <w:r w:rsidDel="00000000" w:rsidR="00000000" w:rsidRPr="00000000">
        <w:rPr>
          <w:rtl w:val="0"/>
        </w:rPr>
        <w:t xml:space="preserve"> o cabimento do mandado de segurança em face de ato coator que rejeitou a exceção de pré-executividade, mantendo a constrição de veículo especial de executado com deficiência, a fim de assegurar a dignidade da pessoa humana,</w:t>
      </w:r>
      <w:r w:rsidDel="00000000" w:rsidR="00000000" w:rsidRPr="00000000">
        <w:rPr>
          <w:highlight w:val="yellow"/>
          <w:rtl w:val="0"/>
        </w:rPr>
        <w:t xml:space="preserve"> sendo inaplicável o óbice contido na OJ nº 54 da SBDI-II do TST. </w:t>
      </w:r>
      <w:r w:rsidDel="00000000" w:rsidR="00000000" w:rsidRPr="00000000">
        <w:rPr>
          <w:rtl w:val="0"/>
        </w:rPr>
        <w:t xml:space="preserve">No caso, após a penhora, a parte executada ajuizou ação de embargos à execução, a qual fora recebida como exceção de pré-executividade, de ofício, e julgada improcedente, mantida a penhora de veículo especial do impetrante, adquirido em razão de sua deficiência descrita como monoparesia do membro inferior esquerdo, conforme laudo de avaliação e atestado médico. Nesse contexto, diante das limitações inerentes à natureza processual da exceção de pré-executividade, com alcance muito mais limitado do que o do mandado de segurança, bem como de sua irrecorribilidade imediata, entendeu-se possível o cabimento do mandado de segurança, uma vez que os embargos à execução possuem natureza jurídica de ação e exigem a garantia do juízo, especialmente em um tema sensível como o da acessibilidade da pessoa com deficiência, </w:t>
      </w:r>
      <w:r w:rsidDel="00000000" w:rsidR="00000000" w:rsidRPr="00000000">
        <w:rPr>
          <w:highlight w:val="yellow"/>
          <w:rtl w:val="0"/>
        </w:rPr>
        <w:t xml:space="preserve">sendo evidente que o veículo especial do recorrente não poderia ter sido penhorado, quer pelo princípio da proteção da pessoa com deficiência, quer em face do dever estatal de promoção, de inclusão e de acessibilidade plena à pessoa com deficiência. </w:t>
      </w:r>
      <w:r w:rsidDel="00000000" w:rsidR="00000000" w:rsidRPr="00000000">
        <w:rPr>
          <w:rtl w:val="0"/>
        </w:rPr>
        <w:t xml:space="preserve">Sob esse fundamento, a SBDI-II, por unanimidade, conheceu do recurso ordinário e, no mérito, deu-lhe provimento para conceder a segurança e cessar, em última análise, os efeitos constritivos da penhora do veículo sub judice. TST-ROT-1000902-22.2021.5.02.0000, SBDI-II, rel. Min. Evandro Pereira Valadão Lopes, julgado em 20/9/2022. </w:t>
      </w:r>
    </w:p>
    <w:p w:rsidR="00000000" w:rsidDel="00000000" w:rsidP="00000000" w:rsidRDefault="00000000" w:rsidRPr="00000000" w14:paraId="0000041E">
      <w:pPr>
        <w:ind w:left="-566.9291338582677" w:right="510" w:firstLine="0"/>
        <w:rPr/>
      </w:pPr>
      <w:r w:rsidDel="00000000" w:rsidR="00000000" w:rsidRPr="00000000">
        <w:rPr>
          <w:rtl w:val="0"/>
        </w:rPr>
      </w:r>
    </w:p>
    <w:p w:rsidR="00000000" w:rsidDel="00000000" w:rsidP="00000000" w:rsidRDefault="00000000" w:rsidRPr="00000000" w14:paraId="0000041F">
      <w:pPr>
        <w:pStyle w:val="Heading2"/>
        <w:ind w:left="-566.9291338582677" w:right="510" w:firstLine="0"/>
        <w:rPr/>
      </w:pPr>
      <w:bookmarkStart w:colFirst="0" w:colLast="0" w:name="_eqdoud52ehed" w:id="139"/>
      <w:bookmarkEnd w:id="139"/>
      <w:r w:rsidDel="00000000" w:rsidR="00000000" w:rsidRPr="00000000">
        <w:rPr>
          <w:rtl w:val="0"/>
        </w:rPr>
        <w:t xml:space="preserve">MANDADO DE SEGURANÇA. AUSÊNCIA DE DOCUMENTO INDISPENSÁVEL</w:t>
      </w:r>
    </w:p>
    <w:p w:rsidR="00000000" w:rsidDel="00000000" w:rsidP="00000000" w:rsidRDefault="00000000" w:rsidRPr="00000000" w14:paraId="00000420">
      <w:pPr>
        <w:ind w:left="-566.9291338582677" w:firstLine="0"/>
        <w:rPr/>
      </w:pPr>
      <w:r w:rsidDel="00000000" w:rsidR="00000000" w:rsidRPr="00000000">
        <w:rPr>
          <w:rtl w:val="0"/>
        </w:rPr>
      </w:r>
    </w:p>
    <w:p w:rsidR="00000000" w:rsidDel="00000000" w:rsidP="00000000" w:rsidRDefault="00000000" w:rsidRPr="00000000" w14:paraId="00000421">
      <w:pPr>
        <w:ind w:left="-566.9291338582677" w:firstLine="0"/>
        <w:rPr>
          <w:b w:val="1"/>
          <w:i w:val="1"/>
        </w:rPr>
      </w:pPr>
      <w:r w:rsidDel="00000000" w:rsidR="00000000" w:rsidRPr="00000000">
        <w:rPr>
          <w:b w:val="1"/>
          <w:i w:val="1"/>
          <w:rtl w:val="0"/>
        </w:rPr>
        <w:t xml:space="preserve">Agravo em Recurso Ordinário. Mandado de Segurança. Ausência de documento indispensável. Aplicação da Súmula 415 do TST.</w:t>
      </w:r>
    </w:p>
    <w:p w:rsidR="00000000" w:rsidDel="00000000" w:rsidP="00000000" w:rsidRDefault="00000000" w:rsidRPr="00000000" w14:paraId="00000422">
      <w:pPr>
        <w:ind w:left="-566.9291338582677" w:firstLine="0"/>
        <w:rPr/>
      </w:pPr>
      <w:r w:rsidDel="00000000" w:rsidR="00000000" w:rsidRPr="00000000">
        <w:rPr>
          <w:rtl w:val="0"/>
        </w:rPr>
        <w:t xml:space="preserve">Mandado de segurança parcialmente concedido na origem para limitar o bloqueio judicial a 20% (vinte por cento) dos ganhos líquidos mensais do impetrante, com a finalidade de garantir execução trabalhista. Constatada, no exame do recurso ordinário, </w:t>
      </w:r>
      <w:r w:rsidDel="00000000" w:rsidR="00000000" w:rsidRPr="00000000">
        <w:rPr>
          <w:highlight w:val="yellow"/>
          <w:rtl w:val="0"/>
        </w:rPr>
        <w:t xml:space="preserve">a ausência da certidão de publicação do ato impugnado, documento indispensável à aferição da tempestividade do mandado de segurança, a ação foi extinta sem resolução do mérito. O mandado de segurança exige a apresentação, com a inicial, de todos os documentos que comprovem de forma inequívoca o direito postulado, não se aplicando o disposto no art. 321 do CPC</w:t>
      </w:r>
      <w:r w:rsidDel="00000000" w:rsidR="00000000" w:rsidRPr="00000000">
        <w:rPr>
          <w:rtl w:val="0"/>
        </w:rPr>
        <w:t xml:space="preserve">. No caso, </w:t>
      </w:r>
      <w:r w:rsidDel="00000000" w:rsidR="00000000" w:rsidRPr="00000000">
        <w:rPr>
          <w:highlight w:val="yellow"/>
          <w:rtl w:val="0"/>
        </w:rPr>
        <w:t xml:space="preserve">mesmo com a intimação das partes, nos termos do art. 10 do CPC, o impetrante não apresentou a prova previamente produzida</w:t>
      </w:r>
      <w:r w:rsidDel="00000000" w:rsidR="00000000" w:rsidRPr="00000000">
        <w:rPr>
          <w:rtl w:val="0"/>
        </w:rPr>
        <w:t xml:space="preserve">. Ainda, não há falar em reformatio in pejus porque, na espécie, a ausência de condição específica da ação mandamental pode ser conhecida de ofício em qualquer tempo e grau de jurisdição. Sob esses fundamentos, a SBDI-II, por unanimidade, conheceu do Agravo e, no mérito negou-lhe provimento. Ag-RO-1042-36.2014.5.05.0000, SBDI-II, rel. Min. Morgana de Almeida Richa, julgado em 20/9/2022.</w:t>
      </w:r>
    </w:p>
    <w:p w:rsidR="00000000" w:rsidDel="00000000" w:rsidP="00000000" w:rsidRDefault="00000000" w:rsidRPr="00000000" w14:paraId="00000423">
      <w:pPr>
        <w:ind w:left="-566.9291338582677" w:firstLine="0"/>
        <w:rPr/>
      </w:pPr>
      <w:r w:rsidDel="00000000" w:rsidR="00000000" w:rsidRPr="00000000">
        <w:rPr>
          <w:rtl w:val="0"/>
        </w:rPr>
      </w:r>
    </w:p>
    <w:p w:rsidR="00000000" w:rsidDel="00000000" w:rsidP="00000000" w:rsidRDefault="00000000" w:rsidRPr="00000000" w14:paraId="00000424">
      <w:pPr>
        <w:ind w:left="-566.9291338582677" w:firstLine="0"/>
        <w:rPr/>
      </w:pPr>
      <w:r w:rsidDel="00000000" w:rsidR="00000000" w:rsidRPr="00000000">
        <w:rPr>
          <w:rtl w:val="0"/>
        </w:rPr>
      </w:r>
    </w:p>
    <w:p w:rsidR="00000000" w:rsidDel="00000000" w:rsidP="00000000" w:rsidRDefault="00000000" w:rsidRPr="00000000" w14:paraId="00000425">
      <w:pPr>
        <w:ind w:left="-566.9291338582677" w:firstLine="0"/>
        <w:rPr>
          <w:b w:val="1"/>
          <w:i w:val="1"/>
        </w:rPr>
      </w:pPr>
      <w:r w:rsidDel="00000000" w:rsidR="00000000" w:rsidRPr="00000000">
        <w:rPr>
          <w:b w:val="1"/>
          <w:i w:val="1"/>
          <w:rtl w:val="0"/>
        </w:rPr>
        <w:t xml:space="preserve">Mandado</w:t>
      </w:r>
      <w:r w:rsidDel="00000000" w:rsidR="00000000" w:rsidRPr="00000000">
        <w:rPr>
          <w:b w:val="1"/>
          <w:i w:val="1"/>
          <w:rtl w:val="0"/>
        </w:rPr>
        <w:t xml:space="preserve"> de segurança. Execução. Inadimplemento da devedora principal. Desconsideração da Personalidade Jurídica para atingir o patrimônio dos sócios e administradores. Atenuação ao preceito da Orientação Jurisprudencial nº 92 da SBDI-II e da súmula nº 267 do STF. Observância necessária do exercício prévio do contraditório e da ampla defesa. Violação do devido processo legal. </w:t>
      </w:r>
    </w:p>
    <w:p w:rsidR="00000000" w:rsidDel="00000000" w:rsidP="00000000" w:rsidRDefault="00000000" w:rsidRPr="00000000" w14:paraId="00000426">
      <w:pPr>
        <w:ind w:left="-566.9291338582677" w:firstLine="0"/>
        <w:rPr/>
      </w:pPr>
      <w:r w:rsidDel="00000000" w:rsidR="00000000" w:rsidRPr="00000000">
        <w:rPr>
          <w:highlight w:val="yellow"/>
          <w:rtl w:val="0"/>
        </w:rPr>
        <w:t xml:space="preserve">Cabível mandado de segurança da decisão que instaura o incidente de desconsideração da personalidade jurídica e promove de imediato o gravame no patrimônio </w:t>
      </w:r>
      <w:r w:rsidDel="00000000" w:rsidR="00000000" w:rsidRPr="00000000">
        <w:rPr>
          <w:b w:val="1"/>
          <w:highlight w:val="yellow"/>
          <w:u w:val="single"/>
          <w:rtl w:val="0"/>
        </w:rPr>
        <w:t xml:space="preserve">de quem ainda não é parte para figurar no polo passivo da demanda.</w:t>
      </w:r>
      <w:r w:rsidDel="00000000" w:rsidR="00000000" w:rsidRPr="00000000">
        <w:rPr>
          <w:rtl w:val="0"/>
        </w:rPr>
        <w:t xml:space="preserve"> Na espécie, a constrição cautelar dos ativos financeiros do impetrante, </w:t>
      </w:r>
      <w:r w:rsidDel="00000000" w:rsidR="00000000" w:rsidRPr="00000000">
        <w:rPr>
          <w:b w:val="1"/>
          <w:u w:val="single"/>
          <w:rtl w:val="0"/>
        </w:rPr>
        <w:t xml:space="preserve">mero administrador da sociedade</w:t>
      </w:r>
      <w:r w:rsidDel="00000000" w:rsidR="00000000" w:rsidRPr="00000000">
        <w:rPr>
          <w:rtl w:val="0"/>
        </w:rPr>
        <w:t xml:space="preserve">, com bloqueio de valores em sua conta corrente </w:t>
      </w:r>
      <w:r w:rsidDel="00000000" w:rsidR="00000000" w:rsidRPr="00000000">
        <w:rPr>
          <w:b w:val="1"/>
          <w:u w:val="single"/>
          <w:rtl w:val="0"/>
        </w:rPr>
        <w:t xml:space="preserve">antes</w:t>
      </w:r>
      <w:r w:rsidDel="00000000" w:rsidR="00000000" w:rsidRPr="00000000">
        <w:rPr>
          <w:rtl w:val="0"/>
        </w:rPr>
        <w:t xml:space="preserve"> de efetuada a citação para apresentação de defesa, </w:t>
      </w:r>
      <w:r w:rsidDel="00000000" w:rsidR="00000000" w:rsidRPr="00000000">
        <w:rPr>
          <w:highlight w:val="yellow"/>
          <w:rtl w:val="0"/>
        </w:rPr>
        <w:t xml:space="preserve">sem o exercício do contraditório ou qualquer menção aos requisitos estabelecidos no art. 158 da Lei 6.404/1976 mostra-se ilegal e abusivo.</w:t>
      </w:r>
      <w:r w:rsidDel="00000000" w:rsidR="00000000" w:rsidRPr="00000000">
        <w:rPr>
          <w:rtl w:val="0"/>
        </w:rPr>
        <w:t xml:space="preserve"> Por tais fundamentos a SBDI-II, </w:t>
      </w:r>
      <w:r w:rsidDel="00000000" w:rsidR="00000000" w:rsidRPr="00000000">
        <w:rPr>
          <w:highlight w:val="yellow"/>
          <w:rtl w:val="0"/>
        </w:rPr>
        <w:t xml:space="preserve">com atenuação da incidência da Orientação Jurisprudencial nº 92 da SBDI-II</w:t>
      </w:r>
      <w:r w:rsidDel="00000000" w:rsidR="00000000" w:rsidRPr="00000000">
        <w:rPr>
          <w:rtl w:val="0"/>
        </w:rPr>
        <w:t xml:space="preserve">, conheceu do recurso ordinário, e, no mérito, deu-lhe provimento para sustar os efeitos jurídicos do ato coator em relação à parte impetrante e determinar a liberação dos valores bloqueados. TST-ROT-80065-30.2021.5.07.0000, SBDI-II, rel. Min. Evandro Pereira Valadão Lopes, julgado em 6/9/2022.</w:t>
      </w:r>
    </w:p>
    <w:p w:rsidR="00000000" w:rsidDel="00000000" w:rsidP="00000000" w:rsidRDefault="00000000" w:rsidRPr="00000000" w14:paraId="00000427">
      <w:pPr>
        <w:ind w:left="-566.9291338582677" w:firstLine="0"/>
        <w:rPr/>
      </w:pPr>
      <w:r w:rsidDel="00000000" w:rsidR="00000000" w:rsidRPr="00000000">
        <w:rPr>
          <w:rtl w:val="0"/>
        </w:rPr>
      </w:r>
    </w:p>
    <w:p w:rsidR="00000000" w:rsidDel="00000000" w:rsidP="00000000" w:rsidRDefault="00000000" w:rsidRPr="00000000" w14:paraId="00000428">
      <w:pPr>
        <w:ind w:left="-566.9291338582677" w:firstLine="0"/>
        <w:rPr>
          <w:b w:val="1"/>
          <w:u w:val="single"/>
        </w:rPr>
      </w:pPr>
      <w:r w:rsidDel="00000000" w:rsidR="00000000" w:rsidRPr="00000000">
        <w:rPr>
          <w:b w:val="1"/>
          <w:u w:val="single"/>
          <w:rtl w:val="0"/>
        </w:rPr>
        <w:t xml:space="preserve">OJ 92, SDI-II. MANDADO DE SEGURANÇA. EXISTÊNCIA DE RECURSO PRÓPRIO (inserida em 27.05.2002)</w:t>
      </w:r>
    </w:p>
    <w:p w:rsidR="00000000" w:rsidDel="00000000" w:rsidP="00000000" w:rsidRDefault="00000000" w:rsidRPr="00000000" w14:paraId="00000429">
      <w:pPr>
        <w:ind w:left="-566.9291338582677" w:firstLine="0"/>
        <w:rPr/>
      </w:pPr>
      <w:r w:rsidDel="00000000" w:rsidR="00000000" w:rsidRPr="00000000">
        <w:rPr>
          <w:rtl w:val="0"/>
        </w:rPr>
        <w:t xml:space="preserve">Não cabe mandado de segurança contra decisão judicial passível de reforma mediante recurso próprio, ainda que com efeito diferido.</w:t>
      </w:r>
    </w:p>
    <w:p w:rsidR="00000000" w:rsidDel="00000000" w:rsidP="00000000" w:rsidRDefault="00000000" w:rsidRPr="00000000" w14:paraId="0000042A">
      <w:pPr>
        <w:ind w:left="-566.9291338582677" w:firstLine="0"/>
        <w:rPr/>
      </w:pPr>
      <w:r w:rsidDel="00000000" w:rsidR="00000000" w:rsidRPr="00000000">
        <w:rPr>
          <w:rtl w:val="0"/>
        </w:rPr>
      </w:r>
    </w:p>
    <w:p w:rsidR="00000000" w:rsidDel="00000000" w:rsidP="00000000" w:rsidRDefault="00000000" w:rsidRPr="00000000" w14:paraId="0000042B">
      <w:pPr>
        <w:pStyle w:val="Heading2"/>
        <w:ind w:left="-566.9291338582677" w:firstLine="0"/>
        <w:rPr/>
      </w:pPr>
      <w:bookmarkStart w:colFirst="0" w:colLast="0" w:name="_3jrq1khlvn6s" w:id="140"/>
      <w:bookmarkEnd w:id="140"/>
      <w:r w:rsidDel="00000000" w:rsidR="00000000" w:rsidRPr="00000000">
        <w:rPr>
          <w:rtl w:val="0"/>
        </w:rPr>
        <w:t xml:space="preserve">RO EM MS</w:t>
      </w:r>
    </w:p>
    <w:p w:rsidR="00000000" w:rsidDel="00000000" w:rsidP="00000000" w:rsidRDefault="00000000" w:rsidRPr="00000000" w14:paraId="0000042C">
      <w:pPr>
        <w:ind w:left="-566.9291338582677" w:firstLine="0"/>
        <w:rPr/>
      </w:pPr>
      <w:r w:rsidDel="00000000" w:rsidR="00000000" w:rsidRPr="00000000">
        <w:rPr>
          <w:rtl w:val="0"/>
        </w:rPr>
      </w:r>
    </w:p>
    <w:p w:rsidR="00000000" w:rsidDel="00000000" w:rsidP="00000000" w:rsidRDefault="00000000" w:rsidRPr="00000000" w14:paraId="0000042D">
      <w:pPr>
        <w:ind w:left="-566.9291338582677" w:firstLine="0"/>
        <w:rPr>
          <w:b w:val="1"/>
          <w:i w:val="1"/>
          <w:highlight w:val="yellow"/>
        </w:rPr>
      </w:pPr>
      <w:r w:rsidDel="00000000" w:rsidR="00000000" w:rsidRPr="00000000">
        <w:rPr>
          <w:b w:val="1"/>
          <w:i w:val="1"/>
          <w:rtl w:val="0"/>
        </w:rPr>
        <w:t xml:space="preserve">Recurso ordinário em mandado de segurança. Impetração pelo advogado do exequente na ação matriz. </w:t>
      </w:r>
      <w:r w:rsidDel="00000000" w:rsidR="00000000" w:rsidRPr="00000000">
        <w:rPr>
          <w:b w:val="1"/>
          <w:i w:val="1"/>
          <w:highlight w:val="yellow"/>
          <w:rtl w:val="0"/>
        </w:rPr>
        <w:t xml:space="preserve">Ilegitimidade ativa.</w:t>
      </w:r>
    </w:p>
    <w:p w:rsidR="00000000" w:rsidDel="00000000" w:rsidP="00000000" w:rsidRDefault="00000000" w:rsidRPr="00000000" w14:paraId="0000042E">
      <w:pPr>
        <w:ind w:left="-566.9291338582677" w:firstLine="0"/>
        <w:rPr/>
      </w:pPr>
      <w:r w:rsidDel="00000000" w:rsidR="00000000" w:rsidRPr="00000000">
        <w:rPr>
          <w:rtl w:val="0"/>
        </w:rPr>
        <w:t xml:space="preserve">Na espécie, o ato impugnado consiste em decisão do juízo da execução </w:t>
      </w:r>
      <w:r w:rsidDel="00000000" w:rsidR="00000000" w:rsidRPr="00000000">
        <w:rPr>
          <w:b w:val="1"/>
          <w:u w:val="single"/>
          <w:rtl w:val="0"/>
        </w:rPr>
        <w:t xml:space="preserve">que indeferiu</w:t>
      </w:r>
      <w:r w:rsidDel="00000000" w:rsidR="00000000" w:rsidRPr="00000000">
        <w:rPr>
          <w:rtl w:val="0"/>
        </w:rPr>
        <w:t xml:space="preserve"> pedido de reabertura de prazo para interposição de agravo de petição, formulado pelo exequente. </w:t>
      </w:r>
      <w:r w:rsidDel="00000000" w:rsidR="00000000" w:rsidRPr="00000000">
        <w:rPr>
          <w:highlight w:val="yellow"/>
          <w:rtl w:val="0"/>
        </w:rPr>
        <w:t xml:space="preserve">Nesse cenário, a potencial ilegalidade em decisão censurada não autoriza o manejo da ação mandamental pelo advogado da parte, em nome próprio, pois o prejuízo da eventual contagem equivocada do prazo processual atinge a esfera jurídica da parte e não do procurador que a representa em juízo. </w:t>
      </w:r>
      <w:r w:rsidDel="00000000" w:rsidR="00000000" w:rsidRPr="00000000">
        <w:rPr>
          <w:rtl w:val="0"/>
        </w:rPr>
        <w:t xml:space="preserve"> Sob esses fundamentos, a SBDI-II, por unanimidade, conheceu do recurso ordinário interposto pelo impetrante e, no mérito, negou-lhe provimento. TST-ROT-11498-55.2021.5.03.0000, SBDI-II, rel. Min. Douglas Alencar Rodrigues, julgado em 27/6/2023. </w:t>
      </w:r>
    </w:p>
    <w:p w:rsidR="00000000" w:rsidDel="00000000" w:rsidP="00000000" w:rsidRDefault="00000000" w:rsidRPr="00000000" w14:paraId="0000042F">
      <w:pPr>
        <w:ind w:left="-566.9291338582677" w:firstLine="0"/>
        <w:rPr/>
      </w:pPr>
      <w:r w:rsidDel="00000000" w:rsidR="00000000" w:rsidRPr="00000000">
        <w:rPr>
          <w:rtl w:val="0"/>
        </w:rPr>
      </w:r>
    </w:p>
    <w:p w:rsidR="00000000" w:rsidDel="00000000" w:rsidP="00000000" w:rsidRDefault="00000000" w:rsidRPr="00000000" w14:paraId="00000430">
      <w:pPr>
        <w:ind w:left="-566.9291338582677" w:firstLine="0"/>
        <w:rPr/>
      </w:pPr>
      <w:r w:rsidDel="00000000" w:rsidR="00000000" w:rsidRPr="00000000">
        <w:rPr>
          <w:rtl w:val="0"/>
        </w:rPr>
      </w:r>
    </w:p>
    <w:p w:rsidR="00000000" w:rsidDel="00000000" w:rsidP="00000000" w:rsidRDefault="00000000" w:rsidRPr="00000000" w14:paraId="00000431">
      <w:pPr>
        <w:ind w:left="-566.9291338582677" w:firstLine="0"/>
        <w:rPr/>
      </w:pPr>
      <w:r w:rsidDel="00000000" w:rsidR="00000000" w:rsidRPr="00000000">
        <w:rPr>
          <w:rtl w:val="0"/>
        </w:rPr>
      </w:r>
    </w:p>
    <w:p w:rsidR="00000000" w:rsidDel="00000000" w:rsidP="00000000" w:rsidRDefault="00000000" w:rsidRPr="00000000" w14:paraId="00000432">
      <w:pPr>
        <w:ind w:left="-566.9291338582677" w:firstLine="0"/>
        <w:rPr/>
      </w:pPr>
      <w:r w:rsidDel="00000000" w:rsidR="00000000" w:rsidRPr="00000000">
        <w:rPr>
          <w:rtl w:val="0"/>
        </w:rPr>
      </w:r>
    </w:p>
    <w:p w:rsidR="00000000" w:rsidDel="00000000" w:rsidP="00000000" w:rsidRDefault="00000000" w:rsidRPr="00000000" w14:paraId="00000433">
      <w:pPr>
        <w:pStyle w:val="Heading2"/>
        <w:ind w:left="-566.9291338582677" w:firstLine="0"/>
        <w:rPr/>
      </w:pPr>
      <w:bookmarkStart w:colFirst="0" w:colLast="0" w:name="_415t9al" w:id="141"/>
      <w:bookmarkEnd w:id="141"/>
      <w:r w:rsidDel="00000000" w:rsidR="00000000" w:rsidRPr="00000000">
        <w:rPr>
          <w:rtl w:val="0"/>
        </w:rPr>
        <w:t xml:space="preserve">HABEAS CORPUS</w:t>
      </w:r>
    </w:p>
    <w:p w:rsidR="00000000" w:rsidDel="00000000" w:rsidP="00000000" w:rsidRDefault="00000000" w:rsidRPr="00000000" w14:paraId="00000434">
      <w:pPr>
        <w:ind w:left="-566.9291338582677" w:firstLine="0"/>
        <w:rPr>
          <w:b w:val="1"/>
          <w:u w:val="single"/>
        </w:rPr>
      </w:pPr>
      <w:r w:rsidDel="00000000" w:rsidR="00000000" w:rsidRPr="00000000">
        <w:rPr>
          <w:rtl w:val="0"/>
        </w:rPr>
      </w:r>
    </w:p>
    <w:p w:rsidR="00000000" w:rsidDel="00000000" w:rsidP="00000000" w:rsidRDefault="00000000" w:rsidRPr="00000000" w14:paraId="00000435">
      <w:pPr>
        <w:ind w:left="-566.9291338582677" w:firstLine="0"/>
        <w:rPr>
          <w:b w:val="1"/>
          <w:i w:val="1"/>
          <w:u w:val="single"/>
        </w:rPr>
      </w:pPr>
      <w:r w:rsidDel="00000000" w:rsidR="00000000" w:rsidRPr="00000000">
        <w:rPr>
          <w:b w:val="1"/>
          <w:u w:val="single"/>
          <w:rtl w:val="0"/>
        </w:rPr>
        <w:t xml:space="preserve">Habeas corpus</w:t>
      </w:r>
      <w:r w:rsidDel="00000000" w:rsidR="00000000" w:rsidRPr="00000000">
        <w:rPr>
          <w:b w:val="1"/>
          <w:i w:val="1"/>
          <w:u w:val="single"/>
          <w:rtl w:val="0"/>
        </w:rPr>
        <w:t xml:space="preserve">. Não cabimento. Liminar deferida em mandado de segurança interposto pela ex-empregadora. </w:t>
      </w:r>
      <w:r w:rsidDel="00000000" w:rsidR="00000000" w:rsidRPr="00000000">
        <w:rPr>
          <w:b w:val="1"/>
          <w:i w:val="1"/>
          <w:highlight w:val="yellow"/>
          <w:u w:val="single"/>
          <w:rtl w:val="0"/>
        </w:rPr>
        <w:t xml:space="preserve">Cláusula de não concorrência</w:t>
      </w:r>
      <w:r w:rsidDel="00000000" w:rsidR="00000000" w:rsidRPr="00000000">
        <w:rPr>
          <w:b w:val="1"/>
          <w:i w:val="1"/>
          <w:u w:val="single"/>
          <w:rtl w:val="0"/>
        </w:rPr>
        <w:t xml:space="preserve">. Ausência de restrição ao direito de liberdade de locomoção.</w:t>
      </w:r>
    </w:p>
    <w:p w:rsidR="00000000" w:rsidDel="00000000" w:rsidP="00000000" w:rsidRDefault="00000000" w:rsidRPr="00000000" w14:paraId="00000436">
      <w:pPr>
        <w:ind w:left="-566.9291338582677" w:firstLine="0"/>
        <w:rPr/>
      </w:pPr>
      <w:r w:rsidDel="00000000" w:rsidR="00000000" w:rsidRPr="00000000">
        <w:rPr>
          <w:rtl w:val="0"/>
        </w:rPr>
        <w:t xml:space="preserve">Conforme diversos julgados do STF e do STJ, o objeto de tutela do </w:t>
      </w:r>
      <w:r w:rsidDel="00000000" w:rsidR="00000000" w:rsidRPr="00000000">
        <w:rPr>
          <w:i w:val="1"/>
          <w:rtl w:val="0"/>
        </w:rPr>
        <w:t xml:space="preserve">habeas corpus</w:t>
      </w:r>
      <w:r w:rsidDel="00000000" w:rsidR="00000000" w:rsidRPr="00000000">
        <w:rPr>
          <w:rtl w:val="0"/>
        </w:rPr>
        <w:t xml:space="preserve"> é a defesa do direito físico de ir e vir. Assim, é incabível </w:t>
      </w:r>
      <w:r w:rsidDel="00000000" w:rsidR="00000000" w:rsidRPr="00000000">
        <w:rPr>
          <w:i w:val="1"/>
          <w:rtl w:val="0"/>
        </w:rPr>
        <w:t xml:space="preserve">habeas corpus</w:t>
      </w:r>
      <w:r w:rsidDel="00000000" w:rsidR="00000000" w:rsidRPr="00000000">
        <w:rPr>
          <w:rtl w:val="0"/>
        </w:rPr>
        <w:t xml:space="preserve"> para discutir interpretação do conteúdo de cláusula contratual para se extrair a garantia de exercício profissional. No caso, concedeu-se liminar no âmbito do Regional para que o trabalhador se abstenha de prestar serviços a empresas concorrentes e, portanto, cumpra o disposto em cláusula de não concorrência prevista em aditivo ao contrato de trabalho. Assim, o trabalhador não está cerceado na sua liberdade de locomoção. Ele se impôs, em razão das suas condições subjetivas, um dever de abstenção, sendo compensado por isso. A discussão está em estrita consonância com o devido processo legal perante as instâncias da Justiça do Trabalho. Portanto, a só delonga no julgamento do agravo interno não representa elemento suficiente para justificar o cabimento do </w:t>
      </w:r>
      <w:r w:rsidDel="00000000" w:rsidR="00000000" w:rsidRPr="00000000">
        <w:rPr>
          <w:i w:val="1"/>
          <w:rtl w:val="0"/>
        </w:rPr>
        <w:t xml:space="preserve">habeas corpus</w:t>
      </w:r>
      <w:r w:rsidDel="00000000" w:rsidR="00000000" w:rsidRPr="00000000">
        <w:rPr>
          <w:rtl w:val="0"/>
        </w:rPr>
        <w:t xml:space="preserve">. Sob esses fundamentos, a SBDI-II, por maioria, entendeu incabível o </w:t>
      </w:r>
      <w:r w:rsidDel="00000000" w:rsidR="00000000" w:rsidRPr="00000000">
        <w:rPr>
          <w:i w:val="1"/>
          <w:rtl w:val="0"/>
        </w:rPr>
        <w:t xml:space="preserve">habeas corpus</w:t>
      </w:r>
      <w:r w:rsidDel="00000000" w:rsidR="00000000" w:rsidRPr="00000000">
        <w:rPr>
          <w:rtl w:val="0"/>
        </w:rPr>
        <w:t xml:space="preserve">, extinguindo o processo sem resolução de mérito e afastada a liminar deferida Ministra Maria Helena Mallmann. Vencidos os Ministros Maria Helena Mallmann, relatora, Alexandre de Souza Agra Belmonte e Delaíde Miranda Arantes. TST</w:t>
      </w:r>
      <w:hyperlink r:id="rId122">
        <w:r w:rsidDel="00000000" w:rsidR="00000000" w:rsidRPr="00000000">
          <w:rPr>
            <w:color w:val="0563c1"/>
            <w:rtl w:val="0"/>
          </w:rPr>
          <w:t xml:space="preserve">- HCCiv-1000288-08.2020.5.00.0000</w:t>
        </w:r>
      </w:hyperlink>
      <w:r w:rsidDel="00000000" w:rsidR="00000000" w:rsidRPr="00000000">
        <w:rPr>
          <w:rtl w:val="0"/>
        </w:rPr>
        <w:t xml:space="preserve">, SBDI-II, rel. Min. Maria Helena Mallmann, red. p/ acórdão Min. Douglas Alencar Rodrigues, 9/6/2020.</w:t>
      </w:r>
    </w:p>
    <w:p w:rsidR="00000000" w:rsidDel="00000000" w:rsidP="00000000" w:rsidRDefault="00000000" w:rsidRPr="00000000" w14:paraId="00000437">
      <w:pPr>
        <w:ind w:left="-566.9291338582677" w:firstLine="0"/>
        <w:rPr>
          <w:b w:val="1"/>
          <w:u w:val="single"/>
        </w:rPr>
      </w:pPr>
      <w:r w:rsidDel="00000000" w:rsidR="00000000" w:rsidRPr="00000000">
        <w:rPr>
          <w:rtl w:val="0"/>
        </w:rPr>
      </w:r>
    </w:p>
    <w:p w:rsidR="00000000" w:rsidDel="00000000" w:rsidP="00000000" w:rsidRDefault="00000000" w:rsidRPr="00000000" w14:paraId="00000438">
      <w:pPr>
        <w:ind w:left="-566.9291338582677" w:firstLine="0"/>
        <w:rPr>
          <w:b w:val="1"/>
          <w:i w:val="1"/>
        </w:rPr>
      </w:pPr>
      <w:r w:rsidDel="00000000" w:rsidR="00000000" w:rsidRPr="00000000">
        <w:rPr>
          <w:b w:val="1"/>
          <w:rtl w:val="0"/>
        </w:rPr>
        <w:t xml:space="preserve">Habeas corpus</w:t>
      </w:r>
      <w:r w:rsidDel="00000000" w:rsidR="00000000" w:rsidRPr="00000000">
        <w:rPr>
          <w:b w:val="1"/>
          <w:i w:val="1"/>
          <w:rtl w:val="0"/>
        </w:rPr>
        <w:t xml:space="preserve">. Cabimento. Retenção de passaporte do executado. Violação ao direito de locomoção.</w:t>
      </w:r>
    </w:p>
    <w:p w:rsidR="00000000" w:rsidDel="00000000" w:rsidP="00000000" w:rsidRDefault="00000000" w:rsidRPr="00000000" w14:paraId="00000439">
      <w:pPr>
        <w:ind w:left="-566.9291338582677" w:firstLine="0"/>
        <w:rPr/>
      </w:pPr>
      <w:r w:rsidDel="00000000" w:rsidR="00000000" w:rsidRPr="00000000">
        <w:rPr>
          <w:b w:val="1"/>
          <w:highlight w:val="yellow"/>
          <w:u w:val="single"/>
          <w:rtl w:val="0"/>
        </w:rPr>
        <w:t xml:space="preserve">É cabível a impetração de </w:t>
      </w:r>
      <w:r w:rsidDel="00000000" w:rsidR="00000000" w:rsidRPr="00000000">
        <w:rPr>
          <w:b w:val="1"/>
          <w:i w:val="1"/>
          <w:highlight w:val="yellow"/>
          <w:u w:val="single"/>
          <w:rtl w:val="0"/>
        </w:rPr>
        <w:t xml:space="preserve">habeas corpus</w:t>
      </w:r>
      <w:r w:rsidDel="00000000" w:rsidR="00000000" w:rsidRPr="00000000">
        <w:rPr>
          <w:b w:val="1"/>
          <w:highlight w:val="yellow"/>
          <w:u w:val="single"/>
          <w:rtl w:val="0"/>
        </w:rPr>
        <w:t xml:space="preserve"> contra decisão que determinou retenção de passaporte, por se tratar de ato que viola diretamente o direito de locomoção</w:t>
      </w:r>
      <w:r w:rsidDel="00000000" w:rsidR="00000000" w:rsidRPr="00000000">
        <w:rPr>
          <w:rtl w:val="0"/>
        </w:rPr>
        <w:t xml:space="preserve">. No caso, o magistrado de primeiro grau, em fase de execução de reclamação trabalhista, determinou a retenção da CNH e do passaporte dos sócios da empresa executada após frustradas outras medidas executórias. Tal ato ensejou a impetração de </w:t>
      </w:r>
      <w:r w:rsidDel="00000000" w:rsidR="00000000" w:rsidRPr="00000000">
        <w:rPr>
          <w:i w:val="1"/>
          <w:rtl w:val="0"/>
        </w:rPr>
        <w:t xml:space="preserve">habeas corpus</w:t>
      </w:r>
      <w:r w:rsidDel="00000000" w:rsidR="00000000" w:rsidRPr="00000000">
        <w:rPr>
          <w:rtl w:val="0"/>
        </w:rPr>
        <w:t xml:space="preserve">, que foi indeferido pela corte de origem, ao fundamento de que o remédio processual seria incabível na hipótese. Nesse contexto, a SBDI-II, por maioria, deu parcial provimento ao recurso ordinário interposto pelo paciente para reconhecer o cabimento do </w:t>
      </w:r>
      <w:r w:rsidDel="00000000" w:rsidR="00000000" w:rsidRPr="00000000">
        <w:rPr>
          <w:i w:val="1"/>
          <w:rtl w:val="0"/>
        </w:rPr>
        <w:t xml:space="preserve">habeas corpus</w:t>
      </w:r>
      <w:r w:rsidDel="00000000" w:rsidR="00000000" w:rsidRPr="00000000">
        <w:rPr>
          <w:rtl w:val="0"/>
        </w:rPr>
        <w:t xml:space="preserve"> somente quanto à retenção do passaporte, mantendo o indeferimento da petição inicial quanto à retenção da CNH. No mérito, concedeu a ordem de </w:t>
      </w:r>
      <w:r w:rsidDel="00000000" w:rsidR="00000000" w:rsidRPr="00000000">
        <w:rPr>
          <w:i w:val="1"/>
          <w:rtl w:val="0"/>
        </w:rPr>
        <w:t xml:space="preserve">habeas corpus</w:t>
      </w:r>
      <w:r w:rsidDel="00000000" w:rsidR="00000000" w:rsidRPr="00000000">
        <w:rPr>
          <w:rtl w:val="0"/>
        </w:rPr>
        <w:t xml:space="preserve"> para desconstituir a medida executiva consistente na apreensão do passaporte do paciente e determinou a sua devolução. Vencidos os Ministros Evandro Pereira Valadão Lopes, Renato de Lacerda Paiva, Douglas Alencar Rodrigues e Luiz José Dezena da Silva. </w:t>
      </w:r>
      <w:hyperlink r:id="rId123">
        <w:r w:rsidDel="00000000" w:rsidR="00000000" w:rsidRPr="00000000">
          <w:rPr>
            <w:color w:val="0563c1"/>
            <w:rtl w:val="0"/>
          </w:rPr>
          <w:t xml:space="preserve">TST-RO-8790-04.2018.5.15.0000</w:t>
        </w:r>
      </w:hyperlink>
      <w:r w:rsidDel="00000000" w:rsidR="00000000" w:rsidRPr="00000000">
        <w:rPr>
          <w:rtl w:val="0"/>
        </w:rPr>
        <w:t xml:space="preserve">, SBDI-II, rel. Min. Evandro Pereira Valadão Lopes, red. p/ acórdão Min. Luiz Philippe Vieira de Mello Filho, 18/8/2020.</w:t>
      </w:r>
    </w:p>
    <w:p w:rsidR="00000000" w:rsidDel="00000000" w:rsidP="00000000" w:rsidRDefault="00000000" w:rsidRPr="00000000" w14:paraId="0000043A">
      <w:pPr>
        <w:ind w:left="-566.9291338582677" w:firstLine="0"/>
        <w:rPr>
          <w:b w:val="1"/>
          <w:u w:val="single"/>
        </w:rPr>
      </w:pPr>
      <w:r w:rsidDel="00000000" w:rsidR="00000000" w:rsidRPr="00000000">
        <w:rPr>
          <w:rtl w:val="0"/>
        </w:rPr>
      </w:r>
    </w:p>
    <w:p w:rsidR="00000000" w:rsidDel="00000000" w:rsidP="00000000" w:rsidRDefault="00000000" w:rsidRPr="00000000" w14:paraId="0000043B">
      <w:pPr>
        <w:ind w:left="-566.9291338582677" w:right="510" w:firstLine="0"/>
        <w:rPr>
          <w:b w:val="1"/>
          <w:i w:val="1"/>
        </w:rPr>
      </w:pPr>
      <w:r w:rsidDel="00000000" w:rsidR="00000000" w:rsidRPr="00000000">
        <w:rPr>
          <w:b w:val="1"/>
          <w:rtl w:val="0"/>
        </w:rPr>
        <w:t xml:space="preserve">Habeas corpus</w:t>
      </w:r>
      <w:r w:rsidDel="00000000" w:rsidR="00000000" w:rsidRPr="00000000">
        <w:rPr>
          <w:b w:val="1"/>
          <w:i w:val="1"/>
          <w:rtl w:val="0"/>
        </w:rPr>
        <w:t xml:space="preserve">. Ato coator praticado por particular que envolve exercício do direito de greve. Cabimento. Competência da Justiça do Trabalho. Incompetência funcional do TRT.</w:t>
      </w:r>
    </w:p>
    <w:p w:rsidR="00000000" w:rsidDel="00000000" w:rsidP="00000000" w:rsidRDefault="00000000" w:rsidRPr="00000000" w14:paraId="0000043C">
      <w:pPr>
        <w:ind w:left="-566.9291338582677" w:right="510" w:firstLine="0"/>
        <w:rPr>
          <w:u w:val="single"/>
        </w:rPr>
      </w:pPr>
      <w:r w:rsidDel="00000000" w:rsidR="00000000" w:rsidRPr="00000000">
        <w:rPr>
          <w:color w:val="000000"/>
          <w:highlight w:val="yellow"/>
          <w:rtl w:val="0"/>
        </w:rPr>
        <w:t xml:space="preserve">A SBDI-II concluiu que o cabimento do </w:t>
      </w:r>
      <w:r w:rsidDel="00000000" w:rsidR="00000000" w:rsidRPr="00000000">
        <w:rPr>
          <w:i w:val="1"/>
          <w:color w:val="000000"/>
          <w:highlight w:val="yellow"/>
          <w:rtl w:val="0"/>
        </w:rPr>
        <w:t xml:space="preserve">habeas corpus</w:t>
      </w:r>
      <w:r w:rsidDel="00000000" w:rsidR="00000000" w:rsidRPr="00000000">
        <w:rPr>
          <w:color w:val="000000"/>
          <w:highlight w:val="yellow"/>
          <w:rtl w:val="0"/>
        </w:rPr>
        <w:t xml:space="preserve"> não se restringe aos atos praticados por autoridade ou agentes públicos, podendo também ser impetrado contra ato de particular.</w:t>
      </w:r>
      <w:r w:rsidDel="00000000" w:rsidR="00000000" w:rsidRPr="00000000">
        <w:rPr>
          <w:color w:val="000000"/>
          <w:rtl w:val="0"/>
        </w:rPr>
        <w:t xml:space="preserve"> Na hipótese, o </w:t>
      </w:r>
      <w:r w:rsidDel="00000000" w:rsidR="00000000" w:rsidRPr="00000000">
        <w:rPr>
          <w:i w:val="1"/>
          <w:color w:val="000000"/>
          <w:rtl w:val="0"/>
        </w:rPr>
        <w:t xml:space="preserve">habeas corpus</w:t>
      </w:r>
      <w:r w:rsidDel="00000000" w:rsidR="00000000" w:rsidRPr="00000000">
        <w:rPr>
          <w:color w:val="000000"/>
          <w:rtl w:val="0"/>
        </w:rPr>
        <w:t xml:space="preserve"> fora impetrado sob a alegação de constrangimento ao direito de locomoção em decorrência de </w:t>
      </w:r>
      <w:r w:rsidDel="00000000" w:rsidR="00000000" w:rsidRPr="00000000">
        <w:rPr>
          <w:color w:val="000000"/>
          <w:highlight w:val="yellow"/>
          <w:rtl w:val="0"/>
        </w:rPr>
        <w:t xml:space="preserve">atos supostamente praticados por sindicato durante o exercício do direito de greve.</w:t>
      </w:r>
      <w:r w:rsidDel="00000000" w:rsidR="00000000" w:rsidRPr="00000000">
        <w:rPr>
          <w:color w:val="000000"/>
          <w:rtl w:val="0"/>
        </w:rPr>
        <w:t xml:space="preserve"> Consignou-se que </w:t>
      </w:r>
      <w:r w:rsidDel="00000000" w:rsidR="00000000" w:rsidRPr="00000000">
        <w:rPr>
          <w:b w:val="1"/>
          <w:color w:val="000000"/>
          <w:u w:val="single"/>
          <w:rtl w:val="0"/>
        </w:rPr>
        <w:t xml:space="preserve">o inciso LXVIII do artigo 5º da Constituição Federal, que trata do </w:t>
      </w:r>
      <w:r w:rsidDel="00000000" w:rsidR="00000000" w:rsidRPr="00000000">
        <w:rPr>
          <w:b w:val="1"/>
          <w:i w:val="1"/>
          <w:color w:val="000000"/>
          <w:u w:val="single"/>
          <w:rtl w:val="0"/>
        </w:rPr>
        <w:t xml:space="preserve">habeas corpus</w:t>
      </w:r>
      <w:r w:rsidDel="00000000" w:rsidR="00000000" w:rsidRPr="00000000">
        <w:rPr>
          <w:b w:val="1"/>
          <w:color w:val="000000"/>
          <w:u w:val="single"/>
          <w:rtl w:val="0"/>
        </w:rPr>
        <w:t xml:space="preserve">, diferentemente dos incisos LXIX e LXXII, que dispõem, respectivamente, sobre o mandado de segurança e o </w:t>
      </w:r>
      <w:r w:rsidDel="00000000" w:rsidR="00000000" w:rsidRPr="00000000">
        <w:rPr>
          <w:b w:val="1"/>
          <w:i w:val="1"/>
          <w:color w:val="000000"/>
          <w:u w:val="single"/>
          <w:rtl w:val="0"/>
        </w:rPr>
        <w:t xml:space="preserve">habeas data</w:t>
      </w:r>
      <w:r w:rsidDel="00000000" w:rsidR="00000000" w:rsidRPr="00000000">
        <w:rPr>
          <w:b w:val="1"/>
          <w:color w:val="000000"/>
          <w:u w:val="single"/>
          <w:rtl w:val="0"/>
        </w:rPr>
        <w:t xml:space="preserve">, é silente quanto ao sujeito do ato coator e que a importância do direito à liberdade de ir e vir justifica não apenas a utilização da ação constitucional contra ato de particular, como </w:t>
      </w:r>
      <w:r w:rsidDel="00000000" w:rsidR="00000000" w:rsidRPr="00000000">
        <w:rPr>
          <w:b w:val="1"/>
          <w:color w:val="000000"/>
          <w:highlight w:val="yellow"/>
          <w:u w:val="single"/>
          <w:rtl w:val="0"/>
        </w:rPr>
        <w:t xml:space="preserve">também a sua legitimação ativa plena e a dispensa da capacidade postulatória.</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Salientou-se, ainda, que eventual constrangimento ao direito de locomoção, decorrente de ato praticado pelo sindicato, é passível de elisão por meio do </w:t>
      </w:r>
      <w:r w:rsidDel="00000000" w:rsidR="00000000" w:rsidRPr="00000000">
        <w:rPr>
          <w:b w:val="1"/>
          <w:i w:val="1"/>
          <w:color w:val="000000"/>
          <w:highlight w:val="yellow"/>
          <w:u w:val="single"/>
          <w:rtl w:val="0"/>
        </w:rPr>
        <w:t xml:space="preserve">habeas corpus</w:t>
      </w:r>
      <w:r w:rsidDel="00000000" w:rsidR="00000000" w:rsidRPr="00000000">
        <w:rPr>
          <w:b w:val="1"/>
          <w:color w:val="000000"/>
          <w:highlight w:val="yellow"/>
          <w:u w:val="single"/>
          <w:rtl w:val="0"/>
        </w:rPr>
        <w:t xml:space="preserve">, em razão do poder que lhe é legalmente outorgado para deflagrar a paralisação coletiva</w:t>
      </w:r>
      <w:r w:rsidDel="00000000" w:rsidR="00000000" w:rsidRPr="00000000">
        <w:rPr>
          <w:b w:val="1"/>
          <w:color w:val="000000"/>
          <w:u w:val="single"/>
          <w:rtl w:val="0"/>
        </w:rPr>
        <w:t xml:space="preserve">. Em seguida, a SBDI-II, com fundamento no artigo 114, incisos II e IV, da Constituição Federal, afastou a alegação de incompetência desta Justiça Especializada suscitada pelo sindicato, deixando consignado que é da Justiça do Trabalho a competência para processar e julgar os </w:t>
      </w:r>
      <w:r w:rsidDel="00000000" w:rsidR="00000000" w:rsidRPr="00000000">
        <w:rPr>
          <w:b w:val="1"/>
          <w:i w:val="1"/>
          <w:color w:val="000000"/>
          <w:u w:val="single"/>
          <w:rtl w:val="0"/>
        </w:rPr>
        <w:t xml:space="preserve">habeas corpus</w:t>
      </w:r>
      <w:r w:rsidDel="00000000" w:rsidR="00000000" w:rsidRPr="00000000">
        <w:rPr>
          <w:b w:val="1"/>
          <w:color w:val="000000"/>
          <w:u w:val="single"/>
          <w:rtl w:val="0"/>
        </w:rPr>
        <w:t xml:space="preserve"> contra atos vinculados ao exercício do direito de greve. </w:t>
      </w:r>
      <w:r w:rsidDel="00000000" w:rsidR="00000000" w:rsidRPr="00000000">
        <w:rPr>
          <w:color w:val="000000"/>
          <w:highlight w:val="yellow"/>
          <w:rtl w:val="0"/>
        </w:rPr>
        <w:t xml:space="preserve">Por fim, definiu-se que a competência funcional para apreciar e julgar </w:t>
      </w:r>
      <w:r w:rsidDel="00000000" w:rsidR="00000000" w:rsidRPr="00000000">
        <w:rPr>
          <w:i w:val="1"/>
          <w:color w:val="000000"/>
          <w:highlight w:val="yellow"/>
          <w:rtl w:val="0"/>
        </w:rPr>
        <w:t xml:space="preserve">habeas corpus</w:t>
      </w:r>
      <w:r w:rsidDel="00000000" w:rsidR="00000000" w:rsidRPr="00000000">
        <w:rPr>
          <w:color w:val="000000"/>
          <w:highlight w:val="yellow"/>
          <w:rtl w:val="0"/>
        </w:rPr>
        <w:t xml:space="preserve"> impetrado contra ato praticado por particular é da Vara do Trabalho, e não do TRT.</w:t>
      </w:r>
      <w:r w:rsidDel="00000000" w:rsidR="00000000" w:rsidRPr="00000000">
        <w:rPr>
          <w:color w:val="000000"/>
          <w:rtl w:val="0"/>
        </w:rPr>
        <w:t xml:space="preserve"> Assim, a SBDI-II, por maioria, conheceu do recurso ordinário interposto pelo sindicato e, no mérito, deu-lhe parcial provimento para </w:t>
      </w:r>
      <w:r w:rsidDel="00000000" w:rsidR="00000000" w:rsidRPr="00000000">
        <w:rPr>
          <w:color w:val="000000"/>
          <w:highlight w:val="yellow"/>
          <w:rtl w:val="0"/>
        </w:rPr>
        <w:t xml:space="preserve">declarar a incompetência funcional da Seção Especializada em Dissídios Coletivos do Tribunal Regional do Trabalho da 5.ª Região para apreciar e julgar o </w:t>
      </w:r>
      <w:r w:rsidDel="00000000" w:rsidR="00000000" w:rsidRPr="00000000">
        <w:rPr>
          <w:i w:val="1"/>
          <w:color w:val="000000"/>
          <w:highlight w:val="yellow"/>
          <w:rtl w:val="0"/>
        </w:rPr>
        <w:t xml:space="preserve">habeas corpus</w:t>
      </w:r>
      <w:r w:rsidDel="00000000" w:rsidR="00000000" w:rsidRPr="00000000">
        <w:rPr>
          <w:color w:val="000000"/>
          <w:highlight w:val="yellow"/>
          <w:rtl w:val="0"/>
        </w:rPr>
        <w:t xml:space="preserve"> e, com amparo no art. 113, § 2.º, do CPC de 1973, declarar nulos todos os atos decisórios proferidos no feito, notadamente a liminar deferida, e determinar a baixa dos autos à Presidência do TRT da 5.ª Região, para posterior remessa para uma das Varas do Trabalho de Santo Amaro/BA.</w:t>
      </w:r>
      <w:r w:rsidDel="00000000" w:rsidR="00000000" w:rsidRPr="00000000">
        <w:rPr>
          <w:color w:val="000000"/>
          <w:rtl w:val="0"/>
        </w:rPr>
        <w:t xml:space="preserve"> Vencidos os Ministros Luiz Philippe Vieira de Mello Filho e Alexandre de Souza Agra Belmonte e a Ministra Maria Helena Mallmann. </w:t>
      </w:r>
      <w:hyperlink r:id="rId124">
        <w:r w:rsidDel="00000000" w:rsidR="00000000" w:rsidRPr="00000000">
          <w:rPr>
            <w:color w:val="0000ff"/>
            <w:u w:val="single"/>
            <w:rtl w:val="0"/>
          </w:rPr>
          <w:t xml:space="preserve">TST-RO-1023-93.2015.5.05.0000</w:t>
        </w:r>
      </w:hyperlink>
      <w:r w:rsidDel="00000000" w:rsidR="00000000" w:rsidRPr="00000000">
        <w:rPr>
          <w:color w:val="000000"/>
          <w:u w:val="single"/>
          <w:rtl w:val="0"/>
        </w:rPr>
        <w:t xml:space="preserve">, SBDI-II, rel. Min. Luiz José Dezena da Silva, 28/9/2021.</w:t>
      </w:r>
      <w:r w:rsidDel="00000000" w:rsidR="00000000" w:rsidRPr="00000000">
        <w:rPr>
          <w:rtl w:val="0"/>
        </w:rPr>
      </w:r>
    </w:p>
    <w:p w:rsidR="00000000" w:rsidDel="00000000" w:rsidP="00000000" w:rsidRDefault="00000000" w:rsidRPr="00000000" w14:paraId="0000043D">
      <w:pPr>
        <w:ind w:left="-566.9291338582677" w:firstLine="0"/>
        <w:rPr>
          <w:b w:val="1"/>
          <w:u w:val="single"/>
        </w:rPr>
      </w:pPr>
      <w:r w:rsidDel="00000000" w:rsidR="00000000" w:rsidRPr="00000000">
        <w:rPr>
          <w:rtl w:val="0"/>
        </w:rPr>
      </w:r>
    </w:p>
    <w:p w:rsidR="00000000" w:rsidDel="00000000" w:rsidP="00000000" w:rsidRDefault="00000000" w:rsidRPr="00000000" w14:paraId="0000043E">
      <w:pPr>
        <w:pStyle w:val="Heading2"/>
        <w:ind w:left="-566.9291338582677" w:firstLine="0"/>
        <w:rPr/>
      </w:pPr>
      <w:bookmarkStart w:colFirst="0" w:colLast="0" w:name="_2gb3jie" w:id="142"/>
      <w:bookmarkEnd w:id="142"/>
      <w:r w:rsidDel="00000000" w:rsidR="00000000" w:rsidRPr="00000000">
        <w:rPr>
          <w:rtl w:val="0"/>
        </w:rPr>
        <w:t xml:space="preserve">HONORÁRIOS ADVOCATÍCIOS </w:t>
      </w:r>
    </w:p>
    <w:p w:rsidR="00000000" w:rsidDel="00000000" w:rsidP="00000000" w:rsidRDefault="00000000" w:rsidRPr="00000000" w14:paraId="0000043F">
      <w:pPr>
        <w:ind w:left="-566.9291338582677" w:firstLine="0"/>
        <w:rPr>
          <w:b w:val="1"/>
          <w:u w:val="single"/>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Dissídio coletivo de natureza econômica. Instauração após a entrada em vigor da Lei nº 13.467/2017. Honorários advocatícios sucumbenciais. Cabimento. Art. 791-A da CLT.</w:t>
      </w:r>
    </w:p>
    <w:p w:rsidR="00000000" w:rsidDel="00000000" w:rsidP="00000000" w:rsidRDefault="00000000" w:rsidRPr="00000000" w14:paraId="00000441">
      <w:pPr>
        <w:ind w:left="-566.9291338582677" w:firstLine="0"/>
        <w:rPr>
          <w:u w:val="single"/>
        </w:rPr>
      </w:pPr>
      <w:r w:rsidDel="00000000" w:rsidR="00000000" w:rsidRPr="00000000">
        <w:rPr>
          <w:rtl w:val="0"/>
        </w:rPr>
        <w:t xml:space="preserve">A Lei nº 13.467/2017, apesar de não mencionar, no art. 791-A da CLT, os dissídios coletivos, objetivou, por meio desse dispositivo, uniformizar os honorários advocatícios sucumbenciais no Processo do Trabalho, sem distinção entre ações individuais e coletivas para fins de incidência da referida verba. Logo, afasta-se a aplicação do item III da Súmula nº 219 do TST. Ademais, o art. 791-A da CLT, ao prever que o advogado da parte vencedora será destinatário dos honorários sucumbenciais, não estabeleceu distinções entre as diversas categorias de advogado, como o empregado, o público e o da parte assistida pelo sindicato da sua categoria. </w:t>
      </w:r>
      <w:r w:rsidDel="00000000" w:rsidR="00000000" w:rsidRPr="00000000">
        <w:rPr>
          <w:highlight w:val="yellow"/>
          <w:rtl w:val="0"/>
        </w:rPr>
        <w:t xml:space="preserve">Portanto, o dispositivo celetista reconhece o direito à percepção dos honorários advocatícios na Justiça do Trabalho, </w:t>
      </w:r>
      <w:r w:rsidDel="00000000" w:rsidR="00000000" w:rsidRPr="00000000">
        <w:rPr>
          <w:b w:val="1"/>
          <w:highlight w:val="yellow"/>
          <w:u w:val="single"/>
          <w:rtl w:val="0"/>
        </w:rPr>
        <w:t xml:space="preserve">INCLUSIVE NOS CASOS DOS DISSÍDIOS COLETIVOS</w:t>
      </w:r>
      <w:r w:rsidDel="00000000" w:rsidR="00000000" w:rsidRPr="00000000">
        <w:rPr>
          <w:b w:val="1"/>
          <w:u w:val="single"/>
          <w:rtl w:val="0"/>
        </w:rPr>
        <w:t xml:space="preserve">.</w:t>
      </w:r>
      <w:r w:rsidDel="00000000" w:rsidR="00000000" w:rsidRPr="00000000">
        <w:rPr>
          <w:rtl w:val="0"/>
        </w:rPr>
        <w:t xml:space="preserve"> Outrossim, o art. 791-A da CLT é silente sobre os casos de extinção do processo sem resolução do mérito, logo, a parte que deu causa ao processo deve arcar com o pagamento da verba honorária, consoante a inteligência dos §§ 6º e 10 do art. 85 do CPC. Sob esses fundamentos, a Seção Especializada em Dissídios Coletivos, por maioria, deu provimento parcial ao recurso para condenar o sindicato suscitante ao pagamento dos honorários advocatícios. Vencidos parcialmente, no mérito, os Ministros Aloysio Corrêa da Veiga, Luiz Philippe Vieira de Mello Filho, Mauricio Godinho Delgado e Kátia Magalhães Arruda, que negavam provimento ao recurso ordinário. </w:t>
      </w:r>
      <w:hyperlink r:id="rId125">
        <w:r w:rsidDel="00000000" w:rsidR="00000000" w:rsidRPr="00000000">
          <w:rPr>
            <w:color w:val="0563c1"/>
            <w:u w:val="single"/>
            <w:rtl w:val="0"/>
          </w:rPr>
          <w:t xml:space="preserve">TST-RO-314-31.2018.5.13.0000</w:t>
        </w:r>
      </w:hyperlink>
      <w:r w:rsidDel="00000000" w:rsidR="00000000" w:rsidRPr="00000000">
        <w:rPr>
          <w:u w:val="single"/>
          <w:rtl w:val="0"/>
        </w:rPr>
        <w:t xml:space="preserve">, SDC, rel. Min.</w:t>
      </w:r>
      <w:r w:rsidDel="00000000" w:rsidR="00000000" w:rsidRPr="00000000">
        <w:rPr>
          <w:color w:val="035fa3"/>
          <w:highlight w:val="white"/>
          <w:u w:val="single"/>
          <w:rtl w:val="0"/>
        </w:rPr>
        <w:t xml:space="preserve"> </w:t>
      </w:r>
      <w:r w:rsidDel="00000000" w:rsidR="00000000" w:rsidRPr="00000000">
        <w:rPr>
          <w:highlight w:val="white"/>
          <w:u w:val="single"/>
          <w:rtl w:val="0"/>
        </w:rPr>
        <w:t xml:space="preserve">Dora Maria da Costa</w:t>
      </w:r>
      <w:r w:rsidDel="00000000" w:rsidR="00000000" w:rsidRPr="00000000">
        <w:rPr>
          <w:u w:val="single"/>
          <w:rtl w:val="0"/>
        </w:rPr>
        <w:t xml:space="preserve">, 16/11/2020.</w:t>
      </w:r>
    </w:p>
    <w:p w:rsidR="00000000" w:rsidDel="00000000" w:rsidP="00000000" w:rsidRDefault="00000000" w:rsidRPr="00000000" w14:paraId="00000442">
      <w:pPr>
        <w:ind w:left="-566.9291338582677" w:firstLine="0"/>
        <w:rPr>
          <w:u w:val="single"/>
        </w:rPr>
      </w:pPr>
      <w:r w:rsidDel="00000000" w:rsidR="00000000" w:rsidRPr="00000000">
        <w:rPr>
          <w:rtl w:val="0"/>
        </w:rPr>
      </w:r>
    </w:p>
    <w:p w:rsidR="00000000" w:rsidDel="00000000" w:rsidP="00000000" w:rsidRDefault="00000000" w:rsidRPr="00000000" w14:paraId="00000443">
      <w:pPr>
        <w:ind w:left="-566.9291338582677" w:firstLine="0"/>
        <w:rPr>
          <w:b w:val="1"/>
          <w:color w:val="ff0000"/>
          <w:highlight w:val="yellow"/>
        </w:rPr>
      </w:pPr>
      <w:r w:rsidDel="00000000" w:rsidR="00000000" w:rsidRPr="00000000">
        <w:rPr>
          <w:b w:val="1"/>
          <w:i w:val="1"/>
          <w:rtl w:val="0"/>
        </w:rPr>
        <w:t xml:space="preserve">Incidente de Recurso Repetitivo nº 3. Honorários advocatícios em reclamações trabalhistas típicas. Requisitos do art. 14 da Lei nº 5.584/70 e das Súmulas</w:t>
      </w:r>
      <w:r w:rsidDel="00000000" w:rsidR="00000000" w:rsidRPr="00000000">
        <w:rPr>
          <w:rtl w:val="0"/>
        </w:rPr>
        <w:t xml:space="preserve"> </w:t>
      </w:r>
      <w:r w:rsidDel="00000000" w:rsidR="00000000" w:rsidRPr="00000000">
        <w:rPr>
          <w:b w:val="1"/>
          <w:i w:val="1"/>
          <w:rtl w:val="0"/>
        </w:rPr>
        <w:t xml:space="preserve">n</w:t>
      </w:r>
      <w:r w:rsidDel="00000000" w:rsidR="00000000" w:rsidRPr="00000000">
        <w:rPr>
          <w:b w:val="1"/>
          <w:i w:val="1"/>
          <w:vertAlign w:val="superscript"/>
          <w:rtl w:val="0"/>
        </w:rPr>
        <w:t xml:space="preserve">os</w:t>
      </w:r>
      <w:r w:rsidDel="00000000" w:rsidR="00000000" w:rsidRPr="00000000">
        <w:rPr>
          <w:b w:val="1"/>
          <w:i w:val="1"/>
          <w:rtl w:val="0"/>
        </w:rPr>
        <w:t xml:space="preserve"> 219 e 329 do TST. Efeitos de direito intertemporal decorrentes da generalização do regime de sucumbência introduzida pela Lei nº 13.467/2017. </w:t>
      </w:r>
      <w:r w:rsidDel="00000000" w:rsidR="00000000" w:rsidRPr="00000000">
        <w:rPr>
          <w:b w:val="1"/>
          <w:i w:val="1"/>
          <w:color w:val="ff0000"/>
          <w:highlight w:val="yellow"/>
          <w:rtl w:val="0"/>
        </w:rPr>
        <w:t xml:space="preserve">– </w:t>
      </w:r>
      <w:r w:rsidDel="00000000" w:rsidR="00000000" w:rsidRPr="00000000">
        <w:rPr>
          <w:b w:val="1"/>
          <w:color w:val="ff0000"/>
          <w:highlight w:val="yellow"/>
          <w:rtl w:val="0"/>
        </w:rPr>
        <w:t xml:space="preserve">MUITO IMPORTANTE. VAI CAIR NA PROVA. </w:t>
      </w:r>
    </w:p>
    <w:p w:rsidR="00000000" w:rsidDel="00000000" w:rsidP="00000000" w:rsidRDefault="00000000" w:rsidRPr="00000000" w14:paraId="00000444">
      <w:pPr>
        <w:ind w:left="-566.9291338582677" w:firstLine="0"/>
        <w:rPr>
          <w:u w:val="single"/>
        </w:rPr>
      </w:pPr>
      <w:r w:rsidDel="00000000" w:rsidR="00000000" w:rsidRPr="00000000">
        <w:rPr>
          <w:rtl w:val="0"/>
        </w:rPr>
        <w:t xml:space="preserve">O Tribunal Pleno, em sede de incidente de recurso repetitivo, analisando a questão relativa ao direito aos honorários assistenciais em reclamações trabalhistas típicas, envolvendo trabalhadores e empregadores, consideradas as disciplinas das Leis n</w:t>
      </w:r>
      <w:r w:rsidDel="00000000" w:rsidR="00000000" w:rsidRPr="00000000">
        <w:rPr>
          <w:vertAlign w:val="superscript"/>
          <w:rtl w:val="0"/>
        </w:rPr>
        <w:t xml:space="preserve">os</w:t>
      </w:r>
      <w:r w:rsidDel="00000000" w:rsidR="00000000" w:rsidRPr="00000000">
        <w:rPr>
          <w:rtl w:val="0"/>
        </w:rPr>
        <w:t xml:space="preserve"> 1.060/50 e 5.584/70, do art. 5º, LXXIV, da Constituição Federal, e o teor das Súmulas n</w:t>
      </w:r>
      <w:r w:rsidDel="00000000" w:rsidR="00000000" w:rsidRPr="00000000">
        <w:rPr>
          <w:vertAlign w:val="superscript"/>
          <w:rtl w:val="0"/>
        </w:rPr>
        <w:t xml:space="preserve">os</w:t>
      </w:r>
      <w:r w:rsidDel="00000000" w:rsidR="00000000" w:rsidRPr="00000000">
        <w:rPr>
          <w:rtl w:val="0"/>
        </w:rPr>
        <w:t xml:space="preserve"> 219 e 329 do TST, decidiu, por unanimidade, aprovar </w:t>
      </w:r>
      <w:r w:rsidDel="00000000" w:rsidR="00000000" w:rsidRPr="00000000">
        <w:rPr>
          <w:highlight w:val="yellow"/>
          <w:rtl w:val="0"/>
        </w:rPr>
        <w:t xml:space="preserve">as seguintes teses jurídicas</w:t>
      </w:r>
      <w:r w:rsidDel="00000000" w:rsidR="00000000" w:rsidRPr="00000000">
        <w:rPr>
          <w:rtl w:val="0"/>
        </w:rPr>
        <w:t xml:space="preserve"> para o </w:t>
      </w:r>
      <w:r w:rsidDel="00000000" w:rsidR="00000000" w:rsidRPr="00000000">
        <w:rPr>
          <w:highlight w:val="yellow"/>
          <w:rtl w:val="0"/>
        </w:rPr>
        <w:t xml:space="preserve">Tema Repetitivo nº 3:</w:t>
      </w:r>
      <w:r w:rsidDel="00000000" w:rsidR="00000000" w:rsidRPr="00000000">
        <w:rPr>
          <w:rtl w:val="0"/>
        </w:rPr>
        <w:t xml:space="preserve"> “1) Nas lides decorrentes da relação de emprego, os honorários advocatícios, com relação às ações ajuizadas no período </w:t>
      </w:r>
      <w:r w:rsidDel="00000000" w:rsidR="00000000" w:rsidRPr="00000000">
        <w:rPr>
          <w:b w:val="1"/>
          <w:u w:val="single"/>
          <w:rtl w:val="0"/>
        </w:rPr>
        <w:t xml:space="preserve">anterior</w:t>
      </w:r>
      <w:r w:rsidDel="00000000" w:rsidR="00000000" w:rsidRPr="00000000">
        <w:rPr>
          <w:rtl w:val="0"/>
        </w:rPr>
        <w:t xml:space="preserve"> ao início de vigência da Lei nº 13.467/2017, </w:t>
      </w:r>
      <w:r w:rsidDel="00000000" w:rsidR="00000000" w:rsidRPr="00000000">
        <w:rPr>
          <w:b w:val="1"/>
          <w:u w:val="single"/>
          <w:rtl w:val="0"/>
        </w:rPr>
        <w:t xml:space="preserve">somente são cabíveis na hipótese prevista no artigo 14 da Lei nº 5.584/70 e na Súmula nº 219, item I, do TST, tendo por destinatário o sindicato assistente, conforme disposto no artigo 16 do referido diploma legal, até então vigente (revogado expressamente pela Lei nº 13.725/2018) e no caso de assistência judiciária prestada pela Defensoria Pública da União ao beneficiário da Justiça gratuita, consoante os artigos 17 da Lei nº 5.584/70 e 14 da Lei Complementar nº 80/94,</w:t>
      </w:r>
      <w:r w:rsidDel="00000000" w:rsidR="00000000" w:rsidRPr="00000000">
        <w:rPr>
          <w:rtl w:val="0"/>
        </w:rPr>
        <w:t xml:space="preserve"> revelando-se incabível a condenação da parte vencida ao pagamento dessa verba honorária seja pela mera sucumbência, seja a título de indenização por perdas e danos, seja pela simples circunstância de a parte ser beneficiária da justiça gratuita; 2) A ampliação da competência da Justiça do Trabalho pela Emenda Constitucional nº 45/2004 acarretou o pagamento de honorários advocatícios com base unicamente no critério da sucumbência apenas com relação às lides não decorrentes da relação de emprego, conforme sedimentado nos itens III e IV da Súmula nº 219 do TST, por meio, respectivamente, das Resoluções n</w:t>
      </w:r>
      <w:r w:rsidDel="00000000" w:rsidR="00000000" w:rsidRPr="00000000">
        <w:rPr>
          <w:vertAlign w:val="superscript"/>
          <w:rtl w:val="0"/>
        </w:rPr>
        <w:t xml:space="preserve">os</w:t>
      </w:r>
      <w:r w:rsidDel="00000000" w:rsidR="00000000" w:rsidRPr="00000000">
        <w:rPr>
          <w:rtl w:val="0"/>
        </w:rPr>
        <w:t xml:space="preserve"> 174, de 24 de maio de 2011, e 204, de 15 de março de 2016, e no item 5 da Instrução Normativa nº 27, de 16 de fevereiro de 2005; 3) Às demandas não decorrentes da relação de emprego, mas que já tramitavam na Justiça do Trabalho por força de norma legal expressa, relativas aos trabalhadores avulsos e portuários, </w:t>
      </w:r>
      <w:r w:rsidDel="00000000" w:rsidR="00000000" w:rsidRPr="00000000">
        <w:rPr>
          <w:i w:val="1"/>
          <w:rtl w:val="0"/>
        </w:rPr>
        <w:t xml:space="preserve">ex vi</w:t>
      </w:r>
      <w:r w:rsidDel="00000000" w:rsidR="00000000" w:rsidRPr="00000000">
        <w:rPr>
          <w:rtl w:val="0"/>
        </w:rPr>
        <w:t xml:space="preserve"> dos artigos 643, </w:t>
      </w:r>
      <w:r w:rsidDel="00000000" w:rsidR="00000000" w:rsidRPr="00000000">
        <w:rPr>
          <w:i w:val="1"/>
          <w:rtl w:val="0"/>
        </w:rPr>
        <w:t xml:space="preserve">caput</w:t>
      </w:r>
      <w:r w:rsidDel="00000000" w:rsidR="00000000" w:rsidRPr="00000000">
        <w:rPr>
          <w:rtl w:val="0"/>
        </w:rPr>
        <w:t xml:space="preserve">, e 652, alínea "a", inciso V, da CLT, são inaplicáveis o item 5 da Instrução Normativa nº 27/2005 do Tribunal Superior do Trabalho e o item III da Súmula nº 219 desta Corte, porquanto a Constituição Federal, em seu artigo 7º, inciso XXXIV, equipara o avulso ao trabalhador com vínculo empregatício, sendo-lhe aplicável, portanto, o entendimento previsto no item I da Súmula nº 219 desta Corte; 4) Às lides decorrentes da relação de emprego, objeto de ações propostas </w:t>
      </w:r>
      <w:r w:rsidDel="00000000" w:rsidR="00000000" w:rsidRPr="00000000">
        <w:rPr>
          <w:b w:val="1"/>
          <w:u w:val="single"/>
          <w:rtl w:val="0"/>
        </w:rPr>
        <w:t xml:space="preserve">antes</w:t>
      </w:r>
      <w:r w:rsidDel="00000000" w:rsidR="00000000" w:rsidRPr="00000000">
        <w:rPr>
          <w:rtl w:val="0"/>
        </w:rPr>
        <w:t xml:space="preserve"> do início da vigência da Lei nº 13.467/2017, </w:t>
      </w:r>
      <w:r w:rsidDel="00000000" w:rsidR="00000000" w:rsidRPr="00000000">
        <w:rPr>
          <w:b w:val="1"/>
          <w:u w:val="single"/>
          <w:rtl w:val="0"/>
        </w:rPr>
        <w:t xml:space="preserve">não se aplica a Súmula nº 234 do STF, segundo a qual ‘são devidos honorários de advogado em ação de acidente de trabalho julgada procedente’;</w:t>
      </w:r>
      <w:r w:rsidDel="00000000" w:rsidR="00000000" w:rsidRPr="00000000">
        <w:rPr>
          <w:rtl w:val="0"/>
        </w:rPr>
        <w:t xml:space="preserve"> 5) Não houve derrogação tácita do artigo 14 da Lei nº 5.584/1970 em virtude do advento da Lei nº 10.288/2001, que adicionou o § 10 ao artigo 789 da CLT, reportando-se à assistência judiciária gratuita prestada pelos sindicatos, e a superveniente revogação expressa desse dispositivo da CLT pela Lei nº 10.537/2002 sem que esta disciplinasse novamente a matéria, pelo que a assistência judiciária prestada pela entidade sindical no âmbito da Justiça do Trabalho ainda permanece regulamentada pela referida lei especial; </w:t>
      </w:r>
      <w:r w:rsidDel="00000000" w:rsidR="00000000" w:rsidRPr="00000000">
        <w:rPr>
          <w:b w:val="1"/>
          <w:u w:val="single"/>
          <w:rtl w:val="0"/>
        </w:rPr>
        <w:t xml:space="preserve">6) São inaplicáveis os artigos 389, 395 e 404 do Código Civil ao Processo do Trabalho para fins de condenação ao pagamento de honorários advocatícios, nas lides decorrentes da relação de emprego, objeto de ações ajuizadas antes do início da vigência da Lei nº 13.467/2017, visto que, no âmbito da Justiça do Trabalho, essa condenação não se resolve pela ótica da responsabilidade civil, mas sim da sua legislação específica, notadamente a Lei nº 5.584/70;</w:t>
      </w:r>
      <w:r w:rsidDel="00000000" w:rsidR="00000000" w:rsidRPr="00000000">
        <w:rPr>
          <w:rtl w:val="0"/>
        </w:rPr>
        <w:t xml:space="preserve"> </w:t>
      </w:r>
      <w:r w:rsidDel="00000000" w:rsidR="00000000" w:rsidRPr="00000000">
        <w:rPr>
          <w:highlight w:val="yellow"/>
          <w:rtl w:val="0"/>
        </w:rPr>
        <w:t xml:space="preserve">7) A condenação em honorários advocatícios sucumbenciais prevista no artigo 791-A, </w:t>
      </w:r>
      <w:r w:rsidDel="00000000" w:rsidR="00000000" w:rsidRPr="00000000">
        <w:rPr>
          <w:i w:val="1"/>
          <w:highlight w:val="yellow"/>
          <w:rtl w:val="0"/>
        </w:rPr>
        <w:t xml:space="preserve">caput</w:t>
      </w:r>
      <w:r w:rsidDel="00000000" w:rsidR="00000000" w:rsidRPr="00000000">
        <w:rPr>
          <w:highlight w:val="yellow"/>
          <w:rtl w:val="0"/>
        </w:rPr>
        <w:t xml:space="preserve"> e parágrafos, da CLT será aplicável apenas às ações propostas na Justiça do Trabalho </w:t>
      </w:r>
      <w:r w:rsidDel="00000000" w:rsidR="00000000" w:rsidRPr="00000000">
        <w:rPr>
          <w:b w:val="1"/>
          <w:highlight w:val="yellow"/>
          <w:u w:val="single"/>
          <w:rtl w:val="0"/>
        </w:rPr>
        <w:t xml:space="preserve">a partir de 11 de novembro de 2017</w:t>
      </w:r>
      <w:r w:rsidDel="00000000" w:rsidR="00000000" w:rsidRPr="00000000">
        <w:rPr>
          <w:highlight w:val="yellow"/>
          <w:rtl w:val="0"/>
        </w:rPr>
        <w:t xml:space="preserve">, data do início da vigência da Lei nº 13.467/2017, promulgada em 13 de julho de 2017, conforme já decidiu este Pleno, de forma unânime, por ocasião da aprovação do artigo 6º da Instrução Normativa nº 41/2018;</w:t>
      </w:r>
      <w:r w:rsidDel="00000000" w:rsidR="00000000" w:rsidRPr="00000000">
        <w:rPr>
          <w:rtl w:val="0"/>
        </w:rPr>
        <w:t xml:space="preserve"> 8) A deliberação neste incidente a respeito da Lei nº 13.467/2017 limita-se estritamente aos efeitos de direito intertemporal decorrentes das alterações introduzidas pela citada lei, que generalizou a aplicação do princípio da sucumbência em tema de honorários advocatícios no âmbito da Justiça do Trabalho, não havendo emissão de tese jurídica sobre o conteúdo em si e as demais peculiaridades da nova disposição legislativa, tampouco acerca da inconstitucionalidade do artigo 791-A, </w:t>
      </w:r>
      <w:r w:rsidDel="00000000" w:rsidR="00000000" w:rsidRPr="00000000">
        <w:rPr>
          <w:i w:val="1"/>
          <w:rtl w:val="0"/>
        </w:rPr>
        <w:t xml:space="preserve">caput</w:t>
      </w:r>
      <w:r w:rsidDel="00000000" w:rsidR="00000000" w:rsidRPr="00000000">
        <w:rPr>
          <w:rtl w:val="0"/>
        </w:rPr>
        <w:t xml:space="preserve"> e § 4º, da CLT”. Entendeu, ainda, não caber a modulação dos efeitos da decisão. Os Exmos. Ministros Augusto César Leite de Carvalho e Cláudio Mascarenhas Brandão ressalvaram seu entendimento pessoal quanto à tese de número 6.  </w:t>
      </w:r>
      <w:hyperlink r:id="rId126">
        <w:r w:rsidDel="00000000" w:rsidR="00000000" w:rsidRPr="00000000">
          <w:rPr>
            <w:color w:val="0563c1"/>
            <w:u w:val="single"/>
            <w:rtl w:val="0"/>
          </w:rPr>
          <w:t xml:space="preserve">TST-IRR-341-06.2013.5.04.0011</w:t>
        </w:r>
      </w:hyperlink>
      <w:r w:rsidDel="00000000" w:rsidR="00000000" w:rsidRPr="00000000">
        <w:rPr>
          <w:u w:val="single"/>
          <w:rtl w:val="0"/>
        </w:rPr>
        <w:t xml:space="preserve">, Tribunal Pleno, rel. Min. José Roberto Freire Pimenta, 23/8/2021.</w:t>
      </w:r>
    </w:p>
    <w:p w:rsidR="00000000" w:rsidDel="00000000" w:rsidP="00000000" w:rsidRDefault="00000000" w:rsidRPr="00000000" w14:paraId="00000445">
      <w:pPr>
        <w:ind w:left="-566.9291338582677" w:firstLine="0"/>
        <w:rPr>
          <w:u w:val="single"/>
        </w:rPr>
      </w:pPr>
      <w:r w:rsidDel="00000000" w:rsidR="00000000" w:rsidRPr="00000000">
        <w:rPr>
          <w:rtl w:val="0"/>
        </w:rPr>
      </w:r>
    </w:p>
    <w:p w:rsidR="00000000" w:rsidDel="00000000" w:rsidP="00000000" w:rsidRDefault="00000000" w:rsidRPr="00000000" w14:paraId="00000446">
      <w:pPr>
        <w:ind w:left="-566.9291338582677" w:firstLine="0"/>
        <w:rPr>
          <w:b w:val="1"/>
          <w:i w:val="1"/>
        </w:rPr>
      </w:pPr>
      <w:r w:rsidDel="00000000" w:rsidR="00000000" w:rsidRPr="00000000">
        <w:rPr>
          <w:b w:val="1"/>
          <w:i w:val="1"/>
          <w:rtl w:val="0"/>
        </w:rPr>
        <w:t xml:space="preserve">Embargos. </w:t>
      </w:r>
      <w:r w:rsidDel="00000000" w:rsidR="00000000" w:rsidRPr="00000000">
        <w:rPr>
          <w:b w:val="1"/>
          <w:i w:val="1"/>
          <w:highlight w:val="yellow"/>
          <w:rtl w:val="0"/>
        </w:rPr>
        <w:t xml:space="preserve">Honorários advocatícios</w:t>
      </w:r>
      <w:r w:rsidDel="00000000" w:rsidR="00000000" w:rsidRPr="00000000">
        <w:rPr>
          <w:b w:val="1"/>
          <w:i w:val="1"/>
          <w:rtl w:val="0"/>
        </w:rPr>
        <w:t xml:space="preserve">. </w:t>
      </w:r>
      <w:r w:rsidDel="00000000" w:rsidR="00000000" w:rsidRPr="00000000">
        <w:rPr>
          <w:b w:val="1"/>
          <w:i w:val="1"/>
          <w:highlight w:val="yellow"/>
          <w:rtl w:val="0"/>
        </w:rPr>
        <w:t xml:space="preserve">Defensor dativo</w:t>
      </w:r>
      <w:r w:rsidDel="00000000" w:rsidR="00000000" w:rsidRPr="00000000">
        <w:rPr>
          <w:b w:val="1"/>
          <w:i w:val="1"/>
          <w:rtl w:val="0"/>
        </w:rPr>
        <w:t xml:space="preserve">. Ação de cobrança. </w:t>
      </w:r>
      <w:r w:rsidDel="00000000" w:rsidR="00000000" w:rsidRPr="00000000">
        <w:rPr>
          <w:b w:val="1"/>
          <w:i w:val="1"/>
          <w:highlight w:val="yellow"/>
          <w:rtl w:val="0"/>
        </w:rPr>
        <w:t xml:space="preserve">Incompetência da Justiça do Trabalho</w:t>
      </w:r>
      <w:r w:rsidDel="00000000" w:rsidR="00000000" w:rsidRPr="00000000">
        <w:rPr>
          <w:b w:val="1"/>
          <w:i w:val="1"/>
          <w:rtl w:val="0"/>
        </w:rPr>
        <w:t xml:space="preserve">. Relação jurídico-administrativa.</w:t>
      </w:r>
    </w:p>
    <w:p w:rsidR="00000000" w:rsidDel="00000000" w:rsidP="00000000" w:rsidRDefault="00000000" w:rsidRPr="00000000" w14:paraId="00000447">
      <w:pPr>
        <w:ind w:left="-566.9291338582677" w:firstLine="0"/>
        <w:rPr>
          <w:u w:val="single"/>
        </w:rPr>
      </w:pPr>
      <w:r w:rsidDel="00000000" w:rsidR="00000000" w:rsidRPr="00000000">
        <w:rPr>
          <w:rtl w:val="0"/>
        </w:rPr>
        <w:t xml:space="preserve">Nos termos do artigo 114, I, da Constituição Federal, </w:t>
      </w:r>
      <w:r w:rsidDel="00000000" w:rsidR="00000000" w:rsidRPr="00000000">
        <w:rPr>
          <w:highlight w:val="yellow"/>
          <w:rtl w:val="0"/>
        </w:rPr>
        <w:t xml:space="preserve">é incompetente a Justiça do Trabalho para o processamento e o julgamento de lides que envolvam relação jurídica-administrativa.</w:t>
      </w:r>
      <w:r w:rsidDel="00000000" w:rsidR="00000000" w:rsidRPr="00000000">
        <w:rPr>
          <w:rtl w:val="0"/>
        </w:rPr>
        <w:t xml:space="preserve"> Nesse contexto, tratando-se de </w:t>
      </w:r>
      <w:r w:rsidDel="00000000" w:rsidR="00000000" w:rsidRPr="00000000">
        <w:rPr>
          <w:highlight w:val="yellow"/>
          <w:rtl w:val="0"/>
        </w:rPr>
        <w:t xml:space="preserve">ação de cobrança de honorários advocatícios, proposta contra a União, em decorrência dos serviços prestados pelo autor na condição de defensor dativo, é incompetente a Justiça do trabalho para processar e julgar referida ação.</w:t>
      </w:r>
      <w:r w:rsidDel="00000000" w:rsidR="00000000" w:rsidRPr="00000000">
        <w:rPr>
          <w:rtl w:val="0"/>
        </w:rPr>
        <w:t xml:space="preserve"> Isso porque, nessa situação, </w:t>
      </w:r>
      <w:r w:rsidDel="00000000" w:rsidR="00000000" w:rsidRPr="00000000">
        <w:rPr>
          <w:highlight w:val="yellow"/>
          <w:rtl w:val="0"/>
        </w:rPr>
        <w:t xml:space="preserve">o advogado dativo atua como um colaborador do Estado, exercendo, transitoriamente, suas funções sem qualquer vínculo com o Poder Público.</w:t>
      </w:r>
      <w:r w:rsidDel="00000000" w:rsidR="00000000" w:rsidRPr="00000000">
        <w:rPr>
          <w:rtl w:val="0"/>
        </w:rPr>
        <w:t xml:space="preserve"> Cuida-se do exercício de um encargo público </w:t>
      </w:r>
      <w:r w:rsidDel="00000000" w:rsidR="00000000" w:rsidRPr="00000000">
        <w:rPr>
          <w:highlight w:val="yellow"/>
          <w:rtl w:val="0"/>
        </w:rPr>
        <w:t xml:space="preserve">que não decorre de relação de trabalho, mas sim de relação jurídico-administrativa</w:t>
      </w:r>
      <w:r w:rsidDel="00000000" w:rsidR="00000000" w:rsidRPr="00000000">
        <w:rPr>
          <w:rtl w:val="0"/>
        </w:rPr>
        <w:t xml:space="preserve">. Sob esses fundamentos e também amparada em jurisprudência do Supremo Tribunal Federal sobre a matéria (RE-607520, Rel. Min. Dias Toffoli, Tribunal Pleno, publicado no DJE em 21/6/2011), a SBDI-I, por unanimidade, reconheceu a incompetência material da Justiça do Trabalho para processar e julgar a presente ação de cobrança. </w:t>
      </w:r>
      <w:hyperlink r:id="rId127">
        <w:r w:rsidDel="00000000" w:rsidR="00000000" w:rsidRPr="00000000">
          <w:rPr>
            <w:color w:val="0563c1"/>
            <w:u w:val="single"/>
            <w:rtl w:val="0"/>
          </w:rPr>
          <w:t xml:space="preserve">TST-E-RR-209000-38.2009.5.04.0018</w:t>
        </w:r>
      </w:hyperlink>
      <w:r w:rsidDel="00000000" w:rsidR="00000000" w:rsidRPr="00000000">
        <w:rPr>
          <w:u w:val="single"/>
          <w:rtl w:val="0"/>
        </w:rPr>
        <w:t xml:space="preserve">, SBDI-I, rel. Min. José Roberto Freire Pimenta, 23/9/2021.</w:t>
      </w:r>
    </w:p>
    <w:p w:rsidR="00000000" w:rsidDel="00000000" w:rsidP="00000000" w:rsidRDefault="00000000" w:rsidRPr="00000000" w14:paraId="00000448">
      <w:pPr>
        <w:ind w:left="-566.9291338582677" w:firstLine="0"/>
        <w:rPr>
          <w:u w:val="single"/>
        </w:rPr>
      </w:pPr>
      <w:r w:rsidDel="00000000" w:rsidR="00000000" w:rsidRPr="00000000">
        <w:rPr>
          <w:rtl w:val="0"/>
        </w:rPr>
      </w:r>
    </w:p>
    <w:p w:rsidR="00000000" w:rsidDel="00000000" w:rsidP="00000000" w:rsidRDefault="00000000" w:rsidRPr="00000000" w14:paraId="00000449">
      <w:pPr>
        <w:ind w:left="-566.9291338582677" w:firstLine="0"/>
        <w:rPr>
          <w:b w:val="1"/>
          <w:u w:val="single"/>
        </w:rPr>
      </w:pPr>
      <w:r w:rsidDel="00000000" w:rsidR="00000000" w:rsidRPr="00000000">
        <w:rPr>
          <w:rtl w:val="0"/>
        </w:rPr>
      </w:r>
    </w:p>
    <w:p w:rsidR="00000000" w:rsidDel="00000000" w:rsidP="00000000" w:rsidRDefault="00000000" w:rsidRPr="00000000" w14:paraId="0000044A">
      <w:pPr>
        <w:pStyle w:val="Heading2"/>
        <w:ind w:left="-566.9291338582677" w:firstLine="0"/>
        <w:rPr/>
      </w:pPr>
      <w:bookmarkStart w:colFirst="0" w:colLast="0" w:name="_vgdtq7" w:id="143"/>
      <w:bookmarkEnd w:id="143"/>
      <w:r w:rsidDel="00000000" w:rsidR="00000000" w:rsidRPr="00000000">
        <w:rPr>
          <w:rtl w:val="0"/>
        </w:rPr>
        <w:t xml:space="preserve">HONORÁRIOS SUCUMBENCIAIS</w:t>
      </w:r>
    </w:p>
    <w:p w:rsidR="00000000" w:rsidDel="00000000" w:rsidP="00000000" w:rsidRDefault="00000000" w:rsidRPr="00000000" w14:paraId="0000044B">
      <w:pPr>
        <w:ind w:left="-566.9291338582677" w:firstLine="0"/>
        <w:rPr>
          <w:b w:val="1"/>
          <w:u w:val="single"/>
        </w:rPr>
      </w:pPr>
      <w:r w:rsidDel="00000000" w:rsidR="00000000" w:rsidRPr="00000000">
        <w:rPr>
          <w:rtl w:val="0"/>
        </w:rPr>
      </w:r>
    </w:p>
    <w:p w:rsidR="00000000" w:rsidDel="00000000" w:rsidP="00000000" w:rsidRDefault="00000000" w:rsidRPr="00000000" w14:paraId="0000044C">
      <w:pPr>
        <w:ind w:left="-566.9291338582677" w:firstLine="0"/>
        <w:rPr>
          <w:b w:val="1"/>
          <w:i w:val="1"/>
        </w:rPr>
      </w:pPr>
      <w:r w:rsidDel="00000000" w:rsidR="00000000" w:rsidRPr="00000000">
        <w:rPr>
          <w:b w:val="1"/>
          <w:i w:val="1"/>
          <w:rtl w:val="0"/>
        </w:rPr>
        <w:t xml:space="preserve">Ação rescisória. Art. 485, V, do CPC  de  1973. Honorários  sucumbenciais. Advogado empregado de  sociedade  de  economia mista. Indevidos.</w:t>
      </w:r>
    </w:p>
    <w:p w:rsidR="00000000" w:rsidDel="00000000" w:rsidP="00000000" w:rsidRDefault="00000000" w:rsidRPr="00000000" w14:paraId="0000044D">
      <w:pPr>
        <w:ind w:left="-566.9291338582677" w:firstLine="0"/>
        <w:rPr/>
      </w:pPr>
      <w:r w:rsidDel="00000000" w:rsidR="00000000" w:rsidRPr="00000000">
        <w:rPr>
          <w:rtl w:val="0"/>
        </w:rPr>
        <w:t xml:space="preserve">A  hipótese  de ação  rescisória com  fundamento  no art. 485, V, do  CPC  de  1973  pressupõe a manifesta violação  à  literalidade dos dispositivos legais apontados como  ofendidos.  No  caso,  o autor  pretende  a  desconstituição do  acórdão na  parte  em  que  indeferiu  o recebimento de  honorários de sucumbência decorrentes das  ações judiciais em  que a empregadora,  sociedade de economia mista, teve  êxito. A  regra  geral, prevista  no artigo 21 da  Lei  nº  8.906/94, de  que  os  honorários  de sucumbência, nas  causas  em  que  for  parte  o empregador, são devidos  aos  empregados, foi expressamente relativizada pelo artigo 4º  da  Lei  nº  9.527/97, o qual  afastou a  aplicação  aos advogados  da  Administração Pública  Direta  e  Indireta  da  União, dos  Estados, do Distrito Federal  e dos  Municípios. Portanto, não há  desrespeito  aos  artigos  23 e  24 da  Lei  nº  8.906/94, pois  não possuem  aplicação  irrestrita, visto que  excetuados  os  advogados  empregados  integrantes  do quadro de pessoal  da Administração  Pública dos entes  da Federação.  Com  esse entendimento,  a  SBDI-II, por  unanimidade,  conheceu  do recurso ordinário e, no mérito, negou-lhe  provimento.  TST-RO2570-72.2011.5.10.0000,  SBDI-II, rel. Min.  Delaíde  Miranda Arantes, 1º/9/2020.</w:t>
      </w:r>
    </w:p>
    <w:p w:rsidR="00000000" w:rsidDel="00000000" w:rsidP="00000000" w:rsidRDefault="00000000" w:rsidRPr="00000000" w14:paraId="0000044E">
      <w:pPr>
        <w:ind w:left="-566.9291338582677" w:firstLine="0"/>
        <w:rPr/>
      </w:pPr>
      <w:r w:rsidDel="00000000" w:rsidR="00000000" w:rsidRPr="00000000">
        <w:rPr>
          <w:rtl w:val="0"/>
        </w:rPr>
      </w:r>
    </w:p>
    <w:p w:rsidR="00000000" w:rsidDel="00000000" w:rsidP="00000000" w:rsidRDefault="00000000" w:rsidRPr="00000000" w14:paraId="0000044F">
      <w:pPr>
        <w:ind w:left="-566.9291338582677" w:firstLine="0"/>
        <w:rPr>
          <w:b w:val="1"/>
          <w:i w:val="1"/>
        </w:rPr>
      </w:pPr>
      <w:r w:rsidDel="00000000" w:rsidR="00000000" w:rsidRPr="00000000">
        <w:rPr>
          <w:b w:val="1"/>
          <w:i w:val="1"/>
          <w:rtl w:val="0"/>
        </w:rPr>
        <w:t xml:space="preserve">Ação rescisória. Honorários advocatícios sucumbenciais. Condenação em reclamação trabalhista ajuizada </w:t>
      </w:r>
      <w:r w:rsidDel="00000000" w:rsidR="00000000" w:rsidRPr="00000000">
        <w:rPr>
          <w:b w:val="1"/>
          <w:i w:val="1"/>
          <w:highlight w:val="yellow"/>
          <w:rtl w:val="0"/>
        </w:rPr>
        <w:t xml:space="preserve">anteriormente</w:t>
      </w:r>
      <w:r w:rsidDel="00000000" w:rsidR="00000000" w:rsidRPr="00000000">
        <w:rPr>
          <w:b w:val="1"/>
          <w:i w:val="1"/>
          <w:rtl w:val="0"/>
        </w:rPr>
        <w:t xml:space="preserve"> à vigência da Lei nº 13.467/2017. Direito adquirido previsto nos arts. 6º da LINDB e 5º, XXXVI, da CF.</w:t>
      </w:r>
    </w:p>
    <w:p w:rsidR="00000000" w:rsidDel="00000000" w:rsidP="00000000" w:rsidRDefault="00000000" w:rsidRPr="00000000" w14:paraId="00000450">
      <w:pPr>
        <w:ind w:left="-566.9291338582677" w:firstLine="0"/>
        <w:rPr>
          <w:u w:val="single"/>
        </w:rPr>
      </w:pPr>
      <w:r w:rsidDel="00000000" w:rsidR="00000000" w:rsidRPr="00000000">
        <w:rPr>
          <w:rtl w:val="0"/>
        </w:rPr>
        <w:t xml:space="preserve">Em ação trabalhista ajuizada antes da vigência da Lei nº 13.467/2017, o reclamante foi condenado ao pagamento de honorários advocatícios com base na sucumbência recíproca de que trata o art. 791-A da CLT. O art. 6º da IN nº 41 do TST dispõe que </w:t>
      </w:r>
      <w:r w:rsidDel="00000000" w:rsidR="00000000" w:rsidRPr="00000000">
        <w:rPr>
          <w:i w:val="1"/>
          <w:rtl w:val="0"/>
        </w:rPr>
        <w:t xml:space="preserve">"Na Justiça do Trabalho, a condenação em honorários advocatícios sucumbenciais, prevista no artigo 791-A, e parágrafos, da CLT, será aplicável apenas às ações propostas após 11 de novembro de 2017 (Lei nº 13.467/2017). Nas ações propostas anteriormente, subsistem as diretrizes do artigo 14 da Lei nº 5.584/1970 e das Súmulas nos 219 e 329 do TST”</w:t>
      </w:r>
      <w:r w:rsidDel="00000000" w:rsidR="00000000" w:rsidRPr="00000000">
        <w:rPr>
          <w:rtl w:val="0"/>
        </w:rPr>
        <w:t xml:space="preserve">. Referida disposição decorre do fato de que, à época do ajuizamento da ação trabalhista, a legislação processual não imputava ao empregado nenhum encargo quanto aos honorários advocatícios, de modo que não pode o julgador, no curso do processo, surpreendê-lo com penalidade trazida na nova lei (art. 10 do CPC/15). Na ação rescisória, o Tribunal Regional afastou a aplicação da IN nº 41/TST por ter sido editada posteriormente à condenação e consignou o entendimento de que a matéria era de interpretação controvertida à época da prolação da decisão rescindenda, julgando improcedente o pedido de corte rescisório com fundamento nas Súmulas n</w:t>
      </w:r>
      <w:r w:rsidDel="00000000" w:rsidR="00000000" w:rsidRPr="00000000">
        <w:rPr>
          <w:vertAlign w:val="superscript"/>
          <w:rtl w:val="0"/>
        </w:rPr>
        <w:t xml:space="preserve">os</w:t>
      </w:r>
      <w:r w:rsidDel="00000000" w:rsidR="00000000" w:rsidRPr="00000000">
        <w:rPr>
          <w:rtl w:val="0"/>
        </w:rPr>
        <w:t xml:space="preserve"> 83, I, do TST e 343 do STF. Não há falar em interpretação de matéria controvertida, porquanto, muito antes da prolação da decisão rescindenda, o TST adotava o entendimento das Súmulas n</w:t>
      </w:r>
      <w:r w:rsidDel="00000000" w:rsidR="00000000" w:rsidRPr="00000000">
        <w:rPr>
          <w:vertAlign w:val="superscript"/>
          <w:rtl w:val="0"/>
        </w:rPr>
        <w:t xml:space="preserve">os</w:t>
      </w:r>
      <w:r w:rsidDel="00000000" w:rsidR="00000000" w:rsidRPr="00000000">
        <w:rPr>
          <w:rtl w:val="0"/>
        </w:rPr>
        <w:t xml:space="preserve"> 219 e 329 para a condenação em honorários advocatícios. Ademais, em ação rescisória fundada em regra de direito temporal, com alegação explícita de ofensa ao art. 5º, XXXVI, da CF, não há margem para aplicação das Súmulas n</w:t>
      </w:r>
      <w:r w:rsidDel="00000000" w:rsidR="00000000" w:rsidRPr="00000000">
        <w:rPr>
          <w:vertAlign w:val="superscript"/>
          <w:rtl w:val="0"/>
        </w:rPr>
        <w:t xml:space="preserve">os</w:t>
      </w:r>
      <w:r w:rsidDel="00000000" w:rsidR="00000000" w:rsidRPr="00000000">
        <w:rPr>
          <w:rtl w:val="0"/>
        </w:rPr>
        <w:t xml:space="preserve"> 83 do TST e 343 do STF. Sob esses fundamentos, a SBDI-II, por unanimidade, conheceu do recurso ordinário e, no mérito, </w:t>
      </w:r>
      <w:r w:rsidDel="00000000" w:rsidR="00000000" w:rsidRPr="00000000">
        <w:rPr>
          <w:highlight w:val="yellow"/>
          <w:rtl w:val="0"/>
        </w:rPr>
        <w:t xml:space="preserve">deu-lhe provimento para julgar procedente a ação rescisória, por violação dos arts. 6º da LINDB e 5º, XXXVI, da CF, desconstituir o capítulo da r. sentença referente aos honorários advocatícios e, em juízo rescisório, afastar a condenação do autor ao pagamento de honorários advocatícios sucumbenciais</w:t>
      </w:r>
      <w:r w:rsidDel="00000000" w:rsidR="00000000" w:rsidRPr="00000000">
        <w:rPr>
          <w:rtl w:val="0"/>
        </w:rPr>
        <w:t xml:space="preserve">. </w:t>
      </w:r>
      <w:hyperlink r:id="rId128">
        <w:r w:rsidDel="00000000" w:rsidR="00000000" w:rsidRPr="00000000">
          <w:rPr>
            <w:color w:val="0563c1"/>
            <w:u w:val="single"/>
            <w:rtl w:val="0"/>
          </w:rPr>
          <w:t xml:space="preserve">TST-RO-11432-80.2018.5.03.0000</w:t>
        </w:r>
      </w:hyperlink>
      <w:r w:rsidDel="00000000" w:rsidR="00000000" w:rsidRPr="00000000">
        <w:rPr>
          <w:u w:val="single"/>
          <w:rtl w:val="0"/>
        </w:rPr>
        <w:t xml:space="preserve">, </w:t>
      </w:r>
      <w:r w:rsidDel="00000000" w:rsidR="00000000" w:rsidRPr="00000000">
        <w:rPr>
          <w:highlight w:val="yellow"/>
          <w:u w:val="single"/>
          <w:rtl w:val="0"/>
        </w:rPr>
        <w:t xml:space="preserve">SBDI-II</w:t>
      </w:r>
      <w:r w:rsidDel="00000000" w:rsidR="00000000" w:rsidRPr="00000000">
        <w:rPr>
          <w:u w:val="single"/>
          <w:rtl w:val="0"/>
        </w:rPr>
        <w:t xml:space="preserve">, rel. Min. Alexandre de Souza Agra Belmonte, 6/10/2020.</w:t>
      </w:r>
    </w:p>
    <w:p w:rsidR="00000000" w:rsidDel="00000000" w:rsidP="00000000" w:rsidRDefault="00000000" w:rsidRPr="00000000" w14:paraId="00000451">
      <w:pPr>
        <w:ind w:left="-566.9291338582677" w:firstLine="0"/>
        <w:rPr/>
      </w:pPr>
      <w:r w:rsidDel="00000000" w:rsidR="00000000" w:rsidRPr="00000000">
        <w:rPr>
          <w:rtl w:val="0"/>
        </w:rPr>
      </w:r>
    </w:p>
    <w:p w:rsidR="00000000" w:rsidDel="00000000" w:rsidP="00000000" w:rsidRDefault="00000000" w:rsidRPr="00000000" w14:paraId="00000452">
      <w:pPr>
        <w:ind w:left="-566.9291338582677" w:firstLine="0"/>
        <w:rPr/>
      </w:pPr>
      <w:r w:rsidDel="00000000" w:rsidR="00000000" w:rsidRPr="00000000">
        <w:rPr>
          <w:rtl w:val="0"/>
        </w:rPr>
      </w:r>
    </w:p>
    <w:p w:rsidR="00000000" w:rsidDel="00000000" w:rsidP="00000000" w:rsidRDefault="00000000" w:rsidRPr="00000000" w14:paraId="00000453">
      <w:pPr>
        <w:pStyle w:val="Heading2"/>
        <w:ind w:left="-566.9291338582677" w:firstLine="0"/>
        <w:rPr/>
      </w:pPr>
      <w:bookmarkStart w:colFirst="0" w:colLast="0" w:name="_3fg1ce0" w:id="144"/>
      <w:bookmarkEnd w:id="144"/>
      <w:r w:rsidDel="00000000" w:rsidR="00000000" w:rsidRPr="00000000">
        <w:rPr>
          <w:rtl w:val="0"/>
        </w:rPr>
        <w:t xml:space="preserve">HONORÁRIOS ADVOCATÍCIOS. ASSISTÊNCIA JUDICIÁRIA SINDICAL.</w:t>
      </w:r>
    </w:p>
    <w:p w:rsidR="00000000" w:rsidDel="00000000" w:rsidP="00000000" w:rsidRDefault="00000000" w:rsidRPr="00000000" w14:paraId="00000454">
      <w:pPr>
        <w:ind w:left="-566.9291338582677" w:firstLine="0"/>
        <w:rPr/>
      </w:pPr>
      <w:r w:rsidDel="00000000" w:rsidR="00000000" w:rsidRPr="00000000">
        <w:rPr>
          <w:rtl w:val="0"/>
        </w:rPr>
      </w:r>
    </w:p>
    <w:p w:rsidR="00000000" w:rsidDel="00000000" w:rsidP="00000000" w:rsidRDefault="00000000" w:rsidRPr="00000000" w14:paraId="00000455">
      <w:pPr>
        <w:ind w:left="-566.9291338582677" w:firstLine="0"/>
        <w:rPr>
          <w:b w:val="1"/>
          <w:i w:val="1"/>
        </w:rPr>
      </w:pPr>
      <w:r w:rsidDel="00000000" w:rsidR="00000000" w:rsidRPr="00000000">
        <w:rPr>
          <w:b w:val="1"/>
          <w:i w:val="1"/>
          <w:rtl w:val="0"/>
        </w:rPr>
        <w:t xml:space="preserve">Honorários advocatícios. Assistência judiciária sindical.  Dedução de honorários advocatícios do precatório expedido em favor do substituído. Impossibilidade. Ausência de vínculo contratual entre o substituído e o advogado.</w:t>
      </w:r>
    </w:p>
    <w:p w:rsidR="00000000" w:rsidDel="00000000" w:rsidP="00000000" w:rsidRDefault="00000000" w:rsidRPr="00000000" w14:paraId="00000456">
      <w:pPr>
        <w:ind w:left="-566.9291338582677" w:firstLine="0"/>
        <w:rPr>
          <w:u w:val="single"/>
        </w:rPr>
      </w:pPr>
      <w:r w:rsidDel="00000000" w:rsidR="00000000" w:rsidRPr="00000000">
        <w:rPr>
          <w:rtl w:val="0"/>
        </w:rPr>
        <w:t xml:space="preserve">Apesar de a legitimação do sindicato para a defesa de interesses da categoria ser ampla, </w:t>
      </w:r>
      <w:r w:rsidDel="00000000" w:rsidR="00000000" w:rsidRPr="00000000">
        <w:rPr>
          <w:b w:val="1"/>
          <w:highlight w:val="yellow"/>
          <w:u w:val="single"/>
          <w:rtl w:val="0"/>
        </w:rPr>
        <w:t xml:space="preserve">a retenção de honorários contratuais incidentes sobre o montante da condenação só é permitida se o contrato de honorários for celebrado com cada um dos substituídos</w:t>
      </w:r>
      <w:r w:rsidDel="00000000" w:rsidR="00000000" w:rsidRPr="00000000">
        <w:rPr>
          <w:rtl w:val="0"/>
        </w:rPr>
        <w:t xml:space="preserve"> (art. 22, § 4º, da Lei nº 8.906/94). Nesse contexto, </w:t>
      </w:r>
      <w:r w:rsidDel="00000000" w:rsidR="00000000" w:rsidRPr="00000000">
        <w:rPr>
          <w:b w:val="1"/>
          <w:highlight w:val="yellow"/>
          <w:u w:val="single"/>
          <w:rtl w:val="0"/>
        </w:rPr>
        <w:t xml:space="preserve">não se pode deduzir honorários</w:t>
      </w:r>
      <w:r w:rsidDel="00000000" w:rsidR="00000000" w:rsidRPr="00000000">
        <w:rPr>
          <w:rtl w:val="0"/>
        </w:rPr>
        <w:t xml:space="preserve"> advocatícios do valor do precatório, quando o contrato de prestação de serviços advocatícios foi firmado </w:t>
      </w:r>
      <w:r w:rsidDel="00000000" w:rsidR="00000000" w:rsidRPr="00000000">
        <w:rPr>
          <w:b w:val="1"/>
          <w:i w:val="1"/>
          <w:u w:val="single"/>
          <w:rtl w:val="0"/>
        </w:rPr>
        <w:t xml:space="preserve">apenas</w:t>
      </w:r>
      <w:r w:rsidDel="00000000" w:rsidR="00000000" w:rsidRPr="00000000">
        <w:rPr>
          <w:rtl w:val="0"/>
        </w:rPr>
        <w:t xml:space="preserve"> entre o sindicato e o advogado, </w:t>
      </w:r>
      <w:r w:rsidDel="00000000" w:rsidR="00000000" w:rsidRPr="00000000">
        <w:rPr>
          <w:b w:val="1"/>
          <w:u w:val="single"/>
          <w:rtl w:val="0"/>
        </w:rPr>
        <w:t xml:space="preserve">haja vista a inexistência de vínculo contratual entre o advogado e os substituídos</w:t>
      </w:r>
      <w:r w:rsidDel="00000000" w:rsidR="00000000" w:rsidRPr="00000000">
        <w:rPr>
          <w:rtl w:val="0"/>
        </w:rPr>
        <w:t xml:space="preserve">. Sob esse fundamento, o Órgão Especial, por unanimidade, conheceu do recurso ordinário e, deu-lhe provimento para, reformando a decisão recorrida, excluir a determinação pagamento de honorários advocatícios aos advogados que originariamente atuaram na reclamação trabalhista, fixados em 15% do valor devido à sucessora do substituído. </w:t>
      </w:r>
      <w:hyperlink r:id="rId129">
        <w:r w:rsidDel="00000000" w:rsidR="00000000" w:rsidRPr="00000000">
          <w:rPr>
            <w:color w:val="0563c1"/>
            <w:u w:val="single"/>
            <w:rtl w:val="0"/>
          </w:rPr>
          <w:t xml:space="preserve">TST-RO-176200-65.1997.5.17.0001</w:t>
        </w:r>
      </w:hyperlink>
      <w:r w:rsidDel="00000000" w:rsidR="00000000" w:rsidRPr="00000000">
        <w:rPr>
          <w:u w:val="single"/>
          <w:rtl w:val="0"/>
        </w:rPr>
        <w:t xml:space="preserve">, </w:t>
      </w:r>
      <w:r w:rsidDel="00000000" w:rsidR="00000000" w:rsidRPr="00000000">
        <w:rPr>
          <w:highlight w:val="yellow"/>
          <w:u w:val="single"/>
          <w:rtl w:val="0"/>
        </w:rPr>
        <w:t xml:space="preserve">Órgão Especial</w:t>
      </w:r>
      <w:r w:rsidDel="00000000" w:rsidR="00000000" w:rsidRPr="00000000">
        <w:rPr>
          <w:u w:val="single"/>
          <w:rtl w:val="0"/>
        </w:rPr>
        <w:t xml:space="preserve">, rel. Min. João Batista Brito Pereira, 5/10/2020.</w:t>
      </w:r>
    </w:p>
    <w:p w:rsidR="00000000" w:rsidDel="00000000" w:rsidP="00000000" w:rsidRDefault="00000000" w:rsidRPr="00000000" w14:paraId="00000457">
      <w:pPr>
        <w:ind w:left="-566.9291338582677" w:firstLine="0"/>
        <w:rPr/>
      </w:pPr>
      <w:r w:rsidDel="00000000" w:rsidR="00000000" w:rsidRPr="00000000">
        <w:rPr>
          <w:rtl w:val="0"/>
        </w:rPr>
      </w:r>
    </w:p>
    <w:p w:rsidR="00000000" w:rsidDel="00000000" w:rsidP="00000000" w:rsidRDefault="00000000" w:rsidRPr="00000000" w14:paraId="00000458">
      <w:pPr>
        <w:ind w:left="-566.9291338582677" w:firstLine="0"/>
        <w:rPr/>
      </w:pPr>
      <w:r w:rsidDel="00000000" w:rsidR="00000000" w:rsidRPr="00000000">
        <w:rPr>
          <w:rtl w:val="0"/>
        </w:rPr>
      </w:r>
    </w:p>
    <w:p w:rsidR="00000000" w:rsidDel="00000000" w:rsidP="00000000" w:rsidRDefault="00000000" w:rsidRPr="00000000" w14:paraId="00000459">
      <w:pPr>
        <w:pStyle w:val="Heading2"/>
        <w:ind w:left="-566.9291338582677" w:firstLine="0"/>
        <w:rPr/>
      </w:pPr>
      <w:bookmarkStart w:colFirst="0" w:colLast="0" w:name="_1ulbmlt" w:id="145"/>
      <w:bookmarkEnd w:id="145"/>
      <w:r w:rsidDel="00000000" w:rsidR="00000000" w:rsidRPr="00000000">
        <w:rPr>
          <w:rtl w:val="0"/>
        </w:rPr>
        <w:t xml:space="preserve">HONORÁRIOS ADVOCATÍCIOS NA AÇÃO RESCISÓRIA</w:t>
      </w:r>
    </w:p>
    <w:p w:rsidR="00000000" w:rsidDel="00000000" w:rsidP="00000000" w:rsidRDefault="00000000" w:rsidRPr="00000000" w14:paraId="0000045A">
      <w:pPr>
        <w:ind w:left="-566.9291338582677" w:firstLine="0"/>
        <w:rPr>
          <w:b w:val="1"/>
          <w:u w:val="single"/>
        </w:rPr>
      </w:pPr>
      <w:r w:rsidDel="00000000" w:rsidR="00000000" w:rsidRPr="00000000">
        <w:rPr>
          <w:rtl w:val="0"/>
        </w:rPr>
      </w:r>
    </w:p>
    <w:p w:rsidR="00000000" w:rsidDel="00000000" w:rsidP="00000000" w:rsidRDefault="00000000" w:rsidRPr="00000000" w14:paraId="0000045B">
      <w:pPr>
        <w:ind w:left="-566.9291338582677" w:firstLine="0"/>
        <w:rPr>
          <w:b w:val="1"/>
          <w:i w:val="1"/>
        </w:rPr>
      </w:pPr>
      <w:r w:rsidDel="00000000" w:rsidR="00000000" w:rsidRPr="00000000">
        <w:rPr>
          <w:b w:val="1"/>
          <w:i w:val="1"/>
          <w:rtl w:val="0"/>
        </w:rPr>
        <w:t xml:space="preserve">Ação rescisória. Honorários advocatícios sucumbenciais. Base de cálculo. Valor da condenação. Art. 85, § 2º, do CPC de 2015.</w:t>
      </w:r>
    </w:p>
    <w:p w:rsidR="00000000" w:rsidDel="00000000" w:rsidP="00000000" w:rsidRDefault="00000000" w:rsidRPr="00000000" w14:paraId="0000045C">
      <w:pPr>
        <w:ind w:left="-566.9291338582677" w:firstLine="0"/>
        <w:rPr/>
      </w:pPr>
      <w:r w:rsidDel="00000000" w:rsidR="00000000" w:rsidRPr="00000000">
        <w:rPr>
          <w:highlight w:val="yellow"/>
          <w:rtl w:val="0"/>
        </w:rPr>
        <w:t xml:space="preserve">A base de cálculo dos honorários advocatícios sucumbenciais na ação rescisória deve observar os parâmetros definidos no art. 85, § 2º, do CPC de 2015</w:t>
      </w:r>
      <w:r w:rsidDel="00000000" w:rsidR="00000000" w:rsidRPr="00000000">
        <w:rPr>
          <w:rtl w:val="0"/>
        </w:rPr>
        <w:t xml:space="preserve">. Destarte, na hipótese de ampliação da condenação no processo matriz, decorrente do acolhimento do pedido de corte rescisório, a verba advocatícia deferida na ação rescisória não pode ter como base o valor da causa, cujo emprego é autorizado somente quando não é possível a utilização do valor da condenação ou do proveito econômico obtido com a ação. Sob esses fundamentos, a SBDI-II, por unanimidade, deu parcial provimento ao recurso ordinário do autor, </w:t>
      </w:r>
      <w:r w:rsidDel="00000000" w:rsidR="00000000" w:rsidRPr="00000000">
        <w:rPr>
          <w:highlight w:val="yellow"/>
          <w:rtl w:val="0"/>
        </w:rPr>
        <w:t xml:space="preserve">a fim de deferir os honorários advocatícios sucumbenciais no importe de 15% sobre o valor da condenação.</w:t>
      </w:r>
      <w:r w:rsidDel="00000000" w:rsidR="00000000" w:rsidRPr="00000000">
        <w:rPr>
          <w:rtl w:val="0"/>
        </w:rPr>
        <w:t xml:space="preserve"> </w:t>
      </w:r>
    </w:p>
    <w:p w:rsidR="00000000" w:rsidDel="00000000" w:rsidP="00000000" w:rsidRDefault="00000000" w:rsidRPr="00000000" w14:paraId="0000045D">
      <w:pPr>
        <w:ind w:left="-566.9291338582677" w:firstLine="0"/>
        <w:rPr/>
      </w:pPr>
      <w:r w:rsidDel="00000000" w:rsidR="00000000" w:rsidRPr="00000000">
        <w:rPr>
          <w:rtl w:val="0"/>
        </w:rPr>
        <w:t xml:space="preserve">(TST-RO-202-55.2016.5.05.0000, SBDI-II, rel. Min. Luiz José Dezena da Silva, 11/5/2021).</w:t>
      </w:r>
    </w:p>
    <w:p w:rsidR="00000000" w:rsidDel="00000000" w:rsidP="00000000" w:rsidRDefault="00000000" w:rsidRPr="00000000" w14:paraId="0000045E">
      <w:pPr>
        <w:ind w:left="-566.9291338582677" w:firstLine="0"/>
        <w:rPr/>
      </w:pPr>
      <w:r w:rsidDel="00000000" w:rsidR="00000000" w:rsidRPr="00000000">
        <w:rPr>
          <w:rtl w:val="0"/>
        </w:rPr>
      </w:r>
    </w:p>
    <w:p w:rsidR="00000000" w:rsidDel="00000000" w:rsidP="00000000" w:rsidRDefault="00000000" w:rsidRPr="00000000" w14:paraId="0000045F">
      <w:pPr>
        <w:pStyle w:val="Heading2"/>
        <w:ind w:left="-566.9291338582677" w:firstLine="0"/>
        <w:rPr/>
      </w:pPr>
      <w:bookmarkStart w:colFirst="0" w:colLast="0" w:name="_kkw5s3j6snax" w:id="146"/>
      <w:bookmarkEnd w:id="146"/>
      <w:r w:rsidDel="00000000" w:rsidR="00000000" w:rsidRPr="00000000">
        <w:rPr>
          <w:rtl w:val="0"/>
        </w:rPr>
        <w:t xml:space="preserve">HONORÁRIOS ADVOCATÍCIOS. CONDENAÇÃO EM GRAU RECURSAL. AUSÊNCIA DE RECURSO DA PARTE INTERESSADA NA CONDENAÇÃO</w:t>
      </w:r>
      <w:r w:rsidDel="00000000" w:rsidR="00000000" w:rsidRPr="00000000">
        <w:rPr>
          <w:rtl w:val="0"/>
        </w:rPr>
        <w:t xml:space="preserve">. </w:t>
      </w:r>
    </w:p>
    <w:p w:rsidR="00000000" w:rsidDel="00000000" w:rsidP="00000000" w:rsidRDefault="00000000" w:rsidRPr="00000000" w14:paraId="00000460">
      <w:pPr>
        <w:ind w:left="-566.9291338582677" w:firstLine="0"/>
        <w:rPr/>
      </w:pPr>
      <w:r w:rsidDel="00000000" w:rsidR="00000000" w:rsidRPr="00000000">
        <w:rPr>
          <w:rtl w:val="0"/>
        </w:rPr>
      </w:r>
    </w:p>
    <w:p w:rsidR="00000000" w:rsidDel="00000000" w:rsidP="00000000" w:rsidRDefault="00000000" w:rsidRPr="00000000" w14:paraId="00000461">
      <w:pPr>
        <w:ind w:left="-566.9291338582677" w:firstLine="0"/>
        <w:rPr>
          <w:b w:val="1"/>
          <w:i w:val="1"/>
        </w:rPr>
      </w:pPr>
      <w:r w:rsidDel="00000000" w:rsidR="00000000" w:rsidRPr="00000000">
        <w:rPr>
          <w:b w:val="1"/>
          <w:i w:val="1"/>
          <w:rtl w:val="0"/>
        </w:rPr>
        <w:t xml:space="preserve">Ação rescisória. Honorários advocatícios. Inexistência de fixação em primeira instância. Recurso da parte vencida. Ausência de impugnação da parte vencedora quanto à verba honorária. Condenação em sede recursal. Impossibilidade.</w:t>
      </w:r>
    </w:p>
    <w:p w:rsidR="00000000" w:rsidDel="00000000" w:rsidP="00000000" w:rsidRDefault="00000000" w:rsidRPr="00000000" w14:paraId="00000462">
      <w:pPr>
        <w:ind w:left="-566.9291338582677" w:firstLine="0"/>
        <w:rPr/>
      </w:pPr>
      <w:r w:rsidDel="00000000" w:rsidR="00000000" w:rsidRPr="00000000">
        <w:rPr>
          <w:highlight w:val="yellow"/>
          <w:rtl w:val="0"/>
        </w:rPr>
        <w:t xml:space="preserve">Não é possível, em grau recursal, condenar o recorrente em honorários advocatícios quando a parte a quem interessaria essa condenação não recorreu adesivamente, sob pena de configurar reformatio in pejus.</w:t>
      </w:r>
      <w:r w:rsidDel="00000000" w:rsidR="00000000" w:rsidRPr="00000000">
        <w:rPr>
          <w:rtl w:val="0"/>
        </w:rPr>
        <w:t xml:space="preserve"> No caso, a Corte de origem julgou improcedente a ação rescisória ajuizada pelo autor, não se manifestando quanto aos honorários advocatícios do réu. Interposto o recurso ordinário pelo autor, a SBDI-II negou-lhe provimento, também se omitindo sobre a verba honorária. Dessa decisão, o réu opôs embargos de declaração, alegando que a Subseção não se pronunciou sobre seu direito ao pagamento dos honorários advocatícios, na forma da Súmula nº 219, II, do TST. Sob esses fundamentos, a SBDI-II, por maioria, não acolheu os embargos de declaração, por entender que não havia omissão a ser sanada. Vencida a Ministra Delaíde Miranda Arantes, relatora. TST-ED-RO-80239-32.2015.5.22.0000, SBDI-II, red. p/ acórdão Min. Evandro Pereira Valadão Lopes, julgado em 21/6/2022.</w:t>
      </w:r>
    </w:p>
    <w:p w:rsidR="00000000" w:rsidDel="00000000" w:rsidP="00000000" w:rsidRDefault="00000000" w:rsidRPr="00000000" w14:paraId="00000463">
      <w:pPr>
        <w:ind w:left="-566.9291338582677" w:firstLine="0"/>
        <w:rPr/>
      </w:pPr>
      <w:r w:rsidDel="00000000" w:rsidR="00000000" w:rsidRPr="00000000">
        <w:rPr>
          <w:rtl w:val="0"/>
        </w:rPr>
      </w:r>
    </w:p>
    <w:p w:rsidR="00000000" w:rsidDel="00000000" w:rsidP="00000000" w:rsidRDefault="00000000" w:rsidRPr="00000000" w14:paraId="00000464">
      <w:pPr>
        <w:ind w:left="-566.9291338582677" w:firstLine="0"/>
        <w:rPr/>
      </w:pPr>
      <w:r w:rsidDel="00000000" w:rsidR="00000000" w:rsidRPr="00000000">
        <w:rPr>
          <w:rtl w:val="0"/>
        </w:rPr>
      </w:r>
    </w:p>
    <w:p w:rsidR="00000000" w:rsidDel="00000000" w:rsidP="00000000" w:rsidRDefault="00000000" w:rsidRPr="00000000" w14:paraId="00000465">
      <w:pPr>
        <w:ind w:left="-566.9291338582677" w:firstLine="0"/>
        <w:rPr/>
      </w:pPr>
      <w:r w:rsidDel="00000000" w:rsidR="00000000" w:rsidRPr="00000000">
        <w:rPr>
          <w:rtl w:val="0"/>
        </w:rPr>
      </w:r>
    </w:p>
    <w:p w:rsidR="00000000" w:rsidDel="00000000" w:rsidP="00000000" w:rsidRDefault="00000000" w:rsidRPr="00000000" w14:paraId="00000466">
      <w:pPr>
        <w:pStyle w:val="Heading2"/>
        <w:ind w:left="-566.9291338582677" w:firstLine="0"/>
        <w:rPr/>
      </w:pPr>
      <w:bookmarkStart w:colFirst="0" w:colLast="0" w:name="_4ekz59m" w:id="147"/>
      <w:bookmarkEnd w:id="147"/>
      <w:r w:rsidDel="00000000" w:rsidR="00000000" w:rsidRPr="00000000">
        <w:rPr>
          <w:rtl w:val="0"/>
        </w:rPr>
        <w:t xml:space="preserve">AÇÃO RESCISÓRIA</w:t>
      </w:r>
    </w:p>
    <w:p w:rsidR="00000000" w:rsidDel="00000000" w:rsidP="00000000" w:rsidRDefault="00000000" w:rsidRPr="00000000" w14:paraId="00000467">
      <w:pPr>
        <w:ind w:left="-566.9291338582677" w:firstLine="0"/>
        <w:rPr>
          <w:b w:val="1"/>
          <w:u w:val="single"/>
        </w:rPr>
      </w:pPr>
      <w:r w:rsidDel="00000000" w:rsidR="00000000" w:rsidRPr="00000000">
        <w:rPr>
          <w:rtl w:val="0"/>
        </w:rPr>
      </w:r>
    </w:p>
    <w:p w:rsidR="00000000" w:rsidDel="00000000" w:rsidP="00000000" w:rsidRDefault="00000000" w:rsidRPr="00000000" w14:paraId="00000468">
      <w:pPr>
        <w:ind w:left="-566.9291338582677" w:firstLine="0"/>
        <w:rPr>
          <w:b w:val="1"/>
          <w:i w:val="1"/>
        </w:rPr>
      </w:pPr>
      <w:r w:rsidDel="00000000" w:rsidR="00000000" w:rsidRPr="00000000">
        <w:rPr>
          <w:b w:val="1"/>
          <w:i w:val="1"/>
          <w:rtl w:val="0"/>
        </w:rPr>
        <w:t xml:space="preserve">Ação  rescisória.  Pedido de  desconstituição de  acórdão prolatado em  Agravo de  Instrumento conhecido e  não provido.  Decisão  que não  é de mérito.  Hipótese  não  contemplada no art. 966,  § 2º, do CPC/2015. </w:t>
      </w:r>
    </w:p>
    <w:p w:rsidR="00000000" w:rsidDel="00000000" w:rsidP="00000000" w:rsidRDefault="00000000" w:rsidRPr="00000000" w14:paraId="00000469">
      <w:pPr>
        <w:ind w:left="-566.9291338582677" w:firstLine="0"/>
        <w:rPr/>
      </w:pPr>
      <w:r w:rsidDel="00000000" w:rsidR="00000000" w:rsidRPr="00000000">
        <w:rPr>
          <w:rtl w:val="0"/>
        </w:rPr>
        <w:t xml:space="preserve">Nos  termos  do  caput  do art. 966 do CPC,  a  ação  rescisória é cabível  contra decisão  de  mérito transitada  em  julgado. O  CPC  de  2015, contudo, inovou ao admitir  a  rescisão da  decisão que, embora  não seja  de  mérito,  impeça  nova  propositura  da  demanda  ou admissibilidade  do recurso correspondente, nos  termos  do §  2º  do art. 966. Na  espécie,  a Turma do  TST  conheceu do Agravo de  Instrumento e, no mérito,  reafirmou a  correção da  decisão  denegatória  de  seguimento do Recurso de Revista,  cujo acórdão não tem  efeito substitutivo da  decisão proferida  pela  Corte  de  origem, esta sim  voltada  à solução  da  causa.  Revela-se  equivocada  a  compreensão  de  que  o não provimento do Agravo de  Instrumento impediu o exame  do  Recurso de  Revista, porquanto, na  verdade, atingiu  a finalidade  para  a  qual  foi  disciplinado, ou seja,  decidiu sobre  o  acerto  da  decisão  que  trancou  o Recurso  de Revista.  Não é  o caso de  configuração da  hipótese  prevista  no art. 966, § 2.º, II, do CPC, uma vez que não  houve decisão  que impedisse a admissibilidade  do recurso correspondente.  Sob esse fundamento,  a SBDI-II, por  unanimidade,  julgou  extinto  o  processo,  sem  resolução  de  mérito, nos  termos  do art.  485,  VI, do CPC.  AR-1000914-95.2018.5.00.0000,  SBDI-II,  rel.  Min.  Luiz  José Dezena da Silva, 2/9/2020.</w:t>
      </w:r>
    </w:p>
    <w:p w:rsidR="00000000" w:rsidDel="00000000" w:rsidP="00000000" w:rsidRDefault="00000000" w:rsidRPr="00000000" w14:paraId="0000046A">
      <w:pPr>
        <w:ind w:left="-566.9291338582677" w:firstLine="0"/>
        <w:rPr/>
      </w:pPr>
      <w:r w:rsidDel="00000000" w:rsidR="00000000" w:rsidRPr="00000000">
        <w:rPr>
          <w:rtl w:val="0"/>
        </w:rPr>
      </w:r>
    </w:p>
    <w:p w:rsidR="00000000" w:rsidDel="00000000" w:rsidP="00000000" w:rsidRDefault="00000000" w:rsidRPr="00000000" w14:paraId="0000046B">
      <w:pPr>
        <w:ind w:left="-566.9291338582677" w:firstLine="0"/>
        <w:rPr>
          <w:b w:val="1"/>
          <w:i w:val="1"/>
        </w:rPr>
      </w:pPr>
      <w:r w:rsidDel="00000000" w:rsidR="00000000" w:rsidRPr="00000000">
        <w:rPr>
          <w:b w:val="1"/>
          <w:i w:val="1"/>
          <w:rtl w:val="0"/>
        </w:rPr>
        <w:t xml:space="preserve">Ação rescisória. Contrato de cessão de direitos com cláusula de permanência e penal. Garantia de emprego. Natureza trabalhista. Dispensa antes do período de permanência estipulado no contrato de cessão de direitos. Descumprimento do pactuado. Execução de cláusula penal. Competência da Justiça do Trabalho.</w:t>
      </w:r>
    </w:p>
    <w:p w:rsidR="00000000" w:rsidDel="00000000" w:rsidP="00000000" w:rsidRDefault="00000000" w:rsidRPr="00000000" w14:paraId="0000046C">
      <w:pPr>
        <w:ind w:left="-566.9291338582677" w:firstLine="0"/>
        <w:rPr>
          <w:u w:val="single"/>
        </w:rPr>
      </w:pPr>
      <w:r w:rsidDel="00000000" w:rsidR="00000000" w:rsidRPr="00000000">
        <w:rPr>
          <w:highlight w:val="yellow"/>
          <w:rtl w:val="0"/>
        </w:rPr>
        <w:t xml:space="preserve">A Justiça do Trabalho é competente para apreciar pretensão de pagamento de multa estipulada em cláusula penal decorrente de descumprimento de cláusula de permanência no emprego, ambas previstas em contrato de cessão de direitos de natureza civil</w:t>
      </w:r>
      <w:r w:rsidDel="00000000" w:rsidR="00000000" w:rsidRPr="00000000">
        <w:rPr>
          <w:rtl w:val="0"/>
        </w:rPr>
        <w:t xml:space="preserve">. No caso, as partes firmaram um contrato de cessão de direitos por meio do qual a empresa Autora da ação rescisória (reclamada no processo matriz), adquiriu do ora Réu (reclamante), de forma onerosa, todas as quotas da sociedade de que este fazia parte como um dos titulares, tendo sido estipulado o dever de não concorrência, sigilo e outras obrigações por 10 anos, relativamente à pessoa do Réu, cuja violação acarretaria aplicação de penalidades, entre elas a multa penal de R$ 5.000.000,00 (cinco milhões de reais). Além disso, estipulou-se a permanência do autor na equipe de gerentes, consultores e/ou executivos da sociedade adquirida pelo período mínimo de cinco anos. Entretanto, a Autora violou o pactuado ao dispensar o Réu antes do prazo pactuado. O Exmo. Ministro Alexandre de Souza Agra Belmonte, Relator, consignou que os contratos civil e trabalhista precisam de interpretação conjunta para estabelecimento do sentido e alcance de cada um, ainda que as cláusulas de um e de outro possam ter sido apostas em contrato diferente daquele a que diriam respeito. Nesse sentido, concluiu-se que, embora o contrato de cessão de direitos tenha natureza civil, tanto a cláusula de permanência como a cláusula penal resultante de seu descumprimento estão atreladas à relação de trabalho que se estabeleceu de forma independente ao contrato de cessão de direitos, o que denota a competência da Justiça do Trabalho. Ante o exposto, a SBDI-II, por unanimidade, admitiu a ação rescisória para, no mérito, julgá-la improcedente, mantendo a competência da Justiça do Trabalho para apreciar o feito, bem como a condenação da ora Autora ao pagamento da multa contratual no valor de R$ 5.000.000,00 (cinco milhões de reais). </w:t>
      </w:r>
      <w:hyperlink r:id="rId130">
        <w:r w:rsidDel="00000000" w:rsidR="00000000" w:rsidRPr="00000000">
          <w:rPr>
            <w:color w:val="0563c1"/>
            <w:u w:val="single"/>
            <w:rtl w:val="0"/>
          </w:rPr>
          <w:t xml:space="preserve">TST-AR-1000480-72.2019.5.00.0000</w:t>
        </w:r>
      </w:hyperlink>
      <w:r w:rsidDel="00000000" w:rsidR="00000000" w:rsidRPr="00000000">
        <w:rPr>
          <w:u w:val="single"/>
          <w:rtl w:val="0"/>
        </w:rPr>
        <w:t xml:space="preserve">, SBDI-II, rel. Min. Alexandre de Souza Agra Belmonte, 10/11/2020.</w:t>
      </w:r>
    </w:p>
    <w:p w:rsidR="00000000" w:rsidDel="00000000" w:rsidP="00000000" w:rsidRDefault="00000000" w:rsidRPr="00000000" w14:paraId="0000046D">
      <w:pPr>
        <w:ind w:left="-566.9291338582677" w:firstLine="0"/>
        <w:rPr>
          <w:b w:val="1"/>
          <w:color w:val="000000"/>
        </w:rPr>
      </w:pPr>
      <w:r w:rsidDel="00000000" w:rsidR="00000000" w:rsidRPr="00000000">
        <w:rPr>
          <w:rtl w:val="0"/>
        </w:rPr>
      </w:r>
    </w:p>
    <w:p w:rsidR="00000000" w:rsidDel="00000000" w:rsidP="00000000" w:rsidRDefault="00000000" w:rsidRPr="00000000" w14:paraId="0000046E">
      <w:pPr>
        <w:ind w:left="-566.9291338582677" w:right="-71" w:firstLine="0"/>
        <w:rPr>
          <w:b w:val="1"/>
          <w:i w:val="1"/>
        </w:rPr>
      </w:pPr>
      <w:r w:rsidDel="00000000" w:rsidR="00000000" w:rsidRPr="00000000">
        <w:rPr>
          <w:b w:val="1"/>
          <w:i w:val="1"/>
          <w:rtl w:val="0"/>
        </w:rPr>
        <w:t xml:space="preserve">Ação rescisória. </w:t>
      </w:r>
      <w:r w:rsidDel="00000000" w:rsidR="00000000" w:rsidRPr="00000000">
        <w:rPr>
          <w:b w:val="1"/>
          <w:i w:val="1"/>
          <w:highlight w:val="yellow"/>
          <w:rtl w:val="0"/>
        </w:rPr>
        <w:t xml:space="preserve">Indeferimento liminar da petição inicial com fundamento na inexistência de violação literal de disposição de lei na decisão rescindenda</w:t>
      </w:r>
      <w:r w:rsidDel="00000000" w:rsidR="00000000" w:rsidRPr="00000000">
        <w:rPr>
          <w:b w:val="1"/>
          <w:i w:val="1"/>
          <w:rtl w:val="0"/>
        </w:rPr>
        <w:t xml:space="preserve">. Análise do mérito. Impossibilidade. Necessidade de triangularização da relação processual.</w:t>
      </w:r>
    </w:p>
    <w:p w:rsidR="00000000" w:rsidDel="00000000" w:rsidP="00000000" w:rsidRDefault="00000000" w:rsidRPr="00000000" w14:paraId="0000046F">
      <w:pPr>
        <w:ind w:left="-566.9291338582677" w:right="-71" w:firstLine="0"/>
        <w:rPr/>
      </w:pPr>
      <w:r w:rsidDel="00000000" w:rsidR="00000000" w:rsidRPr="00000000">
        <w:rPr>
          <w:rtl w:val="0"/>
        </w:rPr>
        <w:t xml:space="preserve">O indeferimento liminar da petição inicial de ação rescisória, com extinção do processo sem resolução de mérito, enseja a não triangularização da relação processual. </w:t>
      </w:r>
      <w:r w:rsidDel="00000000" w:rsidR="00000000" w:rsidRPr="00000000">
        <w:rPr>
          <w:b w:val="1"/>
          <w:highlight w:val="yellow"/>
          <w:u w:val="single"/>
          <w:rtl w:val="0"/>
        </w:rPr>
        <w:t xml:space="preserve">Consequentemente, ante a não citação do réu, impede-se qualquer exame de mérito da ação rescisória</w:t>
      </w:r>
      <w:r w:rsidDel="00000000" w:rsidR="00000000" w:rsidRPr="00000000">
        <w:rPr>
          <w:b w:val="1"/>
          <w:u w:val="single"/>
          <w:rtl w:val="0"/>
        </w:rPr>
        <w:t xml:space="preserve">.</w:t>
      </w:r>
      <w:r w:rsidDel="00000000" w:rsidR="00000000" w:rsidRPr="00000000">
        <w:rPr>
          <w:rtl w:val="0"/>
        </w:rPr>
        <w:t xml:space="preserve"> Sob esses fundamentos, a SBDI-II, por unanimidade, conheceu do recurso ordinário e, no mérito, </w:t>
      </w:r>
      <w:r w:rsidDel="00000000" w:rsidR="00000000" w:rsidRPr="00000000">
        <w:rPr>
          <w:highlight w:val="yellow"/>
          <w:rtl w:val="0"/>
        </w:rPr>
        <w:t xml:space="preserve">deu-lhe provimento, para afastar a extinção do processo sem resolução do mérito nos termos em que proposta no acórdão recorrido, determinando o retorno dos autos ao Tribunal Regional do Trabalho da 15ª Região, a fim de que proceda ao processamento e julgamento da ação rescisória, conforme entender de direito</w:t>
      </w:r>
      <w:r w:rsidDel="00000000" w:rsidR="00000000" w:rsidRPr="00000000">
        <w:rPr>
          <w:rtl w:val="0"/>
        </w:rPr>
        <w:t xml:space="preserve">. </w:t>
      </w:r>
      <w:hyperlink r:id="rId131">
        <w:r w:rsidDel="00000000" w:rsidR="00000000" w:rsidRPr="00000000">
          <w:rPr>
            <w:color w:val="0000ff"/>
            <w:u w:val="single"/>
            <w:rtl w:val="0"/>
          </w:rPr>
          <w:t xml:space="preserve">TST-RO-1544-98.2011.5.15.0000</w:t>
        </w:r>
      </w:hyperlink>
      <w:r w:rsidDel="00000000" w:rsidR="00000000" w:rsidRPr="00000000">
        <w:rPr>
          <w:u w:val="single"/>
          <w:rtl w:val="0"/>
        </w:rPr>
        <w:t xml:space="preserve">, SBDI-II, rel. Min. Delaíde Alves Miranda Arantes, 16/3/2021</w:t>
      </w:r>
      <w:r w:rsidDel="00000000" w:rsidR="00000000" w:rsidRPr="00000000">
        <w:rPr>
          <w:rtl w:val="0"/>
        </w:rPr>
        <w:t xml:space="preserve">.</w:t>
      </w:r>
    </w:p>
    <w:p w:rsidR="00000000" w:rsidDel="00000000" w:rsidP="00000000" w:rsidRDefault="00000000" w:rsidRPr="00000000" w14:paraId="00000470">
      <w:pPr>
        <w:ind w:left="-566.9291338582677" w:right="-71" w:firstLine="0"/>
        <w:rPr>
          <w:b w:val="1"/>
          <w:sz w:val="10"/>
          <w:szCs w:val="10"/>
        </w:rPr>
      </w:pPr>
      <w:r w:rsidDel="00000000" w:rsidR="00000000" w:rsidRPr="00000000">
        <w:rPr>
          <w:rtl w:val="0"/>
        </w:rPr>
      </w:r>
    </w:p>
    <w:p w:rsidR="00000000" w:rsidDel="00000000" w:rsidP="00000000" w:rsidRDefault="00000000" w:rsidRPr="00000000" w14:paraId="00000471">
      <w:pPr>
        <w:ind w:left="-566.9291338582677" w:firstLine="0"/>
        <w:rPr>
          <w:b w:val="1"/>
          <w:i w:val="1"/>
        </w:rPr>
      </w:pPr>
      <w:r w:rsidDel="00000000" w:rsidR="00000000" w:rsidRPr="00000000">
        <w:rPr>
          <w:b w:val="1"/>
          <w:i w:val="1"/>
          <w:rtl w:val="0"/>
        </w:rPr>
        <w:t xml:space="preserve">Ação rescisória. Art. 966, incisos III e V, do CPC/15. Legitimidade ativa do Ministério Público do Trabalho. Laudo pericial produzido por profissional investigado pelo Ministério Público Federal na “Operação Hipócritas”. Lesão de origem comum a diversos trabalhadores. Interesse transindividual. Incidência da Súmula nº 407 do TST. Exceção nas hipóteses de processo extinto por acordo.</w:t>
      </w:r>
    </w:p>
    <w:p w:rsidR="00000000" w:rsidDel="00000000" w:rsidP="00000000" w:rsidRDefault="00000000" w:rsidRPr="00000000" w14:paraId="00000472">
      <w:pPr>
        <w:ind w:left="-566.9291338582677" w:firstLine="0"/>
        <w:rPr>
          <w:u w:val="single"/>
        </w:rPr>
      </w:pPr>
      <w:r w:rsidDel="00000000" w:rsidR="00000000" w:rsidRPr="00000000">
        <w:rPr>
          <w:highlight w:val="yellow"/>
          <w:rtl w:val="0"/>
        </w:rPr>
        <w:t xml:space="preserve">O Ministério Público do Trabalho possui legitimidade ativa para propor ação rescisória, com fundamento no art. 966, III e V, do CPC/2015, ainda que não tenha sido parte no processo originário, em face de decisão que julgou improcedente reclamação</w:t>
      </w:r>
      <w:r w:rsidDel="00000000" w:rsidR="00000000" w:rsidRPr="00000000">
        <w:rPr>
          <w:rtl w:val="0"/>
        </w:rPr>
        <w:t xml:space="preserve"> </w:t>
      </w:r>
      <w:r w:rsidDel="00000000" w:rsidR="00000000" w:rsidRPr="00000000">
        <w:rPr>
          <w:highlight w:val="yellow"/>
          <w:rtl w:val="0"/>
        </w:rPr>
        <w:t xml:space="preserve">trabalhista com fundamento em laudo oficial fraudulento produzido por perito judicial investigado pelo Ministério Público Federal na “Operação Hipócritas”</w:t>
      </w:r>
      <w:r w:rsidDel="00000000" w:rsidR="00000000" w:rsidRPr="00000000">
        <w:rPr>
          <w:rtl w:val="0"/>
        </w:rPr>
        <w:t xml:space="preserve">, exceto nas hipóteses em que a reclamação trabalhista for extinta por acordo. Com esse entendimento, a SDI-2, na mesma sessão, por maioria, concluiu o julgamento dos recursos ordinários em ação rescisória RO-6784-24.2018.5.15.0000 e RO-6789-46.2018.5.15.0000. </w:t>
      </w:r>
      <w:r w:rsidDel="00000000" w:rsidR="00000000" w:rsidRPr="00000000">
        <w:rPr>
          <w:highlight w:val="yellow"/>
          <w:rtl w:val="0"/>
        </w:rPr>
        <w:t xml:space="preserve">No tocante ao primeiro processo, em que se reconheceu a legitimidade ativa do MPT, consignou-se que, nos termos da Súmula nº 407 do TST, a legitimidade ad causam do Ministério Público para propor ação rescisória, ainda que não tenha sido parte no processo que deu origem à decisão rescindenda, não está limitada às alíneas “a” e “b” do inciso III do art. 967 do CPC de 2015 e que, na hipótese em que inúmeros trabalhadores foram criminosamente prejudicados com a produção e utilização de laudos periciais viciados, não se pode falar em lesão a direitos puramente individuais e disponíveis, mas, sim, de interesses transindividuais, visto que ligados por circunstância comum que os privou de uma sentença proferida com base no devido processo legal, cuja proteção é conferida expressamente ao MPT, a teor dos artigos 127 da Constituição Federal e 5º, inciso I, 6º, incisos XII e XIV, alínea “a”, e 83, inciso III, da Lei Complementar nº 75/1993.</w:t>
      </w:r>
      <w:r w:rsidDel="00000000" w:rsidR="00000000" w:rsidRPr="00000000">
        <w:rPr>
          <w:rtl w:val="0"/>
        </w:rPr>
        <w:t xml:space="preserve"> Além disso, destacou-se que a legitimidade do MPT decorre também do fato de a fraude perpetrada na produção de laudos periciais oficiais </w:t>
      </w:r>
      <w:r w:rsidDel="00000000" w:rsidR="00000000" w:rsidRPr="00000000">
        <w:rPr>
          <w:highlight w:val="yellow"/>
          <w:rtl w:val="0"/>
        </w:rPr>
        <w:t xml:space="preserve">ter atingido a dignidade da Justiça do Trabalho</w:t>
      </w:r>
      <w:r w:rsidDel="00000000" w:rsidR="00000000" w:rsidRPr="00000000">
        <w:rPr>
          <w:rtl w:val="0"/>
        </w:rPr>
        <w:t xml:space="preserve">. Assim, a SDI-2 deu provimento ao RO-6784-24.2018.5.15.0000, para, afastando o óbice da ilegitimidade ativa do MPT imposto na origem, determinar o retorno dos autos ao Tribunal Regional, a fim de que prossiga na análise da ação rescisória, como entender de direito, vencidos os Ministros Renato de Lacerda Paiva, Douglas Alencar Rodrigues, Alexandre de Souza Agra Belmonte e Luiz José Dezena da Silva. Diferentemente, ao apreciar o RO-6789-46.2018.5.15.0000, a SDI-2 manteve a decisão de origem em que se declarou a ilegitimidade ativa do MPT para propor ação rescisória em processo no qual também foi produzido laudo viciado por perito judicial investigado pelo Ministério Público Federal na “Operação Hipócritas”, </w:t>
      </w:r>
      <w:r w:rsidDel="00000000" w:rsidR="00000000" w:rsidRPr="00000000">
        <w:rPr>
          <w:highlight w:val="yellow"/>
          <w:rtl w:val="0"/>
        </w:rPr>
        <w:t xml:space="preserve">mas cuja extinção decorreu de acordo.</w:t>
      </w:r>
      <w:r w:rsidDel="00000000" w:rsidR="00000000" w:rsidRPr="00000000">
        <w:rPr>
          <w:rtl w:val="0"/>
        </w:rPr>
        <w:t xml:space="preserve"> Para a maioria dos ministros, prevaleceu o entendimento de que, nas hipóteses em que a pretensão desconstitutiva dirige-se contra sentença homologatória de acordo, a decisão fundamenta-se apenas na autonomia da vontade, razão pela qual a conclusão do laudo médico pericial, ainda que viciado, não seria capaz de influenciar a vontade do reclamante, não se configurando, portanto, o ataque à dignidade da Justiça do Trabalho capaz de amparar a legitimidade do MPT. Assim, a SDI-2, também por maioria, negou provimento ao RO-6789-46.2018.5.15.0000, vencidos os Ministros Luiz Philippe Vieira de Mello Filho e Evandro Pereira Valadão Lopes e as Ministras Delaíde Miranda Arantes e Maria Helena Mallmann. TST-RO-6784-24.2018.5.15.0000, rel. Min. Maria Helena Mallmann, e TST-RO-6789-46.2018.5.15.0000, rel. Min. Alexandre de Souza Agra Belmonte, SBDI-II, 20/4/2021. </w:t>
      </w:r>
      <w:hyperlink r:id="rId132">
        <w:r w:rsidDel="00000000" w:rsidR="00000000" w:rsidRPr="00000000">
          <w:rPr>
            <w:color w:val="0000ff"/>
            <w:u w:val="single"/>
            <w:rtl w:val="0"/>
          </w:rPr>
          <w:t xml:space="preserve">TST-RO-6784-24.2018.5.15.0000</w:t>
        </w:r>
      </w:hyperlink>
      <w:r w:rsidDel="00000000" w:rsidR="00000000" w:rsidRPr="00000000">
        <w:rPr>
          <w:u w:val="single"/>
          <w:rtl w:val="0"/>
        </w:rPr>
        <w:t xml:space="preserve">, rel. Min. Maria Helena Mallmann, e </w:t>
      </w:r>
      <w:hyperlink r:id="rId133">
        <w:r w:rsidDel="00000000" w:rsidR="00000000" w:rsidRPr="00000000">
          <w:rPr>
            <w:color w:val="0000ff"/>
            <w:u w:val="single"/>
            <w:rtl w:val="0"/>
          </w:rPr>
          <w:t xml:space="preserve">TST-RO-6789-46.2018.5.15.0000</w:t>
        </w:r>
      </w:hyperlink>
      <w:r w:rsidDel="00000000" w:rsidR="00000000" w:rsidRPr="00000000">
        <w:rPr>
          <w:u w:val="single"/>
          <w:rtl w:val="0"/>
        </w:rPr>
        <w:t xml:space="preserve">, rel. Min. Alexandre de Souza Agra Belmonte, SBDI-II, 20/4/2021.</w:t>
      </w:r>
    </w:p>
    <w:p w:rsidR="00000000" w:rsidDel="00000000" w:rsidP="00000000" w:rsidRDefault="00000000" w:rsidRPr="00000000" w14:paraId="00000473">
      <w:pPr>
        <w:ind w:left="-566.9291338582677" w:firstLine="0"/>
        <w:rPr>
          <w:u w:val="single"/>
        </w:rPr>
      </w:pPr>
      <w:r w:rsidDel="00000000" w:rsidR="00000000" w:rsidRPr="00000000">
        <w:rPr>
          <w:rtl w:val="0"/>
        </w:rPr>
      </w:r>
    </w:p>
    <w:p w:rsidR="00000000" w:rsidDel="00000000" w:rsidP="00000000" w:rsidRDefault="00000000" w:rsidRPr="00000000" w14:paraId="00000474">
      <w:pPr>
        <w:ind w:left="-566.9291338582677" w:firstLine="0"/>
        <w:rPr>
          <w:b w:val="1"/>
          <w:u w:val="single"/>
        </w:rPr>
      </w:pPr>
      <w:r w:rsidDel="00000000" w:rsidR="00000000" w:rsidRPr="00000000">
        <w:rPr>
          <w:b w:val="1"/>
          <w:u w:val="single"/>
          <w:rtl w:val="0"/>
        </w:rPr>
        <w:t xml:space="preserve">Ação rescisória. Questão prejudicial de mérito. Deficiência da petição inicial. Ausência de documentos necessários ao exercício do juízo rescisório. Anulação de ofício. </w:t>
      </w:r>
    </w:p>
    <w:p w:rsidR="00000000" w:rsidDel="00000000" w:rsidP="00000000" w:rsidRDefault="00000000" w:rsidRPr="00000000" w14:paraId="00000475">
      <w:pPr>
        <w:ind w:left="-566.9291338582677" w:firstLine="0"/>
        <w:rPr/>
      </w:pPr>
      <w:r w:rsidDel="00000000" w:rsidR="00000000" w:rsidRPr="00000000">
        <w:rPr>
          <w:b w:val="1"/>
          <w:u w:val="single"/>
          <w:rtl w:val="0"/>
        </w:rPr>
        <w:t xml:space="preserve">A ausência de documentos necessários na petição inicial de ação rescisória impede o efetivo exercício do juízo rescisório e justifica o saneamento do processo quando não possibilitado à parte autora a retificação do vício em momento oportuno.</w:t>
      </w:r>
      <w:r w:rsidDel="00000000" w:rsidR="00000000" w:rsidRPr="00000000">
        <w:rPr>
          <w:rtl w:val="0"/>
        </w:rPr>
        <w:t xml:space="preserve"> Nesse contexto, </w:t>
      </w:r>
      <w:r w:rsidDel="00000000" w:rsidR="00000000" w:rsidRPr="00000000">
        <w:rPr>
          <w:b w:val="1"/>
          <w:u w:val="single"/>
          <w:rtl w:val="0"/>
        </w:rPr>
        <w:t xml:space="preserve">se faz necessária à anulação, de ofício, dos atos processuais perpetrados após o ajuizamento da ação rescisória.</w:t>
      </w:r>
      <w:r w:rsidDel="00000000" w:rsidR="00000000" w:rsidRPr="00000000">
        <w:rPr>
          <w:rtl w:val="0"/>
        </w:rPr>
        <w:t xml:space="preserve"> Com base nesses fundamentos, a SBDI-II, por unanimidade, conheceu do recurso ordinário e, no mérito, por maioria, anulou, de ofício, os atos processuais praticados após a petição inicial da ação rescisória, </w:t>
      </w:r>
      <w:r w:rsidDel="00000000" w:rsidR="00000000" w:rsidRPr="00000000">
        <w:rPr>
          <w:b w:val="1"/>
          <w:u w:val="single"/>
          <w:rtl w:val="0"/>
        </w:rPr>
        <w:t xml:space="preserve">determinando o retorno do feito ao órgão de origem, para fins de oportunizar à autora a juntada da cópia do processo matriz,</w:t>
      </w:r>
      <w:r w:rsidDel="00000000" w:rsidR="00000000" w:rsidRPr="00000000">
        <w:rPr>
          <w:rtl w:val="0"/>
        </w:rPr>
        <w:t xml:space="preserve"> nos termos do art. 321 do CPC. Vencidos os Ministros Amaury Rodrigues Pinto Júnior, relator, Alberto Bastos Balazeiro e Sérgio Pinto Martins. TST-ROT-18-04.2021.5.13.0000, SBDI-II, red. p/ acórdão Min. Luiz José Dezena da Silva, julgado em 24/5/2022.</w:t>
      </w:r>
    </w:p>
    <w:p w:rsidR="00000000" w:rsidDel="00000000" w:rsidP="00000000" w:rsidRDefault="00000000" w:rsidRPr="00000000" w14:paraId="00000476">
      <w:pPr>
        <w:ind w:left="-566.9291338582677" w:firstLine="0"/>
        <w:rPr>
          <w:u w:val="single"/>
        </w:rPr>
      </w:pPr>
      <w:r w:rsidDel="00000000" w:rsidR="00000000" w:rsidRPr="00000000">
        <w:rPr>
          <w:rtl w:val="0"/>
        </w:rPr>
      </w:r>
    </w:p>
    <w:p w:rsidR="00000000" w:rsidDel="00000000" w:rsidP="00000000" w:rsidRDefault="00000000" w:rsidRPr="00000000" w14:paraId="00000477">
      <w:pPr>
        <w:ind w:left="-566.9291338582677" w:firstLine="0"/>
        <w:rPr>
          <w:u w:val="single"/>
        </w:rPr>
      </w:pPr>
      <w:r w:rsidDel="00000000" w:rsidR="00000000" w:rsidRPr="00000000">
        <w:rPr>
          <w:rtl w:val="0"/>
        </w:rPr>
      </w:r>
    </w:p>
    <w:p w:rsidR="00000000" w:rsidDel="00000000" w:rsidP="00000000" w:rsidRDefault="00000000" w:rsidRPr="00000000" w14:paraId="00000478">
      <w:pPr>
        <w:ind w:left="-566.9291338582677" w:right="-71" w:firstLine="0"/>
        <w:rPr>
          <w:b w:val="1"/>
          <w:sz w:val="10"/>
          <w:szCs w:val="10"/>
        </w:rPr>
      </w:pPr>
      <w:r w:rsidDel="00000000" w:rsidR="00000000" w:rsidRPr="00000000">
        <w:rPr>
          <w:b w:val="1"/>
          <w:sz w:val="10"/>
          <w:szCs w:val="10"/>
          <w:rtl w:val="0"/>
        </w:rPr>
        <w:t xml:space="preserve"> </w:t>
      </w:r>
    </w:p>
    <w:p w:rsidR="00000000" w:rsidDel="00000000" w:rsidP="00000000" w:rsidRDefault="00000000" w:rsidRPr="00000000" w14:paraId="00000479">
      <w:pPr>
        <w:ind w:left="-566.9291338582677" w:firstLine="0"/>
        <w:rPr>
          <w:b w:val="1"/>
          <w:color w:val="000000"/>
        </w:rPr>
      </w:pPr>
      <w:r w:rsidDel="00000000" w:rsidR="00000000" w:rsidRPr="00000000">
        <w:rPr>
          <w:rtl w:val="0"/>
        </w:rPr>
      </w:r>
    </w:p>
    <w:p w:rsidR="00000000" w:rsidDel="00000000" w:rsidP="00000000" w:rsidRDefault="00000000" w:rsidRPr="00000000" w14:paraId="0000047A">
      <w:pPr>
        <w:pStyle w:val="Heading2"/>
        <w:ind w:left="-566.9291338582677" w:firstLine="0"/>
        <w:rPr/>
      </w:pPr>
      <w:bookmarkStart w:colFirst="0" w:colLast="0" w:name="_2tq9fhf" w:id="148"/>
      <w:bookmarkEnd w:id="148"/>
      <w:r w:rsidDel="00000000" w:rsidR="00000000" w:rsidRPr="00000000">
        <w:rPr>
          <w:rtl w:val="0"/>
        </w:rPr>
        <w:t xml:space="preserve">AÇÃO RESCISÓRIA. DECADÊNCIA. </w:t>
      </w:r>
    </w:p>
    <w:p w:rsidR="00000000" w:rsidDel="00000000" w:rsidP="00000000" w:rsidRDefault="00000000" w:rsidRPr="00000000" w14:paraId="0000047B">
      <w:pPr>
        <w:ind w:left="-566.9291338582677" w:firstLine="0"/>
        <w:rPr/>
      </w:pPr>
      <w:r w:rsidDel="00000000" w:rsidR="00000000" w:rsidRPr="00000000">
        <w:rPr>
          <w:rtl w:val="0"/>
        </w:rPr>
      </w:r>
    </w:p>
    <w:p w:rsidR="00000000" w:rsidDel="00000000" w:rsidP="00000000" w:rsidRDefault="00000000" w:rsidRPr="00000000" w14:paraId="0000047C">
      <w:pPr>
        <w:ind w:left="-566.9291338582677" w:firstLine="0"/>
        <w:rPr>
          <w:b w:val="1"/>
          <w:i w:val="1"/>
        </w:rPr>
      </w:pPr>
      <w:r w:rsidDel="00000000" w:rsidR="00000000" w:rsidRPr="00000000">
        <w:rPr>
          <w:b w:val="1"/>
          <w:i w:val="1"/>
          <w:rtl w:val="0"/>
        </w:rPr>
        <w:t xml:space="preserve">Ação rescisória ajuizada na vigência do CPC de 2015. Sentença rescindenda transitada em julgado sob a égide do CPC de 1973. </w:t>
      </w:r>
      <w:r w:rsidDel="00000000" w:rsidR="00000000" w:rsidRPr="00000000">
        <w:rPr>
          <w:b w:val="1"/>
          <w:i w:val="1"/>
          <w:highlight w:val="yellow"/>
          <w:rtl w:val="0"/>
        </w:rPr>
        <w:t xml:space="preserve">Pretensão desconstitutiva fundada em prova nova. Decadência.</w:t>
      </w:r>
      <w:r w:rsidDel="00000000" w:rsidR="00000000" w:rsidRPr="00000000">
        <w:rPr>
          <w:b w:val="1"/>
          <w:i w:val="1"/>
          <w:rtl w:val="0"/>
        </w:rPr>
        <w:t xml:space="preserve"> Inaplicabilidade do art. 975, § 2º, do CPC de 2015. Irretroatividade da lei processual. </w:t>
      </w:r>
    </w:p>
    <w:p w:rsidR="00000000" w:rsidDel="00000000" w:rsidP="00000000" w:rsidRDefault="00000000" w:rsidRPr="00000000" w14:paraId="0000047D">
      <w:pPr>
        <w:ind w:left="-566.9291338582677" w:firstLine="0"/>
        <w:rPr>
          <w:u w:val="single"/>
        </w:rPr>
      </w:pPr>
      <w:r w:rsidDel="00000000" w:rsidR="00000000" w:rsidRPr="00000000">
        <w:rPr>
          <w:b w:val="1"/>
          <w:highlight w:val="yellow"/>
          <w:u w:val="single"/>
          <w:rtl w:val="0"/>
        </w:rPr>
        <w:t xml:space="preserve">O prazo para ajuizamento da ação rescisória é estabelecido pela data do trânsito em julgado da decisão rescindenda</w:t>
      </w:r>
      <w:r w:rsidDel="00000000" w:rsidR="00000000" w:rsidRPr="00000000">
        <w:rPr>
          <w:rtl w:val="0"/>
        </w:rPr>
        <w:t xml:space="preserve">, de modo que não se aplica a regra contida no art. 975, § 2º, do CPC de 2015, acerca da contagem do prazo decadencial em ação rescisória fundada em prova nova, à coisa julgada constituída antes de sua vigência. No caso, destacou-se que a sentença rescindenda, que julgara improcedente o pedido da reclamante de indenização por dano moral e material decorrente de moléstia profissional, transitou em julgado em 2012, não havendo possibilidade de se alterar o início da contagem do prazo decadencial para momento diverso, em razão de a ação rescisória ter sido ajuizada em 2017, muito além do prazo previsto no art. 495 do CPC de 1973</w:t>
      </w:r>
      <w:r w:rsidDel="00000000" w:rsidR="00000000" w:rsidRPr="00000000">
        <w:rPr>
          <w:highlight w:val="yellow"/>
          <w:rtl w:val="0"/>
        </w:rPr>
        <w:t xml:space="preserve">. Com efeito, a Subseção já se manifestou no sentido de que a data do trânsito em julgado da sentença rescindenda define o regramento processual a ser aplicado, não</w:t>
      </w:r>
      <w:r w:rsidDel="00000000" w:rsidR="00000000" w:rsidRPr="00000000">
        <w:rPr>
          <w:rtl w:val="0"/>
        </w:rPr>
        <w:t xml:space="preserve"> </w:t>
      </w:r>
      <w:r w:rsidDel="00000000" w:rsidR="00000000" w:rsidRPr="00000000">
        <w:rPr>
          <w:highlight w:val="yellow"/>
          <w:rtl w:val="0"/>
        </w:rPr>
        <w:t xml:space="preserve">podendo ser atribuído efeito retroativo à nova lei processual, em observância ao princípio de direito intertemporal </w:t>
      </w:r>
      <w:r w:rsidDel="00000000" w:rsidR="00000000" w:rsidRPr="00000000">
        <w:rPr>
          <w:i w:val="1"/>
          <w:highlight w:val="yellow"/>
          <w:rtl w:val="0"/>
        </w:rPr>
        <w:t xml:space="preserve">tempus regit actum</w:t>
      </w:r>
      <w:r w:rsidDel="00000000" w:rsidR="00000000" w:rsidRPr="00000000">
        <w:rPr>
          <w:highlight w:val="yellow"/>
          <w:rtl w:val="0"/>
        </w:rPr>
        <w:t xml:space="preserve">. Sob esse fundamento, a SBDI-II,</w:t>
      </w:r>
      <w:r w:rsidDel="00000000" w:rsidR="00000000" w:rsidRPr="00000000">
        <w:rPr>
          <w:rtl w:val="0"/>
        </w:rPr>
        <w:t xml:space="preserve"> </w:t>
      </w:r>
      <w:r w:rsidDel="00000000" w:rsidR="00000000" w:rsidRPr="00000000">
        <w:rPr>
          <w:highlight w:val="yellow"/>
          <w:rtl w:val="0"/>
        </w:rPr>
        <w:t xml:space="preserve">por unanimidade, conheceu do recurso ordinário da autora e, no mérito, negou-lhe provimento, mantendo o acórdão prolatado pelo Tribunal Regional que pronunciou a decadência e extinguiu o feito com resolução do mérito</w:t>
      </w:r>
      <w:r w:rsidDel="00000000" w:rsidR="00000000" w:rsidRPr="00000000">
        <w:rPr>
          <w:rtl w:val="0"/>
        </w:rPr>
        <w:t xml:space="preserve">. </w:t>
      </w:r>
      <w:hyperlink r:id="rId134">
        <w:r w:rsidDel="00000000" w:rsidR="00000000" w:rsidRPr="00000000">
          <w:rPr>
            <w:color w:val="0563c1"/>
            <w:u w:val="single"/>
            <w:rtl w:val="0"/>
          </w:rPr>
          <w:t xml:space="preserve">TST-ROT-7994-47.2017.5.15.0000</w:t>
        </w:r>
      </w:hyperlink>
      <w:r w:rsidDel="00000000" w:rsidR="00000000" w:rsidRPr="00000000">
        <w:rPr>
          <w:u w:val="single"/>
          <w:rtl w:val="0"/>
        </w:rPr>
        <w:t xml:space="preserve">, SBDI-II, rel. Min. Alexandre de Souza Agra Belmonte, 18/5/2021.</w:t>
      </w:r>
    </w:p>
    <w:p w:rsidR="00000000" w:rsidDel="00000000" w:rsidP="00000000" w:rsidRDefault="00000000" w:rsidRPr="00000000" w14:paraId="0000047E">
      <w:pPr>
        <w:ind w:left="-566.9291338582677" w:firstLine="0"/>
        <w:rPr>
          <w:u w:val="single"/>
        </w:rPr>
      </w:pPr>
      <w:r w:rsidDel="00000000" w:rsidR="00000000" w:rsidRPr="00000000">
        <w:rPr>
          <w:rtl w:val="0"/>
        </w:rPr>
      </w:r>
    </w:p>
    <w:p w:rsidR="00000000" w:rsidDel="00000000" w:rsidP="00000000" w:rsidRDefault="00000000" w:rsidRPr="00000000" w14:paraId="0000047F">
      <w:pPr>
        <w:ind w:left="-566.9291338582677" w:firstLine="0"/>
        <w:rPr>
          <w:b w:val="1"/>
          <w:i w:val="1"/>
        </w:rPr>
      </w:pPr>
      <w:r w:rsidDel="00000000" w:rsidR="00000000" w:rsidRPr="00000000">
        <w:rPr>
          <w:b w:val="1"/>
          <w:i w:val="1"/>
          <w:rtl w:val="0"/>
        </w:rPr>
        <w:t xml:space="preserve">Agravo. Recurso Ordinário. Ação Rescisória regida elo CPC/2015. Decadência. Incapacidade absoluta (Art. 3º do Código Civil) da autora no momento do trânsito em julgado da ação matriz. Impedimento da fluência do prazo decadencial até o alcance da capacidade relativa (art. 4º do Código Civil).</w:t>
      </w:r>
    </w:p>
    <w:p w:rsidR="00000000" w:rsidDel="00000000" w:rsidP="00000000" w:rsidRDefault="00000000" w:rsidRPr="00000000" w14:paraId="00000480">
      <w:pPr>
        <w:ind w:left="-566.9291338582677" w:firstLine="0"/>
        <w:rPr/>
      </w:pPr>
      <w:r w:rsidDel="00000000" w:rsidR="00000000" w:rsidRPr="00000000">
        <w:rPr>
          <w:rtl w:val="0"/>
        </w:rPr>
        <w:t xml:space="preserve">O impedimento da fluência do prazo decadencial</w:t>
      </w:r>
      <w:r w:rsidDel="00000000" w:rsidR="00000000" w:rsidRPr="00000000">
        <w:rPr>
          <w:highlight w:val="yellow"/>
          <w:rtl w:val="0"/>
        </w:rPr>
        <w:t xml:space="preserve"> somente se aplica aos absolutamente incapazes,</w:t>
      </w:r>
      <w:r w:rsidDel="00000000" w:rsidR="00000000" w:rsidRPr="00000000">
        <w:rPr>
          <w:rtl w:val="0"/>
        </w:rPr>
        <w:t xml:space="preserve"> não se estendendo aos relativamente incapazes, conforme interpretação sistêmica dos arts. 3º, inc. I, 4º, caput, 198, inc. I, 207 e 208, todos do Código Civil. Nos termos do art. 975 do CPC, o prazo para ajuizamento da ação rescisória é decadencial e flui a partir do trânsito em julgado da ação matriz, o que, na hipótese, ocorreu em 30/6/2016. </w:t>
      </w:r>
      <w:r w:rsidDel="00000000" w:rsidR="00000000" w:rsidRPr="00000000">
        <w:rPr>
          <w:highlight w:val="yellow"/>
          <w:rtl w:val="0"/>
        </w:rPr>
        <w:t xml:space="preserve">Todavia, em razão da incapacidade absoluta da autora (art. 3º, caput, do Código Civil), nascida em 10/08/2001, o termo inicial do prazo decadencial foi protraído para 10/08/2017, data em que completou dezesseis anos e alcançou a maioridade relativa prevista no art. 4º, inc. I, do Código Civil. Assim, iniciado o prazo decadencial na data em que finda a causa de impedimento prevista no art. 198, inc. I, do Código Civil, em 10/8/2017, a autora poderia ingressar com a ação rescisória até 10/8/2019. Contudo, o ajuizamento da ação somente ocorreu em 4/8/2021, de modo que se afigura forçoso reconhecer a decadência do direito de ação. Sob esses fundamentos, a SDI-II, à unanimidade, conheceu do agravo interposto pela autora e, no mérito, negou-lhe provimento.</w:t>
      </w:r>
      <w:r w:rsidDel="00000000" w:rsidR="00000000" w:rsidRPr="00000000">
        <w:rPr>
          <w:rtl w:val="0"/>
        </w:rPr>
        <w:t xml:space="preserve"> TST-Ag-ED-ROT-769-02.2021.5.09.0000, SDI-II, rel. Min. Alberto Bastos Balazeiro, julgado em 13/9/2022. </w:t>
      </w:r>
    </w:p>
    <w:p w:rsidR="00000000" w:rsidDel="00000000" w:rsidP="00000000" w:rsidRDefault="00000000" w:rsidRPr="00000000" w14:paraId="00000481">
      <w:pPr>
        <w:ind w:left="-566.9291338582677" w:firstLine="0"/>
        <w:rPr>
          <w:u w:val="single"/>
        </w:rPr>
      </w:pPr>
      <w:r w:rsidDel="00000000" w:rsidR="00000000" w:rsidRPr="00000000">
        <w:rPr>
          <w:rtl w:val="0"/>
        </w:rPr>
      </w:r>
    </w:p>
    <w:p w:rsidR="00000000" w:rsidDel="00000000" w:rsidP="00000000" w:rsidRDefault="00000000" w:rsidRPr="00000000" w14:paraId="00000482">
      <w:pPr>
        <w:ind w:left="-566.9291338582677" w:firstLine="0"/>
        <w:rPr>
          <w:u w:val="single"/>
        </w:rPr>
      </w:pPr>
      <w:r w:rsidDel="00000000" w:rsidR="00000000" w:rsidRPr="00000000">
        <w:rPr>
          <w:rtl w:val="0"/>
        </w:rPr>
      </w:r>
    </w:p>
    <w:p w:rsidR="00000000" w:rsidDel="00000000" w:rsidP="00000000" w:rsidRDefault="00000000" w:rsidRPr="00000000" w14:paraId="00000483">
      <w:pPr>
        <w:pStyle w:val="Heading2"/>
        <w:ind w:left="-566.9291338582677" w:firstLine="0"/>
        <w:rPr/>
      </w:pPr>
      <w:bookmarkStart w:colFirst="0" w:colLast="0" w:name="_5urzjexy3xa4" w:id="149"/>
      <w:bookmarkEnd w:id="149"/>
      <w:r w:rsidDel="00000000" w:rsidR="00000000" w:rsidRPr="00000000">
        <w:rPr>
          <w:rtl w:val="0"/>
        </w:rPr>
        <w:t xml:space="preserve">AÇÃO RESCISÓRIA. TEORIA DA DERROTABILIDADE</w:t>
      </w:r>
    </w:p>
    <w:p w:rsidR="00000000" w:rsidDel="00000000" w:rsidP="00000000" w:rsidRDefault="00000000" w:rsidRPr="00000000" w14:paraId="00000484">
      <w:pPr>
        <w:ind w:left="-566.9291338582677" w:firstLine="0"/>
        <w:rPr>
          <w:u w:val="single"/>
        </w:rPr>
      </w:pPr>
      <w:r w:rsidDel="00000000" w:rsidR="00000000" w:rsidRPr="00000000">
        <w:rPr>
          <w:rtl w:val="0"/>
        </w:rPr>
      </w:r>
    </w:p>
    <w:p w:rsidR="00000000" w:rsidDel="00000000" w:rsidP="00000000" w:rsidRDefault="00000000" w:rsidRPr="00000000" w14:paraId="00000485">
      <w:pPr>
        <w:ind w:left="-566.9291338582677" w:firstLine="0"/>
        <w:rPr>
          <w:b w:val="1"/>
        </w:rPr>
      </w:pPr>
      <w:r w:rsidDel="00000000" w:rsidR="00000000" w:rsidRPr="00000000">
        <w:rPr>
          <w:b w:val="1"/>
          <w:rtl w:val="0"/>
        </w:rPr>
        <w:t xml:space="preserve">Ação rescisória. Pretensão fundada no art. 535, §8º, do CPC de 2015.  Trânsito em julgado do acórdão rescindendo na vigência do CPC de 1973.  Incidência do art. 1.057 do CPC de 2015. Teoria da derrotabilidade. Não aplicação. </w:t>
      </w:r>
    </w:p>
    <w:p w:rsidR="00000000" w:rsidDel="00000000" w:rsidP="00000000" w:rsidRDefault="00000000" w:rsidRPr="00000000" w14:paraId="00000486">
      <w:pPr>
        <w:ind w:left="-566.9291338582677" w:firstLine="0"/>
        <w:rPr/>
      </w:pPr>
      <w:r w:rsidDel="00000000" w:rsidR="00000000" w:rsidRPr="00000000">
        <w:rPr>
          <w:rtl w:val="0"/>
        </w:rPr>
        <w:t xml:space="preserve">A teoria da derrotabilidade não se aplica às hipóteses em que o autor, com fundamento no art. 535, §8º, do CPC de 2015, ajuíza ação rescisória pretendendo desconstituir decisão transitada em julgado </w:t>
      </w:r>
      <w:r w:rsidDel="00000000" w:rsidR="00000000" w:rsidRPr="00000000">
        <w:rPr>
          <w:b w:val="1"/>
          <w:highlight w:val="yellow"/>
          <w:u w:val="single"/>
          <w:rtl w:val="0"/>
        </w:rPr>
        <w:t xml:space="preserve">na vigência do CPC de 1973, uma vez que a redação do art. 1.057 do CPC de 2015 não evidencia a coexistência de múltiplas normas jurídicas, mas, ao contrário, é expressa quanto à limitação da incidência do art. 535, § 8º, do CPC de 2015 à coisa julgada formada somente após a entrada em vigor do atual CPC</w:t>
      </w:r>
      <w:r w:rsidDel="00000000" w:rsidR="00000000" w:rsidRPr="00000000">
        <w:rPr>
          <w:highlight w:val="yellow"/>
          <w:rtl w:val="0"/>
        </w:rPr>
        <w:t xml:space="preserve">.</w:t>
      </w:r>
      <w:r w:rsidDel="00000000" w:rsidR="00000000" w:rsidRPr="00000000">
        <w:rPr>
          <w:rtl w:val="0"/>
        </w:rPr>
        <w:t xml:space="preserve">  Desse modo, considerando que o pleito rescisório está amparado em previsão legal inexistente à época da formação da coisa julgada, os pressupostos de constituição e validade regular do processo devem ser examinados sob o lume do código revogado, ainda que o seu ajuizamento tenha ocorrido posteriormente, restando evidenciada a carência de ação do autor ante a impossibilidade jurídica da pretensão deduzida. Com esses fundamentos, a SBDI-II, por unanimidade, conheceu do recurso ordinário e, no mérito, declarou de ofício a carência de ação para extinguir o feito, sem resolução de mérito, na forma do art. 267, VI e § 3.º, do CPC de 1973.  TST-RO-100148-40.2018.5.01.0000, SBDI-II, rel. Min. Luiz José Dezena da Silva, julgado em 19/4/2022.</w:t>
      </w:r>
    </w:p>
    <w:p w:rsidR="00000000" w:rsidDel="00000000" w:rsidP="00000000" w:rsidRDefault="00000000" w:rsidRPr="00000000" w14:paraId="00000487">
      <w:pPr>
        <w:ind w:left="-566.9291338582677" w:firstLine="0"/>
        <w:rPr/>
      </w:pPr>
      <w:r w:rsidDel="00000000" w:rsidR="00000000" w:rsidRPr="00000000">
        <w:rPr>
          <w:rtl w:val="0"/>
        </w:rPr>
      </w:r>
    </w:p>
    <w:p w:rsidR="00000000" w:rsidDel="00000000" w:rsidP="00000000" w:rsidRDefault="00000000" w:rsidRPr="00000000" w14:paraId="00000488">
      <w:pPr>
        <w:pStyle w:val="Heading2"/>
        <w:ind w:left="-566.9291338582677" w:firstLine="0"/>
        <w:rPr/>
      </w:pPr>
      <w:bookmarkStart w:colFirst="0" w:colLast="0" w:name="_z10zhmltfcte" w:id="150"/>
      <w:bookmarkEnd w:id="150"/>
      <w:r w:rsidDel="00000000" w:rsidR="00000000" w:rsidRPr="00000000">
        <w:rPr>
          <w:rtl w:val="0"/>
        </w:rPr>
        <w:t xml:space="preserve">AÇÃO RESCISÓRIA. SUSPENSÃO PRAZO. NÃO INFLUENCIA. PANDEMIA COVID-19</w:t>
      </w:r>
    </w:p>
    <w:p w:rsidR="00000000" w:rsidDel="00000000" w:rsidP="00000000" w:rsidRDefault="00000000" w:rsidRPr="00000000" w14:paraId="00000489">
      <w:pPr>
        <w:ind w:left="-566.9291338582677" w:firstLine="0"/>
        <w:rPr/>
      </w:pPr>
      <w:r w:rsidDel="00000000" w:rsidR="00000000" w:rsidRPr="00000000">
        <w:rPr>
          <w:rtl w:val="0"/>
        </w:rPr>
      </w:r>
    </w:p>
    <w:p w:rsidR="00000000" w:rsidDel="00000000" w:rsidP="00000000" w:rsidRDefault="00000000" w:rsidRPr="00000000" w14:paraId="0000048A">
      <w:pPr>
        <w:ind w:left="-566.9291338582677" w:firstLine="0"/>
        <w:rPr>
          <w:b w:val="1"/>
          <w:i w:val="1"/>
        </w:rPr>
      </w:pPr>
      <w:r w:rsidDel="00000000" w:rsidR="00000000" w:rsidRPr="00000000">
        <w:rPr>
          <w:b w:val="1"/>
          <w:i w:val="1"/>
          <w:rtl w:val="0"/>
        </w:rPr>
        <w:t xml:space="preserve">​​Recurso ordinário em ação rescisória. Suspensão dos prazos processuais determinada pelo CNJ em razão da pandemia. </w:t>
      </w:r>
      <w:r w:rsidDel="00000000" w:rsidR="00000000" w:rsidRPr="00000000">
        <w:rPr>
          <w:b w:val="1"/>
          <w:i w:val="1"/>
          <w:highlight w:val="yellow"/>
          <w:rtl w:val="0"/>
        </w:rPr>
        <w:t xml:space="preserve">Não influência </w:t>
      </w:r>
      <w:r w:rsidDel="00000000" w:rsidR="00000000" w:rsidRPr="00000000">
        <w:rPr>
          <w:b w:val="1"/>
          <w:i w:val="1"/>
          <w:rtl w:val="0"/>
        </w:rPr>
        <w:t xml:space="preserve">na contagem do prazo decadencial para o exercício do direito de rescindir a coisa julgada. Art. 975 do CPC de 2015. Prazo de natureza material e não processual. </w:t>
      </w:r>
    </w:p>
    <w:p w:rsidR="00000000" w:rsidDel="00000000" w:rsidP="00000000" w:rsidRDefault="00000000" w:rsidRPr="00000000" w14:paraId="0000048B">
      <w:pPr>
        <w:ind w:left="-566.9291338582677" w:firstLine="0"/>
        <w:rPr/>
      </w:pPr>
      <w:r w:rsidDel="00000000" w:rsidR="00000000" w:rsidRPr="00000000">
        <w:rPr>
          <w:rtl w:val="0"/>
        </w:rPr>
        <w:t xml:space="preserve">Por se tratar de típico prazo de natureza material, ou seja, relacionado ao exercício de direitos e pretensões, não se aplica ao prazo decadencial da ação rescisória qualquer determinação advinda de atos normativos do CNJ no sentido de suspender os prazos processuais, em virtude dos efeitos da pandemia da COVID-19. </w:t>
      </w:r>
      <w:r w:rsidDel="00000000" w:rsidR="00000000" w:rsidRPr="00000000">
        <w:rPr>
          <w:highlight w:val="yellow"/>
          <w:rtl w:val="0"/>
        </w:rPr>
        <w:t xml:space="preserve">Assim, a inobservância do biênio previsto no art. 975 do CPC de 2015, impõe a pronúncia da decadência da ação rescisória.</w:t>
      </w:r>
      <w:r w:rsidDel="00000000" w:rsidR="00000000" w:rsidRPr="00000000">
        <w:rPr>
          <w:rtl w:val="0"/>
        </w:rPr>
        <w:t xml:space="preserve"> Sob esses fundamentos, a SBDI-II, por unanimidade, conheceu do recurso ordinário e, no mérito, negou-lhe provimento. TST-ROT-380-78.2020.5.08.0000, SBDI-II, rel. Min. Luiz José Dezena da Silva, julgado em 16/8/2022.</w:t>
      </w:r>
    </w:p>
    <w:p w:rsidR="00000000" w:rsidDel="00000000" w:rsidP="00000000" w:rsidRDefault="00000000" w:rsidRPr="00000000" w14:paraId="0000048C">
      <w:pPr>
        <w:ind w:left="-566.9291338582677" w:firstLine="0"/>
        <w:rPr/>
      </w:pPr>
      <w:r w:rsidDel="00000000" w:rsidR="00000000" w:rsidRPr="00000000">
        <w:rPr>
          <w:rtl w:val="0"/>
        </w:rPr>
      </w:r>
    </w:p>
    <w:p w:rsidR="00000000" w:rsidDel="00000000" w:rsidP="00000000" w:rsidRDefault="00000000" w:rsidRPr="00000000" w14:paraId="0000048D">
      <w:pPr>
        <w:pStyle w:val="Heading2"/>
        <w:ind w:left="-566.9291338582677" w:firstLine="0"/>
        <w:rPr/>
      </w:pPr>
      <w:bookmarkStart w:colFirst="0" w:colLast="0" w:name="_c3jihat25c3n" w:id="151"/>
      <w:bookmarkEnd w:id="151"/>
      <w:r w:rsidDel="00000000" w:rsidR="00000000" w:rsidRPr="00000000">
        <w:rPr>
          <w:rtl w:val="0"/>
        </w:rPr>
        <w:t xml:space="preserve">AÇÃO RESCISÓRIA. DECISÃO PROFERIDA EM SEDE DE EXECUÇÃO QUE REPRODUZ A MATÉRIA JÁ APRECIADA NA FASE DE CONHECIMENTO. INCABÍVEL. ÓBICE À COISA JULGADA. </w:t>
      </w:r>
    </w:p>
    <w:p w:rsidR="00000000" w:rsidDel="00000000" w:rsidP="00000000" w:rsidRDefault="00000000" w:rsidRPr="00000000" w14:paraId="0000048E">
      <w:pPr>
        <w:ind w:left="-566.9291338582677" w:firstLine="0"/>
        <w:rPr/>
      </w:pPr>
      <w:r w:rsidDel="00000000" w:rsidR="00000000" w:rsidRPr="00000000">
        <w:rPr>
          <w:rtl w:val="0"/>
        </w:rPr>
      </w:r>
    </w:p>
    <w:p w:rsidR="00000000" w:rsidDel="00000000" w:rsidP="00000000" w:rsidRDefault="00000000" w:rsidRPr="00000000" w14:paraId="0000048F">
      <w:pPr>
        <w:ind w:left="-566.9291338582677" w:right="360" w:firstLine="0"/>
        <w:rPr>
          <w:b w:val="1"/>
        </w:rPr>
      </w:pPr>
      <w:r w:rsidDel="00000000" w:rsidR="00000000" w:rsidRPr="00000000">
        <w:rPr>
          <w:b w:val="1"/>
          <w:rtl w:val="0"/>
        </w:rPr>
        <w:t xml:space="preserve">Recurso ordinário em ação rescisória. Execução. Pretensão rescisória direcionada a acórdão que meramente reproduz matéria analisada na fase de conhecimento.</w:t>
      </w:r>
    </w:p>
    <w:p w:rsidR="00000000" w:rsidDel="00000000" w:rsidP="00000000" w:rsidRDefault="00000000" w:rsidRPr="00000000" w14:paraId="00000490">
      <w:pPr>
        <w:ind w:left="-566.9291338582677" w:right="360" w:firstLine="0"/>
        <w:rPr>
          <w:u w:val="single"/>
        </w:rPr>
      </w:pPr>
      <w:r w:rsidDel="00000000" w:rsidR="00000000" w:rsidRPr="00000000">
        <w:rPr>
          <w:highlight w:val="yellow"/>
          <w:rtl w:val="0"/>
        </w:rPr>
        <w:t xml:space="preserve">Encontra óbice nos limites da coisa julgada a pretensão rescisória formulada contra decisão, proferida em sede de execução, que apenas reproduz matéria já apreciada na fase de conhecimento.</w:t>
      </w:r>
      <w:r w:rsidDel="00000000" w:rsidR="00000000" w:rsidRPr="00000000">
        <w:rPr>
          <w:rtl w:val="0"/>
        </w:rPr>
        <w:t xml:space="preserve"> No caso, o direito dos autores ao enquadramento funcional como Defensores Públicos, 3ª Classe, do Estado da Bahia, foi reconhecido após o ajuizamento de ação declaratória, em 1990. Posteriormente, na reclamação trabalhista subjacente, condenou-se o ente público ao pagamento de diferenças salariais decorrentes do provimento declaratório anterior, decisão que limitou a condenação a 26/09/1994, em razão da transmudação para o regime jurídico estatutário, e cujo trânsito em julgado operou-se em 2012. Na fase executiva, foi novamente imposta ao executado obrigação de fazer relacionada ao enquadramento funcional, equívoco afastado no acórdão ora rescindendo após a oposição de embargos de declaração pelo Estado da Bahia. Nesse contexto, afigura-se incabível o corte rescisório direcionado ao comando judicial reproduzido na execução. </w:t>
      </w:r>
      <w:r w:rsidDel="00000000" w:rsidR="00000000" w:rsidRPr="00000000">
        <w:rPr>
          <w:highlight w:val="yellow"/>
          <w:rtl w:val="0"/>
        </w:rPr>
        <w:t xml:space="preserve">O correto seria o ajuizamento de ação rescisória contra o acórdão proferido em fase de conhecimento, mas em relação a este consolidou-se a decadência, uma vez que inobservado o prazo do art. 495 do CPC/1973</w:t>
      </w:r>
      <w:r w:rsidDel="00000000" w:rsidR="00000000" w:rsidRPr="00000000">
        <w:rPr>
          <w:rtl w:val="0"/>
        </w:rPr>
        <w:t xml:space="preserve">. Sob esse fundamento, a SBDI-II, por unanimidade, conheceu e deu parcial provimento ao recurso ordinário dos autores para afastar a declaração de inépcia da petição inicial, mas, prosseguindo no exame do mérito, julgar a ação rescisória improcedente.</w:t>
      </w:r>
      <w:hyperlink r:id="rId135">
        <w:r w:rsidDel="00000000" w:rsidR="00000000" w:rsidRPr="00000000">
          <w:rPr>
            <w:rtl w:val="0"/>
          </w:rPr>
          <w:t xml:space="preserve"> </w:t>
        </w:r>
      </w:hyperlink>
      <w:hyperlink r:id="rId136">
        <w:r w:rsidDel="00000000" w:rsidR="00000000" w:rsidRPr="00000000">
          <w:rPr>
            <w:color w:val="0000ff"/>
            <w:u w:val="single"/>
            <w:rtl w:val="0"/>
          </w:rPr>
          <w:t xml:space="preserve">TST-ROT-1385-56.2019.5.05.0000</w:t>
        </w:r>
      </w:hyperlink>
      <w:r w:rsidDel="00000000" w:rsidR="00000000" w:rsidRPr="00000000">
        <w:rPr>
          <w:u w:val="single"/>
          <w:rtl w:val="0"/>
        </w:rPr>
        <w:t xml:space="preserve">, SBDI-II, rel. Min. Morgana de Almeida Richa, julgado em 18/10/2022.</w:t>
      </w:r>
    </w:p>
    <w:p w:rsidR="00000000" w:rsidDel="00000000" w:rsidP="00000000" w:rsidRDefault="00000000" w:rsidRPr="00000000" w14:paraId="00000491">
      <w:pPr>
        <w:ind w:left="-566.9291338582677" w:firstLine="0"/>
        <w:rPr/>
      </w:pPr>
      <w:r w:rsidDel="00000000" w:rsidR="00000000" w:rsidRPr="00000000">
        <w:rPr>
          <w:rtl w:val="0"/>
        </w:rPr>
      </w:r>
    </w:p>
    <w:p w:rsidR="00000000" w:rsidDel="00000000" w:rsidP="00000000" w:rsidRDefault="00000000" w:rsidRPr="00000000" w14:paraId="00000492">
      <w:pPr>
        <w:ind w:left="-566.9291338582677" w:firstLine="0"/>
        <w:rPr/>
      </w:pPr>
      <w:r w:rsidDel="00000000" w:rsidR="00000000" w:rsidRPr="00000000">
        <w:rPr>
          <w:rtl w:val="0"/>
        </w:rPr>
      </w:r>
    </w:p>
    <w:p w:rsidR="00000000" w:rsidDel="00000000" w:rsidP="00000000" w:rsidRDefault="00000000" w:rsidRPr="00000000" w14:paraId="00000493">
      <w:pPr>
        <w:ind w:left="-566.9291338582677" w:firstLine="0"/>
        <w:rPr/>
      </w:pPr>
      <w:r w:rsidDel="00000000" w:rsidR="00000000" w:rsidRPr="00000000">
        <w:rPr>
          <w:rtl w:val="0"/>
        </w:rPr>
      </w:r>
    </w:p>
    <w:p w:rsidR="00000000" w:rsidDel="00000000" w:rsidP="00000000" w:rsidRDefault="00000000" w:rsidRPr="00000000" w14:paraId="00000494">
      <w:pPr>
        <w:pStyle w:val="Heading2"/>
        <w:ind w:left="-566.9291338582677" w:firstLine="0"/>
        <w:rPr/>
      </w:pPr>
      <w:bookmarkStart w:colFirst="0" w:colLast="0" w:name="_18vjpp8" w:id="152"/>
      <w:bookmarkEnd w:id="152"/>
      <w:r w:rsidDel="00000000" w:rsidR="00000000" w:rsidRPr="00000000">
        <w:rPr>
          <w:rtl w:val="0"/>
        </w:rPr>
        <w:t xml:space="preserve">RECURSO ORDINÁRIO EM AÇÃO RESCISÓRIA. </w:t>
      </w:r>
    </w:p>
    <w:p w:rsidR="00000000" w:rsidDel="00000000" w:rsidP="00000000" w:rsidRDefault="00000000" w:rsidRPr="00000000" w14:paraId="00000495">
      <w:pPr>
        <w:ind w:left="-566.9291338582677" w:firstLine="0"/>
        <w:rPr/>
      </w:pPr>
      <w:r w:rsidDel="00000000" w:rsidR="00000000" w:rsidRPr="00000000">
        <w:rPr>
          <w:rtl w:val="0"/>
        </w:rPr>
      </w:r>
    </w:p>
    <w:p w:rsidR="00000000" w:rsidDel="00000000" w:rsidP="00000000" w:rsidRDefault="00000000" w:rsidRPr="00000000" w14:paraId="00000496">
      <w:pPr>
        <w:ind w:left="-566.9291338582677" w:firstLine="0"/>
        <w:rPr>
          <w:b w:val="1"/>
          <w:i w:val="1"/>
        </w:rPr>
      </w:pPr>
      <w:r w:rsidDel="00000000" w:rsidR="00000000" w:rsidRPr="00000000">
        <w:rPr>
          <w:b w:val="1"/>
          <w:i w:val="1"/>
          <w:rtl w:val="0"/>
        </w:rPr>
        <w:t xml:space="preserve">Recurso ordinário em ação rescisória. Acórdão recorrido decidido por maioria. Ausência de juntada das razões de voto vencido. Art. 941, § 3º, CPC/2015. Nulidade absoluta. Desnecessidade de demonstração de prejuízo. </w:t>
      </w:r>
    </w:p>
    <w:p w:rsidR="00000000" w:rsidDel="00000000" w:rsidP="00000000" w:rsidRDefault="00000000" w:rsidRPr="00000000" w14:paraId="00000497">
      <w:pPr>
        <w:ind w:left="-566.9291338582677" w:firstLine="0"/>
        <w:rPr>
          <w:u w:val="single"/>
        </w:rPr>
      </w:pPr>
      <w:r w:rsidDel="00000000" w:rsidR="00000000" w:rsidRPr="00000000">
        <w:rPr>
          <w:rtl w:val="0"/>
        </w:rPr>
        <w:t xml:space="preserve">A ausência de juntada das razões de voto vencido no acórdão recorrido que julgou o pleito rescisório </w:t>
      </w:r>
      <w:r w:rsidDel="00000000" w:rsidR="00000000" w:rsidRPr="00000000">
        <w:rPr>
          <w:highlight w:val="yellow"/>
          <w:rtl w:val="0"/>
        </w:rPr>
        <w:t xml:space="preserve">gera a nulidade absoluta do ato de publicação da referida decisão, independentemente da comprovação de prejuízo, diante do disposto no artigo 941, § 3º, do CPC de 2015</w:t>
      </w:r>
      <w:r w:rsidDel="00000000" w:rsidR="00000000" w:rsidRPr="00000000">
        <w:rPr>
          <w:rtl w:val="0"/>
        </w:rPr>
        <w:t xml:space="preserve">. Sob esse fundamento, a SBDI-II, por unanimidade, conheceu do recurso ordinário interposto pelo autor da ação rescisória e acolheu a preliminar suscitada </w:t>
      </w:r>
      <w:r w:rsidDel="00000000" w:rsidR="00000000" w:rsidRPr="00000000">
        <w:rPr>
          <w:highlight w:val="yellow"/>
          <w:rtl w:val="0"/>
        </w:rPr>
        <w:t xml:space="preserve">para declarar a nulidade</w:t>
      </w:r>
      <w:r w:rsidDel="00000000" w:rsidR="00000000" w:rsidRPr="00000000">
        <w:rPr>
          <w:rtl w:val="0"/>
        </w:rPr>
        <w:t xml:space="preserve"> dos atos procedimentais a partir da publicação do acórdão recorrido, determinando a devolução dos autos ao Tribunal Regional de origem para que haja o saneamento do vício (juntada dos votos vencidos), com restituição às partes do prazo para a interposição do recurso ordinário e o regular prosseguimento do feito, nos termos do art. 941, § 3º, do CPC de 2015. </w:t>
      </w:r>
      <w:hyperlink r:id="rId137">
        <w:r w:rsidDel="00000000" w:rsidR="00000000" w:rsidRPr="00000000">
          <w:rPr>
            <w:color w:val="0563c1"/>
            <w:u w:val="single"/>
            <w:rtl w:val="0"/>
          </w:rPr>
          <w:t xml:space="preserve">TST-RO-80168-25.2018.5.22.0000</w:t>
        </w:r>
      </w:hyperlink>
      <w:r w:rsidDel="00000000" w:rsidR="00000000" w:rsidRPr="00000000">
        <w:rPr>
          <w:u w:val="single"/>
          <w:rtl w:val="0"/>
        </w:rPr>
        <w:t xml:space="preserve">, SBDI-II, rel. Min. Evandro Pereira Valadão Lopes, 20/10/2020.</w:t>
      </w:r>
    </w:p>
    <w:p w:rsidR="00000000" w:rsidDel="00000000" w:rsidP="00000000" w:rsidRDefault="00000000" w:rsidRPr="00000000" w14:paraId="00000498">
      <w:pPr>
        <w:ind w:left="-566.9291338582677" w:firstLine="0"/>
        <w:rPr>
          <w:u w:val="single"/>
        </w:rPr>
      </w:pPr>
      <w:r w:rsidDel="00000000" w:rsidR="00000000" w:rsidRPr="00000000">
        <w:rPr>
          <w:rtl w:val="0"/>
        </w:rPr>
      </w:r>
    </w:p>
    <w:p w:rsidR="00000000" w:rsidDel="00000000" w:rsidP="00000000" w:rsidRDefault="00000000" w:rsidRPr="00000000" w14:paraId="00000499">
      <w:pPr>
        <w:pStyle w:val="Heading2"/>
        <w:ind w:left="-566.9291338582677" w:firstLine="0"/>
        <w:rPr/>
      </w:pPr>
      <w:bookmarkStart w:colFirst="0" w:colLast="0" w:name="_iw4eycwv72hv" w:id="153"/>
      <w:bookmarkEnd w:id="153"/>
      <w:r w:rsidDel="00000000" w:rsidR="00000000" w:rsidRPr="00000000">
        <w:rPr>
          <w:rtl w:val="0"/>
        </w:rPr>
        <w:t xml:space="preserve">AÇÃO RESCISÓRIA. PROVA NOVA. TRÂNSITO EM JULGADO OCORRIDO NO CPC/73. MARCO INICIAL DO PRAZO PARA AJUIZAMENTO DA AÇÃO RESCISÓRIA. APLICAÇÃO DO CPC/73. </w:t>
      </w:r>
    </w:p>
    <w:p w:rsidR="00000000" w:rsidDel="00000000" w:rsidP="00000000" w:rsidRDefault="00000000" w:rsidRPr="00000000" w14:paraId="0000049A">
      <w:pPr>
        <w:ind w:left="-566.9291338582677" w:firstLine="0"/>
        <w:rPr>
          <w:u w:val="single"/>
        </w:rPr>
      </w:pPr>
      <w:r w:rsidDel="00000000" w:rsidR="00000000" w:rsidRPr="00000000">
        <w:rPr>
          <w:rtl w:val="0"/>
        </w:rPr>
      </w:r>
    </w:p>
    <w:p w:rsidR="00000000" w:rsidDel="00000000" w:rsidP="00000000" w:rsidRDefault="00000000" w:rsidRPr="00000000" w14:paraId="0000049B">
      <w:pPr>
        <w:ind w:left="-566.9291338582677" w:firstLine="0"/>
        <w:rPr>
          <w:b w:val="1"/>
          <w:i w:val="1"/>
          <w:color w:val="ff0000"/>
          <w:highlight w:val="yellow"/>
        </w:rPr>
      </w:pPr>
      <w:r w:rsidDel="00000000" w:rsidR="00000000" w:rsidRPr="00000000">
        <w:rPr>
          <w:b w:val="1"/>
          <w:i w:val="1"/>
          <w:rtl w:val="0"/>
        </w:rPr>
        <w:t xml:space="preserve">Recurso ordinário em ação rescisória. Decadência. Análise de ofício. Trânsito em julgado ocorrido na vigência do CPC/1973. Marco inicial do prazo para o ajuizamento da ação rescisória. Pretensão fundamentada em prova nova. </w:t>
      </w:r>
      <w:r w:rsidDel="00000000" w:rsidR="00000000" w:rsidRPr="00000000">
        <w:rPr>
          <w:b w:val="1"/>
          <w:i w:val="1"/>
          <w:color w:val="ff0000"/>
          <w:highlight w:val="yellow"/>
          <w:rtl w:val="0"/>
        </w:rPr>
        <w:t xml:space="preserve">Aplicação da legislação vigente na época em que se operou o trânsito em julgado da decisão que se pretende desconstituir.</w:t>
      </w:r>
    </w:p>
    <w:p w:rsidR="00000000" w:rsidDel="00000000" w:rsidP="00000000" w:rsidRDefault="00000000" w:rsidRPr="00000000" w14:paraId="0000049C">
      <w:pPr>
        <w:ind w:left="-566.9291338582677" w:firstLine="0"/>
        <w:rPr/>
      </w:pPr>
      <w:r w:rsidDel="00000000" w:rsidR="00000000" w:rsidRPr="00000000">
        <w:rPr>
          <w:highlight w:val="yellow"/>
          <w:rtl w:val="0"/>
        </w:rPr>
        <w:t xml:space="preserve">Conforme jurisprudência do TST, a disciplina processual da ação rescisória é regida pelas normas vigentes à época em que ocorreu o trânsito em julgado da decisão rescindenda. No caso concreto, a pretensão rescisória, fundamentada em prova nova, volta-se contra acórdão de TRT cujo trânsito em julgado ocorreu em </w:t>
      </w:r>
      <w:r w:rsidDel="00000000" w:rsidR="00000000" w:rsidRPr="00000000">
        <w:rPr>
          <w:b w:val="1"/>
          <w:highlight w:val="yellow"/>
          <w:u w:val="single"/>
          <w:rtl w:val="0"/>
        </w:rPr>
        <w:t xml:space="preserve">18/2/15</w:t>
      </w:r>
      <w:r w:rsidDel="00000000" w:rsidR="00000000" w:rsidRPr="00000000">
        <w:rPr>
          <w:highlight w:val="yellow"/>
          <w:rtl w:val="0"/>
        </w:rPr>
        <w:t xml:space="preserve">, anteriormente à vigência da Lei 13.105/2015, que trouxe novos critérios para a contagem do biênio decadencial.</w:t>
      </w:r>
      <w:r w:rsidDel="00000000" w:rsidR="00000000" w:rsidRPr="00000000">
        <w:rPr>
          <w:rtl w:val="0"/>
        </w:rPr>
        <w:t xml:space="preserve"> </w:t>
      </w:r>
      <w:r w:rsidDel="00000000" w:rsidR="00000000" w:rsidRPr="00000000">
        <w:rPr>
          <w:highlight w:val="yellow"/>
          <w:rtl w:val="0"/>
        </w:rPr>
        <w:t xml:space="preserve">Nesses termos, aplica-se o art. 495 do CPC/1973 ao início da contagem do prazo para o ajuizamento da ação rescisória, pois inviável a incidência retroativa da nova legislação processual aos fatos consolidados sob a égide da norma anterior.</w:t>
      </w:r>
      <w:r w:rsidDel="00000000" w:rsidR="00000000" w:rsidRPr="00000000">
        <w:rPr>
          <w:rtl w:val="0"/>
        </w:rPr>
        <w:t xml:space="preserve"> Sob esses fundamentos, a SBDI-II, por unanimidade, conheceu do recurso ordinário e, de ofício, </w:t>
      </w:r>
      <w:r w:rsidDel="00000000" w:rsidR="00000000" w:rsidRPr="00000000">
        <w:rPr>
          <w:b w:val="1"/>
          <w:u w:val="single"/>
          <w:rtl w:val="0"/>
        </w:rPr>
        <w:t xml:space="preserve">pronunciou a decadência do direito à desconstituição do julgado, extinguindo a ação com resolução de mérito.</w:t>
      </w:r>
      <w:r w:rsidDel="00000000" w:rsidR="00000000" w:rsidRPr="00000000">
        <w:rPr>
          <w:rtl w:val="0"/>
        </w:rPr>
        <w:t xml:space="preserve"> TST-RO-755-34.2018.5.05.0000, SBDI-II, rel. Min. Morgana de Almeida Richa, julgado em 25/10/2022.</w:t>
      </w:r>
    </w:p>
    <w:p w:rsidR="00000000" w:rsidDel="00000000" w:rsidP="00000000" w:rsidRDefault="00000000" w:rsidRPr="00000000" w14:paraId="0000049D">
      <w:pPr>
        <w:ind w:left="-566.9291338582677" w:firstLine="0"/>
        <w:rPr/>
      </w:pPr>
      <w:r w:rsidDel="00000000" w:rsidR="00000000" w:rsidRPr="00000000">
        <w:rPr>
          <w:rtl w:val="0"/>
        </w:rPr>
      </w:r>
    </w:p>
    <w:p w:rsidR="00000000" w:rsidDel="00000000" w:rsidP="00000000" w:rsidRDefault="00000000" w:rsidRPr="00000000" w14:paraId="0000049E">
      <w:pPr>
        <w:pStyle w:val="Heading2"/>
        <w:ind w:left="-566.9291338582677" w:firstLine="0"/>
        <w:rPr/>
      </w:pPr>
      <w:bookmarkStart w:colFirst="0" w:colLast="0" w:name="_nqcx4yu25min" w:id="154"/>
      <w:bookmarkEnd w:id="154"/>
      <w:r w:rsidDel="00000000" w:rsidR="00000000" w:rsidRPr="00000000">
        <w:rPr>
          <w:rtl w:val="0"/>
        </w:rPr>
        <w:t xml:space="preserve">AÇÃO RESCISÓRIA. PROVA FALSA. ATESTADO MÉDICO. </w:t>
      </w:r>
    </w:p>
    <w:p w:rsidR="00000000" w:rsidDel="00000000" w:rsidP="00000000" w:rsidRDefault="00000000" w:rsidRPr="00000000" w14:paraId="0000049F">
      <w:pPr>
        <w:ind w:left="-566.9291338582677" w:firstLine="0"/>
        <w:rPr/>
      </w:pPr>
      <w:r w:rsidDel="00000000" w:rsidR="00000000" w:rsidRPr="00000000">
        <w:rPr>
          <w:rtl w:val="0"/>
        </w:rPr>
      </w:r>
    </w:p>
    <w:p w:rsidR="00000000" w:rsidDel="00000000" w:rsidP="00000000" w:rsidRDefault="00000000" w:rsidRPr="00000000" w14:paraId="000004A0">
      <w:pPr>
        <w:ind w:left="-566.9291338582677" w:firstLine="0"/>
        <w:rPr>
          <w:b w:val="1"/>
          <w:i w:val="1"/>
        </w:rPr>
      </w:pPr>
      <w:r w:rsidDel="00000000" w:rsidR="00000000" w:rsidRPr="00000000">
        <w:rPr>
          <w:b w:val="1"/>
          <w:i w:val="1"/>
          <w:rtl w:val="0"/>
        </w:rPr>
        <w:t xml:space="preserve">Ação rescisória. Alegação de prova falsa. Atestado médico. Pretensão de exibição do prontuário do reclamante. Não demonstração da pertinência. Diligência inútil. Art. 370, parágrafo único, do CPC. </w:t>
      </w:r>
    </w:p>
    <w:p w:rsidR="00000000" w:rsidDel="00000000" w:rsidP="00000000" w:rsidRDefault="00000000" w:rsidRPr="00000000" w14:paraId="000004A1">
      <w:pPr>
        <w:ind w:left="-566.9291338582677" w:firstLine="0"/>
        <w:rPr/>
      </w:pPr>
      <w:r w:rsidDel="00000000" w:rsidR="00000000" w:rsidRPr="00000000">
        <w:rPr>
          <w:highlight w:val="yellow"/>
          <w:rtl w:val="0"/>
        </w:rPr>
        <w:t xml:space="preserve">Afigura-se como diligência inútil a exibição de prontuário do reclamante quando não evidenciada a sua pertinência na comprovação da alegada falsidade do atestado médico. </w:t>
      </w:r>
      <w:r w:rsidDel="00000000" w:rsidR="00000000" w:rsidRPr="00000000">
        <w:rPr>
          <w:rtl w:val="0"/>
        </w:rPr>
        <w:t xml:space="preserve">Com esse fundamento, a SBDI-II, por unanimidade, negou provimento ao recurso ordinário interposto pela autora, reclamada no processo matriz, </w:t>
      </w:r>
      <w:r w:rsidDel="00000000" w:rsidR="00000000" w:rsidRPr="00000000">
        <w:rPr>
          <w:b w:val="1"/>
          <w:rtl w:val="0"/>
        </w:rPr>
        <w:t xml:space="preserve">que propôs ação rescisória calcada na hipótese de prova falsa,</w:t>
      </w:r>
      <w:r w:rsidDel="00000000" w:rsidR="00000000" w:rsidRPr="00000000">
        <w:rPr>
          <w:rtl w:val="0"/>
        </w:rPr>
        <w:t xml:space="preserve"> sob a alegação de que o reclamante teria apresentado atestado médico falso, visto que emitido por ginecologista e em clínica na qual não atendia emergência. Foi então pleiteada a exibição do prontuário do reclamante a fim de se comprovar a validade do atestado. Entretanto, a SBDI-II confirmou a decisão do Tribunal Regional do Trabalho da 2ª Região, em que se julgou improcedente a ação rescisória, sob o fundamento de que </w:t>
      </w:r>
      <w:r w:rsidDel="00000000" w:rsidR="00000000" w:rsidRPr="00000000">
        <w:rPr>
          <w:b w:val="1"/>
          <w:rtl w:val="0"/>
        </w:rPr>
        <w:t xml:space="preserve">o fato de o médico ser ginecologista não afasta sua competência técnica para atender o reclamante, homem, não sendo possível falar em falsidade por esse motivo.</w:t>
      </w:r>
      <w:r w:rsidDel="00000000" w:rsidR="00000000" w:rsidRPr="00000000">
        <w:rPr>
          <w:rtl w:val="0"/>
        </w:rPr>
        <w:t xml:space="preserve"> Além disso, consignou-se que a parte autora não logrou demonstrar como o prontuário evidenciaria a alegada falsidade do atestado, tratando-se, portanto, de diligência inútil e que, no caso, serviria apenas para expor informações extremamente íntimas do reclamante, </w:t>
      </w:r>
      <w:r w:rsidDel="00000000" w:rsidR="00000000" w:rsidRPr="00000000">
        <w:rPr>
          <w:b w:val="1"/>
          <w:rtl w:val="0"/>
        </w:rPr>
        <w:t xml:space="preserve">em flagrante ofensa ao princípio constitucional da privacidade.</w:t>
      </w:r>
      <w:r w:rsidDel="00000000" w:rsidR="00000000" w:rsidRPr="00000000">
        <w:rPr>
          <w:rtl w:val="0"/>
        </w:rPr>
        <w:t xml:space="preserve"> TST-ROT-1004519-24.2020.5.02.0000, SBDI-II, rel. Min. Sergio Pinto Martins, julgado em 8/11/2022.</w:t>
      </w:r>
    </w:p>
    <w:p w:rsidR="00000000" w:rsidDel="00000000" w:rsidP="00000000" w:rsidRDefault="00000000" w:rsidRPr="00000000" w14:paraId="000004A2">
      <w:pPr>
        <w:ind w:left="-566.9291338582677" w:firstLine="0"/>
        <w:rPr>
          <w:u w:val="single"/>
        </w:rPr>
      </w:pPr>
      <w:r w:rsidDel="00000000" w:rsidR="00000000" w:rsidRPr="00000000">
        <w:rPr>
          <w:rtl w:val="0"/>
        </w:rPr>
      </w:r>
    </w:p>
    <w:p w:rsidR="00000000" w:rsidDel="00000000" w:rsidP="00000000" w:rsidRDefault="00000000" w:rsidRPr="00000000" w14:paraId="000004A3">
      <w:pPr>
        <w:ind w:left="-566.9291338582677" w:firstLine="0"/>
        <w:rPr>
          <w:u w:val="single"/>
        </w:rPr>
      </w:pPr>
      <w:r w:rsidDel="00000000" w:rsidR="00000000" w:rsidRPr="00000000">
        <w:rPr>
          <w:u w:val="single"/>
          <w:rtl w:val="0"/>
        </w:rPr>
        <w:t xml:space="preserve">AÇÃO RESCISÓRIA. CLÁUSULA DE RESERVA DE PLENÁRIO. </w:t>
      </w:r>
    </w:p>
    <w:p w:rsidR="00000000" w:rsidDel="00000000" w:rsidP="00000000" w:rsidRDefault="00000000" w:rsidRPr="00000000" w14:paraId="000004A4">
      <w:pPr>
        <w:ind w:left="-566.9291338582677" w:firstLine="0"/>
        <w:rPr>
          <w:u w:val="single"/>
        </w:rPr>
      </w:pPr>
      <w:r w:rsidDel="00000000" w:rsidR="00000000" w:rsidRPr="00000000">
        <w:rPr>
          <w:rtl w:val="0"/>
        </w:rPr>
      </w:r>
    </w:p>
    <w:p w:rsidR="00000000" w:rsidDel="00000000" w:rsidP="00000000" w:rsidRDefault="00000000" w:rsidRPr="00000000" w14:paraId="000004A5">
      <w:pPr>
        <w:ind w:left="-566.9291338582677" w:right="360" w:firstLine="0"/>
        <w:rPr>
          <w:b w:val="1"/>
          <w:i w:val="1"/>
        </w:rPr>
      </w:pPr>
      <w:r w:rsidDel="00000000" w:rsidR="00000000" w:rsidRPr="00000000">
        <w:rPr>
          <w:b w:val="1"/>
          <w:i w:val="1"/>
          <w:rtl w:val="0"/>
        </w:rPr>
        <w:t xml:space="preserve">Ação rescisória. Cláusula de reserva de Plenário (CF, art. 97). Súmula Vinculante 10 do STF. Pretensão desconstitutiva fundada no art. 966, V, do CPC/15. Corte rescisório devido.</w:t>
      </w:r>
    </w:p>
    <w:p w:rsidR="00000000" w:rsidDel="00000000" w:rsidP="00000000" w:rsidRDefault="00000000" w:rsidRPr="00000000" w14:paraId="000004A6">
      <w:pPr>
        <w:ind w:left="-566.9291338582677" w:right="360" w:firstLine="0"/>
        <w:rPr/>
      </w:pPr>
      <w:r w:rsidDel="00000000" w:rsidR="00000000" w:rsidRPr="00000000">
        <w:rPr>
          <w:rtl w:val="0"/>
        </w:rPr>
        <w:t xml:space="preserve">O STF, no ARE 791.932/DF (Tema 739 da Tabela de Repercussão Geral), julgado em 11/10/2018, decidiu que "É nula a decisão de órgão fracionário que se recusa a aplicar o art. 94, II, da Lei 9.472/1997, sem observar a cláusula de reserva de Plenário (CF, art. 97), observado o artigo 949 do CPC". </w:t>
      </w:r>
      <w:r w:rsidDel="00000000" w:rsidR="00000000" w:rsidRPr="00000000">
        <w:rPr>
          <w:highlight w:val="yellow"/>
          <w:rtl w:val="0"/>
        </w:rPr>
        <w:t xml:space="preserve">Havendo tese explícita no acórdão rescindendo (trânsito em julgado em 30/11/2018) no sentido de que “Não há que se falar, assim, em necessidade de observância cláusula de reserva de plenário, uma vez que não se está negando vigência ao art. 25, § lº, da Lei 8.987/95, mas, apenas, definindo-se alcance interpretação da norma inscrita em tais dispositivos”, tem-se por manifesta a afronta à Súmula Vinculante 10 do STF. </w:t>
      </w:r>
      <w:r w:rsidDel="00000000" w:rsidR="00000000" w:rsidRPr="00000000">
        <w:rPr>
          <w:rtl w:val="0"/>
        </w:rPr>
        <w:t xml:space="preserve">No caso, a pretensão desconstitutiva dirigiu-se contra acórdão regional que manteve a sentença que reconhecera a ilicitude da terceirização dos serviços de eletricista por parte da CELPE - Companhia Energética de Pernambuco, contrariando a tese jurídica firmada pela Suprema Corte no RE nº 958.252 e ADPF 324, de caráter vinculante, de que "É lícita a terceirização ou qualquer outra forma de divisão do trabalho entre pessoas jurídicas distintas, independentemente do objeto social das empresas envolvidas, mantida a responsabilidade subsidiária da empresa contratante". Acresça-se que, conforme tem sido reiteradamente decidido pela SBDI-II, pretensões desconstitutivas fundadas em violação de dispositivo constitucional não se submetem à aplicação das Súmulas 83/TST e 343 do STF. Sob esses fundamentos, a SBDI-II decidiu, por unanimidade, conhecer do recurso ordinário e, no mérito, por maioria, vencida a Ex.ma Ministra Maria Helena Mallmann, negar-lhe provimento, mantendo o acórdão regional que julgara procedente a ação rescisória e que, em juízo rescisório, declarou lícita a terceirização.</w:t>
      </w:r>
      <w:hyperlink r:id="rId138">
        <w:r w:rsidDel="00000000" w:rsidR="00000000" w:rsidRPr="00000000">
          <w:rPr>
            <w:rtl w:val="0"/>
          </w:rPr>
          <w:t xml:space="preserve"> </w:t>
        </w:r>
      </w:hyperlink>
      <w:hyperlink r:id="rId139">
        <w:r w:rsidDel="00000000" w:rsidR="00000000" w:rsidRPr="00000000">
          <w:rPr>
            <w:color w:val="0000ff"/>
            <w:rtl w:val="0"/>
          </w:rPr>
          <w:t xml:space="preserve">TST-ROT-217-89.2019.5.06.0000</w:t>
        </w:r>
      </w:hyperlink>
      <w:r w:rsidDel="00000000" w:rsidR="00000000" w:rsidRPr="00000000">
        <w:rPr>
          <w:rtl w:val="0"/>
        </w:rPr>
        <w:t xml:space="preserve">, SBDI-II, rel. Min. Alexandre de Souza Agra Belmonte, julgado em 29/11/2022.</w:t>
      </w:r>
    </w:p>
    <w:p w:rsidR="00000000" w:rsidDel="00000000" w:rsidP="00000000" w:rsidRDefault="00000000" w:rsidRPr="00000000" w14:paraId="000004A7">
      <w:pPr>
        <w:ind w:left="-566.9291338582677" w:firstLine="0"/>
        <w:rPr>
          <w:u w:val="single"/>
        </w:rPr>
      </w:pPr>
      <w:r w:rsidDel="00000000" w:rsidR="00000000" w:rsidRPr="00000000">
        <w:rPr>
          <w:rtl w:val="0"/>
        </w:rPr>
      </w:r>
    </w:p>
    <w:p w:rsidR="00000000" w:rsidDel="00000000" w:rsidP="00000000" w:rsidRDefault="00000000" w:rsidRPr="00000000" w14:paraId="000004A8">
      <w:pPr>
        <w:ind w:left="-566.9291338582677" w:firstLine="0"/>
        <w:rPr/>
      </w:pPr>
      <w:r w:rsidDel="00000000" w:rsidR="00000000" w:rsidRPr="00000000">
        <w:rPr>
          <w:rtl w:val="0"/>
        </w:rPr>
      </w:r>
    </w:p>
    <w:p w:rsidR="00000000" w:rsidDel="00000000" w:rsidP="00000000" w:rsidRDefault="00000000" w:rsidRPr="00000000" w14:paraId="000004A9">
      <w:pPr>
        <w:pStyle w:val="Heading2"/>
        <w:ind w:left="-566.9291338582677" w:firstLine="0"/>
        <w:rPr/>
      </w:pPr>
      <w:bookmarkStart w:colFirst="0" w:colLast="0" w:name="_3sv78d1" w:id="155"/>
      <w:bookmarkEnd w:id="155"/>
      <w:r w:rsidDel="00000000" w:rsidR="00000000" w:rsidRPr="00000000">
        <w:rPr>
          <w:rtl w:val="0"/>
        </w:rPr>
        <w:t xml:space="preserve">AÇÃO ANULATÓRIA. NULIDADE DE CLÁUSULA DE ACT. </w:t>
      </w:r>
    </w:p>
    <w:p w:rsidR="00000000" w:rsidDel="00000000" w:rsidP="00000000" w:rsidRDefault="00000000" w:rsidRPr="00000000" w14:paraId="000004AA">
      <w:pPr>
        <w:ind w:left="-566.9291338582677" w:firstLine="0"/>
        <w:rPr/>
      </w:pPr>
      <w:r w:rsidDel="00000000" w:rsidR="00000000" w:rsidRPr="00000000">
        <w:rPr>
          <w:rtl w:val="0"/>
        </w:rPr>
      </w:r>
    </w:p>
    <w:p w:rsidR="00000000" w:rsidDel="00000000" w:rsidP="00000000" w:rsidRDefault="00000000" w:rsidRPr="00000000" w14:paraId="000004AB">
      <w:pPr>
        <w:ind w:left="-566.9291338582677" w:firstLine="0"/>
        <w:rPr>
          <w:b w:val="1"/>
          <w:i w:val="1"/>
        </w:rPr>
      </w:pPr>
      <w:r w:rsidDel="00000000" w:rsidR="00000000" w:rsidRPr="00000000">
        <w:rPr>
          <w:b w:val="1"/>
          <w:i w:val="1"/>
          <w:rtl w:val="0"/>
        </w:rPr>
        <w:t xml:space="preserve">Ação anulatória. Nulidade de cláusula de acordo coletivo de trabalho celebrado por sindicato ilegítimo. Fixação de piso salarial inferior ao previsto em convenção coletiva de categoria diferenciada. Compensação de diferenças salariais com vantagens estabelecidas em acordo coletivo. Natureza declaratória da ação anulatória. Teoria do conglobamento. Impossibilidade. Princípio da unidade sindical. </w:t>
      </w:r>
    </w:p>
    <w:p w:rsidR="00000000" w:rsidDel="00000000" w:rsidP="00000000" w:rsidRDefault="00000000" w:rsidRPr="00000000" w14:paraId="000004AC">
      <w:pPr>
        <w:ind w:left="-566.9291338582677" w:firstLine="0"/>
        <w:rPr>
          <w:u w:val="single"/>
        </w:rPr>
      </w:pPr>
      <w:r w:rsidDel="00000000" w:rsidR="00000000" w:rsidRPr="00000000">
        <w:rPr>
          <w:rtl w:val="0"/>
        </w:rPr>
        <w:t xml:space="preserve">A SDC, por maioria, em recurso ordinário em ação anulatória, negou à entidade patronal o direito à compensação de diferenças salariais decorrentes da inobservância de piso salarial de categoria diferenciada, estabelecido em convenção coletiva, com vantagens decorrentes de acordo coletivo genérico celebrado por sindicato ilegítimo. No caso, o Sindicato dos Tecnólogos, Técnicos e Auxiliares em Radiologia, Diagnóstico por Imagem e Terapia no Estado de São Paulo - SINTARESP </w:t>
      </w:r>
      <w:r w:rsidDel="00000000" w:rsidR="00000000" w:rsidRPr="00000000">
        <w:rPr>
          <w:highlight w:val="yellow"/>
          <w:rtl w:val="0"/>
        </w:rPr>
        <w:t xml:space="preserve">propôs ação anulatória em que requereu a declaração de nulidade da cláusula do ACT firmado entre a Sociedade Portuguesa de Beneficência de Santo André e o Sindicato dos Auxiliares de Enfermagem, Técnicos de Enfermagem e Demais Empregados em Estabelecimentos Privados e Filantrópicos de Saúde e em Empresas que Prestam Serviços de Saúde – SINDABCDMRPRGS</w:t>
      </w:r>
      <w:r w:rsidDel="00000000" w:rsidR="00000000" w:rsidRPr="00000000">
        <w:rPr>
          <w:rtl w:val="0"/>
        </w:rPr>
        <w:t xml:space="preserve">, </w:t>
      </w:r>
      <w:r w:rsidDel="00000000" w:rsidR="00000000" w:rsidRPr="00000000">
        <w:rPr>
          <w:highlight w:val="yellow"/>
          <w:rtl w:val="0"/>
        </w:rPr>
        <w:t xml:space="preserve">que fixou o piso salarial dos técnicos em radiologia em patamar inferior ao estabelecido em CCT</w:t>
      </w:r>
      <w:r w:rsidDel="00000000" w:rsidR="00000000" w:rsidRPr="00000000">
        <w:rPr>
          <w:rtl w:val="0"/>
        </w:rPr>
        <w:t xml:space="preserve"> celebrada pelo sindicato autor com o Sindicato das Santas Casas de Misericórdia e Hospitais Filantrópicos do Estado de São Paulo – SINDHOSFIL. O Relator, Ministro Ives Gandra da Silva Martins Filho, apesar de reconhecer a nulidade da cláusula que estabeleceu piso salarial inferior ao da convenção coletiva dos técnicos em radiologia, propôs, em face da perda de vigência da cláusula impugnada, o provimento parcial do recurso ordinário, a fim de garantir à entidade patronal o direito à compensação de valores a serem pagos aos técnicos de radiologia que são seus empregados, em razão da adoção do piso salarial da CCT, com eventuais vantagens constantes do ACT não contempladas na CCT dos técnicos de radiologia. Entretanto, prevaleceu o voto divergente apresentado pela Ministra Maria Cristina Irigoyen Peduzzi, que destacou a jurisprudência firmada na SDC, no sentido de que </w:t>
      </w:r>
      <w:r w:rsidDel="00000000" w:rsidR="00000000" w:rsidRPr="00000000">
        <w:rPr>
          <w:highlight w:val="yellow"/>
          <w:rtl w:val="0"/>
        </w:rPr>
        <w:t xml:space="preserve">a ação anulatória não é a via adequada para provimento de natureza condenatória, nem pode servir para regular os efeitos financeiros de eventual nulidade declarada</w:t>
      </w:r>
      <w:r w:rsidDel="00000000" w:rsidR="00000000" w:rsidRPr="00000000">
        <w:rPr>
          <w:rtl w:val="0"/>
        </w:rPr>
        <w:t xml:space="preserve">. Consignou que o deferimento da compensação, no caso, equivaleria à emissão de provimento jurisdicional condenatório, incompatível com a ação anulatória. </w:t>
      </w:r>
      <w:r w:rsidDel="00000000" w:rsidR="00000000" w:rsidRPr="00000000">
        <w:rPr>
          <w:highlight w:val="yellow"/>
          <w:rtl w:val="0"/>
        </w:rPr>
        <w:t xml:space="preserve">Além disso, salientou não ser possível a compensação com base no critério da aplicação da norma mais favorável (art. 620 da CLT) e da teoria do conglobamento, pois os instrumentos coletivos foram celebrados por sindicatos profissionais distintos e que representam categorias diferentes</w:t>
      </w:r>
      <w:r w:rsidDel="00000000" w:rsidR="00000000" w:rsidRPr="00000000">
        <w:rPr>
          <w:rtl w:val="0"/>
        </w:rPr>
        <w:t xml:space="preserve">. Concluiu-se que o deferimento da compensação com base em acordo coletivo de trabalho celebrado por sindicato que não representa a categoria dos profissionais em radiologia implicaria em violação do princípio da unidade sindical (art. 8º, inciso II, da Constituição Federal). Assim, a SDC, por unanimidade, conheceu do recurso ordinário e, no mérito, por maioria, vencido o Exmo. Ministro Ives Gandra da Silva Martins Filho, Relator, negou-lhe provimento. </w:t>
      </w:r>
      <w:hyperlink r:id="rId140">
        <w:r w:rsidDel="00000000" w:rsidR="00000000" w:rsidRPr="00000000">
          <w:rPr>
            <w:color w:val="0563c1"/>
            <w:u w:val="single"/>
            <w:rtl w:val="0"/>
          </w:rPr>
          <w:t xml:space="preserve">TST-RO-1000037-04.2018.5.02.00009</w:t>
        </w:r>
      </w:hyperlink>
      <w:r w:rsidDel="00000000" w:rsidR="00000000" w:rsidRPr="00000000">
        <w:rPr>
          <w:u w:val="single"/>
          <w:rtl w:val="0"/>
        </w:rPr>
        <w:t xml:space="preserve">, SDC, rel. Min. Ives Gandra da Silva Martins Filho, red. p/ o acórdão Min. Maria Cristina Irigoyen Peduzzi, 22/2/2021.</w:t>
      </w:r>
    </w:p>
    <w:p w:rsidR="00000000" w:rsidDel="00000000" w:rsidP="00000000" w:rsidRDefault="00000000" w:rsidRPr="00000000" w14:paraId="000004AD">
      <w:pPr>
        <w:ind w:left="-566.9291338582677" w:firstLine="0"/>
        <w:rPr>
          <w:u w:val="single"/>
        </w:rPr>
      </w:pPr>
      <w:r w:rsidDel="00000000" w:rsidR="00000000" w:rsidRPr="00000000">
        <w:rPr>
          <w:rtl w:val="0"/>
        </w:rPr>
      </w:r>
    </w:p>
    <w:p w:rsidR="00000000" w:rsidDel="00000000" w:rsidP="00000000" w:rsidRDefault="00000000" w:rsidRPr="00000000" w14:paraId="000004AE">
      <w:pPr>
        <w:ind w:left="-566.9291338582677" w:firstLine="0"/>
        <w:rPr>
          <w:u w:val="single"/>
        </w:rPr>
      </w:pPr>
      <w:r w:rsidDel="00000000" w:rsidR="00000000" w:rsidRPr="00000000">
        <w:rPr>
          <w:rtl w:val="0"/>
        </w:rPr>
      </w:r>
    </w:p>
    <w:p w:rsidR="00000000" w:rsidDel="00000000" w:rsidP="00000000" w:rsidRDefault="00000000" w:rsidRPr="00000000" w14:paraId="000004AF">
      <w:pPr>
        <w:pStyle w:val="Heading2"/>
        <w:ind w:left="-566.9291338582677" w:firstLine="0"/>
        <w:rPr/>
      </w:pPr>
      <w:bookmarkStart w:colFirst="0" w:colLast="0" w:name="_1m7jy7vmk4s6" w:id="156"/>
      <w:bookmarkEnd w:id="156"/>
      <w:r w:rsidDel="00000000" w:rsidR="00000000" w:rsidRPr="00000000">
        <w:rPr>
          <w:rtl w:val="0"/>
        </w:rPr>
        <w:t xml:space="preserve">RO EM AR</w:t>
      </w:r>
    </w:p>
    <w:p w:rsidR="00000000" w:rsidDel="00000000" w:rsidP="00000000" w:rsidRDefault="00000000" w:rsidRPr="00000000" w14:paraId="000004B0">
      <w:pPr>
        <w:ind w:left="-566.9291338582677" w:firstLine="0"/>
        <w:rPr>
          <w:u w:val="single"/>
        </w:rPr>
      </w:pPr>
      <w:r w:rsidDel="00000000" w:rsidR="00000000" w:rsidRPr="00000000">
        <w:rPr>
          <w:rtl w:val="0"/>
        </w:rPr>
      </w:r>
    </w:p>
    <w:p w:rsidR="00000000" w:rsidDel="00000000" w:rsidP="00000000" w:rsidRDefault="00000000" w:rsidRPr="00000000" w14:paraId="000004B1">
      <w:pPr>
        <w:ind w:left="-566.9291338582677" w:right="400" w:firstLine="0"/>
        <w:rPr>
          <w:b w:val="1"/>
          <w:i w:val="1"/>
        </w:rPr>
      </w:pPr>
      <w:r w:rsidDel="00000000" w:rsidR="00000000" w:rsidRPr="00000000">
        <w:rPr>
          <w:b w:val="1"/>
          <w:i w:val="1"/>
          <w:rtl w:val="0"/>
        </w:rPr>
        <w:t xml:space="preserve">Recurso ordinário em ação rescisória.  Cláusula de acordo em que se postula a atribuição de efeito de alvará à sentença para fins de habilitação no seguro-desemprego. Apresentação do termo de conciliação após o exaurimento do prazo de 120 dias previsto no art. 14 da Resolução nº 467/2005 do CODEFAT. Objeto ilícito. Negócio jurídico nulo.  Impossibilidade de homologação do acordo. Incidência dos art. 166, II, 168, parágrafo único, e 844 do Código Civil.</w:t>
      </w:r>
    </w:p>
    <w:p w:rsidR="00000000" w:rsidDel="00000000" w:rsidP="00000000" w:rsidRDefault="00000000" w:rsidRPr="00000000" w14:paraId="000004B2">
      <w:pPr>
        <w:ind w:left="-566.9291338582677" w:firstLine="0"/>
        <w:rPr/>
      </w:pPr>
      <w:r w:rsidDel="00000000" w:rsidR="00000000" w:rsidRPr="00000000">
        <w:rPr>
          <w:rtl w:val="0"/>
        </w:rPr>
      </w:r>
    </w:p>
    <w:p w:rsidR="00000000" w:rsidDel="00000000" w:rsidP="00000000" w:rsidRDefault="00000000" w:rsidRPr="00000000" w14:paraId="000004B3">
      <w:pPr>
        <w:ind w:left="-566.9291338582677" w:firstLine="0"/>
        <w:rPr/>
      </w:pPr>
      <w:r w:rsidDel="00000000" w:rsidR="00000000" w:rsidRPr="00000000">
        <w:rPr>
          <w:rtl w:val="0"/>
        </w:rPr>
        <w:t xml:space="preserve">Não cabe a homologação de acordo em que as partes pretendem a atribuição de efeito de alvará à sentença para fins de habilitação de seguro-desemprego quando já exaurido o prazo de 120 dias previsto no art. 14 da Resolução nº 467/2005 do CODEFAT, vigente à época da extinção do vínculo e da decisão rescindenda, reputando-se nulo o negócio jurídico ante a ilicitude do objeto (art. 166, II, e 168, parágrafo único, do Código Civil). Ademais, a ausência de concessões recíprocas revela a pretensão de imputar ônus a terceiros, no caso a Caixa Econômica Federal e o Fundo de Amparo ao Trabalhador, para alcançar objetivo vedado pela lei, haja vista a extemporaneidade da apresentação do termo de conciliação, em desacordo com o art. 844 do Código Civil. Com base nesses fundamentos, a SBDI-II, por unanimidade, conheceu do recurso ordinário e, no mérito, negou-lhe provimento, mantendo o acórdão regional que julgou improcedente a ação rescisória.</w:t>
      </w:r>
      <w:hyperlink r:id="rId141">
        <w:r w:rsidDel="00000000" w:rsidR="00000000" w:rsidRPr="00000000">
          <w:rPr>
            <w:rtl w:val="0"/>
          </w:rPr>
          <w:t xml:space="preserve"> </w:t>
        </w:r>
      </w:hyperlink>
      <w:hyperlink r:id="rId142">
        <w:r w:rsidDel="00000000" w:rsidR="00000000" w:rsidRPr="00000000">
          <w:rPr>
            <w:color w:val="0000ff"/>
            <w:rtl w:val="0"/>
          </w:rPr>
          <w:t xml:space="preserve">TST-ROT-1162-11.2019.5.12.0000, SBDI-II, rel. Min. Evandro Pereira Valadão Lopes, julgado em 27/6/2023.</w:t>
        </w:r>
      </w:hyperlink>
      <w:r w:rsidDel="00000000" w:rsidR="00000000" w:rsidRPr="00000000">
        <w:rPr>
          <w:rtl w:val="0"/>
        </w:rPr>
      </w:r>
    </w:p>
    <w:p w:rsidR="00000000" w:rsidDel="00000000" w:rsidP="00000000" w:rsidRDefault="00000000" w:rsidRPr="00000000" w14:paraId="000004B4">
      <w:pPr>
        <w:ind w:left="-566.9291338582677" w:firstLine="0"/>
        <w:rPr>
          <w:u w:val="single"/>
        </w:rPr>
      </w:pPr>
      <w:r w:rsidDel="00000000" w:rsidR="00000000" w:rsidRPr="00000000">
        <w:rPr>
          <w:rtl w:val="0"/>
        </w:rPr>
      </w:r>
    </w:p>
    <w:p w:rsidR="00000000" w:rsidDel="00000000" w:rsidP="00000000" w:rsidRDefault="00000000" w:rsidRPr="00000000" w14:paraId="000004B5">
      <w:pPr>
        <w:pStyle w:val="Heading2"/>
        <w:ind w:left="-566.9291338582677" w:firstLine="0"/>
        <w:rPr/>
      </w:pPr>
      <w:bookmarkStart w:colFirst="0" w:colLast="0" w:name="_t2xovz2nb83r" w:id="157"/>
      <w:bookmarkEnd w:id="157"/>
      <w:r w:rsidDel="00000000" w:rsidR="00000000" w:rsidRPr="00000000">
        <w:rPr>
          <w:rtl w:val="0"/>
        </w:rPr>
        <w:t xml:space="preserve">EXECUÇÃO. MEDIDA ATÍPICA DE EXECUÇÃO. VIOLAÇÃO DO DIREITO FUNDAMENTAL AO LIVRE EXERCÍCIO DE ATIVIDADE ECONÔMICA</w:t>
      </w:r>
    </w:p>
    <w:p w:rsidR="00000000" w:rsidDel="00000000" w:rsidP="00000000" w:rsidRDefault="00000000" w:rsidRPr="00000000" w14:paraId="000004B6">
      <w:pPr>
        <w:ind w:left="-566.9291338582677" w:firstLine="0"/>
        <w:rPr>
          <w:u w:val="single"/>
        </w:rPr>
      </w:pPr>
      <w:r w:rsidDel="00000000" w:rsidR="00000000" w:rsidRPr="00000000">
        <w:rPr>
          <w:rtl w:val="0"/>
        </w:rPr>
      </w:r>
    </w:p>
    <w:p w:rsidR="00000000" w:rsidDel="00000000" w:rsidP="00000000" w:rsidRDefault="00000000" w:rsidRPr="00000000" w14:paraId="000004B7">
      <w:pPr>
        <w:ind w:left="-566.9291338582677" w:right="360" w:firstLine="0"/>
        <w:rPr>
          <w:b w:val="1"/>
        </w:rPr>
      </w:pPr>
      <w:r w:rsidDel="00000000" w:rsidR="00000000" w:rsidRPr="00000000">
        <w:rPr>
          <w:b w:val="1"/>
          <w:rtl w:val="0"/>
        </w:rPr>
        <w:t xml:space="preserve">Mandado de Segurança. Medida atípica de execução. Impedimento à participação de clube de futebol profissional em competições esportivas. Abusividade da medida proibitiva. Inobservância dos parâmetros de necessidade, adequação e proporcionalidade. Violação do direito fundamental ao livre exercício de atividade econômica.</w:t>
      </w:r>
    </w:p>
    <w:p w:rsidR="00000000" w:rsidDel="00000000" w:rsidP="00000000" w:rsidRDefault="00000000" w:rsidRPr="00000000" w14:paraId="000004B8">
      <w:pPr>
        <w:ind w:left="-566.9291338582677" w:right="360" w:firstLine="0"/>
        <w:rPr/>
      </w:pPr>
      <w:r w:rsidDel="00000000" w:rsidR="00000000" w:rsidRPr="00000000">
        <w:rPr>
          <w:highlight w:val="yellow"/>
          <w:rtl w:val="0"/>
        </w:rPr>
        <w:t xml:space="preserve">Viola direito líquido e certo decisão judicial que adota medida proibitiva em face de clube de futebol profissional, consubstanciada no impedimento à participação em competições esportivas, enquanto perdurar o inadimplemento de ordem judicial anterior, sem que haja demonstração da existência de ocultação de bens ou, ainda, da forma como a adoção de tal medida extrema irá viabilizar o pagamento do crédito exequendo, notadamente por ser esse o meio pelo qual o impetrante poderá auferir renda.</w:t>
      </w:r>
      <w:r w:rsidDel="00000000" w:rsidR="00000000" w:rsidRPr="00000000">
        <w:rPr>
          <w:rtl w:val="0"/>
        </w:rPr>
        <w:t xml:space="preserve"> Trata-se de</w:t>
      </w:r>
      <w:r w:rsidDel="00000000" w:rsidR="00000000" w:rsidRPr="00000000">
        <w:rPr>
          <w:highlight w:val="yellow"/>
          <w:rtl w:val="0"/>
        </w:rPr>
        <w:t xml:space="preserve"> medida abusiva </w:t>
      </w:r>
      <w:r w:rsidDel="00000000" w:rsidR="00000000" w:rsidRPr="00000000">
        <w:rPr>
          <w:rtl w:val="0"/>
        </w:rPr>
        <w:t xml:space="preserve">que, além de </w:t>
      </w:r>
      <w:r w:rsidDel="00000000" w:rsidR="00000000" w:rsidRPr="00000000">
        <w:rPr>
          <w:highlight w:val="yellow"/>
          <w:rtl w:val="0"/>
        </w:rPr>
        <w:t xml:space="preserve">ofender o direito fundamental do livre exercício da atividade econômica,</w:t>
      </w:r>
      <w:r w:rsidDel="00000000" w:rsidR="00000000" w:rsidRPr="00000000">
        <w:rPr>
          <w:rtl w:val="0"/>
        </w:rPr>
        <w:t xml:space="preserve"> ao obstar o exercício da principal atividade do clube de futebol profissional, não se revela útil, proporcional e adequada à satisfação do crédito exequendo. A rigor, as medidas de execução atípicas (CPC/2015, art. 139, IV) devem ser adotadas, quando demonstrado </w:t>
      </w:r>
      <w:r w:rsidDel="00000000" w:rsidR="00000000" w:rsidRPr="00000000">
        <w:rPr>
          <w:highlight w:val="yellow"/>
          <w:rtl w:val="0"/>
        </w:rPr>
        <w:t xml:space="preserve">prévio</w:t>
      </w:r>
      <w:r w:rsidDel="00000000" w:rsidR="00000000" w:rsidRPr="00000000">
        <w:rPr>
          <w:rtl w:val="0"/>
        </w:rPr>
        <w:t xml:space="preserve"> esgotamento das medidas típicas de execução e verificada a existência de indícios de que o devedor possua patrimônio expropriável, o que não se evidencia no caso concreto. Com esses fundamentos, a SBDI-II, por unanimidade, conheceu do agravo do Ministério Público do Trabalho e, no mérito, negou-lhe provimento.</w:t>
      </w:r>
      <w:hyperlink r:id="rId143">
        <w:r w:rsidDel="00000000" w:rsidR="00000000" w:rsidRPr="00000000">
          <w:rPr>
            <w:rtl w:val="0"/>
          </w:rPr>
          <w:t xml:space="preserve"> </w:t>
        </w:r>
      </w:hyperlink>
      <w:hyperlink r:id="rId144">
        <w:r w:rsidDel="00000000" w:rsidR="00000000" w:rsidRPr="00000000">
          <w:rPr>
            <w:color w:val="0000ff"/>
            <w:rtl w:val="0"/>
          </w:rPr>
          <w:t xml:space="preserve">TST-Ag-ROT-80384-78.2021.5.22.0000</w:t>
        </w:r>
      </w:hyperlink>
      <w:r w:rsidDel="00000000" w:rsidR="00000000" w:rsidRPr="00000000">
        <w:rPr>
          <w:rtl w:val="0"/>
        </w:rPr>
        <w:t xml:space="preserve">, SBDI-II, rel. Min. Amaury Rodrigues Pinto Junior, julgado em 4/10/2022.</w:t>
      </w:r>
    </w:p>
    <w:p w:rsidR="00000000" w:rsidDel="00000000" w:rsidP="00000000" w:rsidRDefault="00000000" w:rsidRPr="00000000" w14:paraId="000004B9">
      <w:pPr>
        <w:ind w:left="-566.9291338582677" w:firstLine="0"/>
        <w:rPr>
          <w:u w:val="single"/>
        </w:rPr>
      </w:pPr>
      <w:r w:rsidDel="00000000" w:rsidR="00000000" w:rsidRPr="00000000">
        <w:rPr>
          <w:rtl w:val="0"/>
        </w:rPr>
      </w:r>
    </w:p>
    <w:p w:rsidR="00000000" w:rsidDel="00000000" w:rsidP="00000000" w:rsidRDefault="00000000" w:rsidRPr="00000000" w14:paraId="000004BA">
      <w:pPr>
        <w:ind w:left="-566.9291338582677" w:firstLine="0"/>
        <w:rPr/>
      </w:pPr>
      <w:r w:rsidDel="00000000" w:rsidR="00000000" w:rsidRPr="00000000">
        <w:rPr>
          <w:rtl w:val="0"/>
        </w:rPr>
      </w:r>
    </w:p>
    <w:p w:rsidR="00000000" w:rsidDel="00000000" w:rsidP="00000000" w:rsidRDefault="00000000" w:rsidRPr="00000000" w14:paraId="000004BB">
      <w:pPr>
        <w:pStyle w:val="Heading2"/>
        <w:ind w:left="-566.9291338582677" w:firstLine="0"/>
        <w:rPr/>
      </w:pPr>
      <w:bookmarkStart w:colFirst="0" w:colLast="0" w:name="_280hiku" w:id="158"/>
      <w:bookmarkEnd w:id="158"/>
      <w:r w:rsidDel="00000000" w:rsidR="00000000" w:rsidRPr="00000000">
        <w:rPr>
          <w:rtl w:val="0"/>
        </w:rPr>
        <w:t xml:space="preserve">EXECUÇÃO. PENHORA SALÁRIO</w:t>
      </w:r>
    </w:p>
    <w:p w:rsidR="00000000" w:rsidDel="00000000" w:rsidP="00000000" w:rsidRDefault="00000000" w:rsidRPr="00000000" w14:paraId="000004BC">
      <w:pPr>
        <w:ind w:left="-566.9291338582677" w:firstLine="0"/>
        <w:rPr/>
      </w:pPr>
      <w:r w:rsidDel="00000000" w:rsidR="00000000" w:rsidRPr="00000000">
        <w:rPr>
          <w:rtl w:val="0"/>
        </w:rPr>
      </w:r>
    </w:p>
    <w:p w:rsidR="00000000" w:rsidDel="00000000" w:rsidP="00000000" w:rsidRDefault="00000000" w:rsidRPr="00000000" w14:paraId="000004BD">
      <w:pPr>
        <w:ind w:left="-566.9291338582677" w:right="-71" w:firstLine="0"/>
        <w:rPr>
          <w:b w:val="1"/>
          <w:i w:val="1"/>
        </w:rPr>
      </w:pPr>
      <w:r w:rsidDel="00000000" w:rsidR="00000000" w:rsidRPr="00000000">
        <w:rPr>
          <w:b w:val="1"/>
          <w:i w:val="1"/>
          <w:rtl w:val="0"/>
        </w:rPr>
        <w:t xml:space="preserve">Recurso ordinário em mandado de segurança. Penhora de vencimentos. Ato coator praticado na vigência do CPC de 2015 para pagamento de prestação alimentícia e dentro do limite estabelecido em lei. Legalidade. </w:t>
      </w:r>
    </w:p>
    <w:p w:rsidR="00000000" w:rsidDel="00000000" w:rsidP="00000000" w:rsidRDefault="00000000" w:rsidRPr="00000000" w14:paraId="000004BE">
      <w:pPr>
        <w:ind w:left="-566.9291338582677" w:firstLine="0"/>
        <w:rPr>
          <w:u w:val="single"/>
        </w:rPr>
      </w:pPr>
      <w:r w:rsidDel="00000000" w:rsidR="00000000" w:rsidRPr="00000000">
        <w:rPr>
          <w:rtl w:val="0"/>
        </w:rPr>
        <w:t xml:space="preserve">É </w:t>
      </w:r>
      <w:r w:rsidDel="00000000" w:rsidR="00000000" w:rsidRPr="00000000">
        <w:rPr>
          <w:b w:val="1"/>
          <w:u w:val="single"/>
          <w:rtl w:val="0"/>
        </w:rPr>
        <w:t xml:space="preserve">lícita</w:t>
      </w:r>
      <w:r w:rsidDel="00000000" w:rsidR="00000000" w:rsidRPr="00000000">
        <w:rPr>
          <w:rtl w:val="0"/>
        </w:rPr>
        <w:t xml:space="preserve"> a penhora de vencimentos determinada na vigência do CPC de 2015, </w:t>
      </w:r>
      <w:r w:rsidDel="00000000" w:rsidR="00000000" w:rsidRPr="00000000">
        <w:rPr>
          <w:b w:val="1"/>
          <w:u w:val="single"/>
          <w:rtl w:val="0"/>
        </w:rPr>
        <w:t xml:space="preserve">para pagamento de prestação alimentícia e em percentual inferior ao limite estabelecido no art. 529, § 3º, do referido diploma legal</w:t>
      </w:r>
      <w:r w:rsidDel="00000000" w:rsidR="00000000" w:rsidRPr="00000000">
        <w:rPr>
          <w:rtl w:val="0"/>
        </w:rPr>
        <w:t xml:space="preserve">. No caso em questão, a penhora determinada pelo ato coator preencheu todos os requisitos legais de validade, quais sejam: a) determinada na vigência do CPC de 2015; b) imposta para pagamento de créditos reconhecidos pela Justiça do Trabalho, os quais possuem nítido caráter alimentar; c) fixada em percentual condizente com o que preceitua o art. 529, § 3º, do CPC de 2015. </w:t>
      </w:r>
      <w:r w:rsidDel="00000000" w:rsidR="00000000" w:rsidRPr="00000000">
        <w:rPr>
          <w:b w:val="1"/>
          <w:u w:val="single"/>
          <w:rtl w:val="0"/>
        </w:rPr>
        <w:t xml:space="preserve">Assim, deve-se reconhecer a legalidade do ato coator, confirmando o entendimento do Regional que impôs a penhora de 20% do salário do recorrente</w:t>
      </w:r>
      <w:r w:rsidDel="00000000" w:rsidR="00000000" w:rsidRPr="00000000">
        <w:rPr>
          <w:rtl w:val="0"/>
        </w:rPr>
        <w:t xml:space="preserve">. Sob esses fundamentos, a SBDI-II, por unanimidade, conheceu do recurso ordinário do recorrente e negou-lhe provimento. </w:t>
      </w:r>
      <w:hyperlink r:id="rId145">
        <w:r w:rsidDel="00000000" w:rsidR="00000000" w:rsidRPr="00000000">
          <w:rPr>
            <w:color w:val="0563c1"/>
            <w:u w:val="single"/>
            <w:rtl w:val="0"/>
          </w:rPr>
          <w:t xml:space="preserve">TST-ROT-100876-81.2018.5.01.0000</w:t>
        </w:r>
      </w:hyperlink>
      <w:r w:rsidDel="00000000" w:rsidR="00000000" w:rsidRPr="00000000">
        <w:rPr>
          <w:u w:val="single"/>
          <w:rtl w:val="0"/>
        </w:rPr>
        <w:t xml:space="preserve">, SBDI-II, rel. Min. Luiz José Dezena da Silva, 21/9/2021.</w:t>
      </w:r>
    </w:p>
    <w:p w:rsidR="00000000" w:rsidDel="00000000" w:rsidP="00000000" w:rsidRDefault="00000000" w:rsidRPr="00000000" w14:paraId="000004BF">
      <w:pPr>
        <w:ind w:left="-566.9291338582677" w:firstLine="0"/>
        <w:rPr/>
      </w:pPr>
      <w:r w:rsidDel="00000000" w:rsidR="00000000" w:rsidRPr="00000000">
        <w:rPr>
          <w:rtl w:val="0"/>
        </w:rPr>
      </w:r>
    </w:p>
    <w:p w:rsidR="00000000" w:rsidDel="00000000" w:rsidP="00000000" w:rsidRDefault="00000000" w:rsidRPr="00000000" w14:paraId="000004C0">
      <w:pPr>
        <w:pStyle w:val="Heading2"/>
        <w:ind w:left="-566.9291338582677" w:firstLine="0"/>
        <w:rPr/>
      </w:pPr>
      <w:bookmarkStart w:colFirst="0" w:colLast="0" w:name="_n5rssn" w:id="159"/>
      <w:bookmarkEnd w:id="159"/>
      <w:r w:rsidDel="00000000" w:rsidR="00000000" w:rsidRPr="00000000">
        <w:rPr>
          <w:rtl w:val="0"/>
        </w:rPr>
        <w:t xml:space="preserve">EXECUÇÃO. PENHORA. SALÁRIO MÍNIMO. </w:t>
      </w:r>
    </w:p>
    <w:p w:rsidR="00000000" w:rsidDel="00000000" w:rsidP="00000000" w:rsidRDefault="00000000" w:rsidRPr="00000000" w14:paraId="000004C1">
      <w:pPr>
        <w:ind w:left="-566.9291338582677" w:firstLine="0"/>
        <w:rPr>
          <w:b w:val="1"/>
          <w:u w:val="single"/>
        </w:rPr>
      </w:pPr>
      <w:r w:rsidDel="00000000" w:rsidR="00000000" w:rsidRPr="00000000">
        <w:rPr>
          <w:rtl w:val="0"/>
        </w:rPr>
      </w:r>
    </w:p>
    <w:p w:rsidR="00000000" w:rsidDel="00000000" w:rsidP="00000000" w:rsidRDefault="00000000" w:rsidRPr="00000000" w14:paraId="000004C2">
      <w:pPr>
        <w:ind w:left="-566.9291338582677" w:firstLine="0"/>
        <w:rPr>
          <w:b w:val="1"/>
          <w:i w:val="1"/>
        </w:rPr>
      </w:pPr>
      <w:r w:rsidDel="00000000" w:rsidR="00000000" w:rsidRPr="00000000">
        <w:rPr>
          <w:b w:val="1"/>
          <w:i w:val="1"/>
          <w:rtl w:val="0"/>
        </w:rPr>
        <w:t xml:space="preserve">Recurso ordinário em mandado de segurança. Execução. Penhora de 50% dos proventos de aposentadoria. Ato praticado na vigência do CPC de 2015. Particularidades do caso concreto. Salário mínimo. Impossibilidade de penhora. Princípio da dignidade da pessoa humana. Segurança concedida.</w:t>
      </w:r>
    </w:p>
    <w:p w:rsidR="00000000" w:rsidDel="00000000" w:rsidP="00000000" w:rsidRDefault="00000000" w:rsidRPr="00000000" w14:paraId="000004C3">
      <w:pPr>
        <w:ind w:left="-566.9291338582677" w:firstLine="0"/>
        <w:rPr/>
      </w:pPr>
      <w:r w:rsidDel="00000000" w:rsidR="00000000" w:rsidRPr="00000000">
        <w:rPr>
          <w:rtl w:val="0"/>
        </w:rPr>
        <w:t xml:space="preserve">O TST passou a considerar possível a determinação de penhora de vencimentos, realizada na vigência do CPC de 2015, para satisfação de débitos de natureza trabalhista, desde que limitada a 50% do montante recebível. Na espécie, em sede de 1ª instância, determinou-se a penhora de 50% dos proventos de aposentadoria. Impetrado mandado de segurança contra esta decisão, a Corte Regional concedeu a segurança, cassando os efeitos do ato apontado como coator. Foi interposto, então, o presente recurso ordinário pelo exequente. Ocorre que, a despeito do entendimento firmado neste Tribunal Superior, o caso concreto apresenta particularidades que, de fato, impedem a manutenção do referido ato de constrição judicial, visto que o impetrante recebe um salário mínimo de aposentadoria e possui 75 (setenta e cinco) anos de idade. Assim, em </w:t>
      </w:r>
      <w:r w:rsidDel="00000000" w:rsidR="00000000" w:rsidRPr="00000000">
        <w:rPr>
          <w:highlight w:val="yellow"/>
          <w:rtl w:val="0"/>
        </w:rPr>
        <w:t xml:space="preserve">uma ponderação entre o direito da satisfação do crédito do exequente e a subsistência</w:t>
      </w:r>
      <w:r w:rsidDel="00000000" w:rsidR="00000000" w:rsidRPr="00000000">
        <w:rPr>
          <w:rtl w:val="0"/>
        </w:rPr>
        <w:t xml:space="preserve"> </w:t>
      </w:r>
      <w:r w:rsidDel="00000000" w:rsidR="00000000" w:rsidRPr="00000000">
        <w:rPr>
          <w:highlight w:val="yellow"/>
          <w:rtl w:val="0"/>
        </w:rPr>
        <w:t xml:space="preserve">do executado</w:t>
      </w:r>
      <w:r w:rsidDel="00000000" w:rsidR="00000000" w:rsidRPr="00000000">
        <w:rPr>
          <w:rtl w:val="0"/>
        </w:rPr>
        <w:t xml:space="preserve">, </w:t>
      </w:r>
      <w:r w:rsidDel="00000000" w:rsidR="00000000" w:rsidRPr="00000000">
        <w:rPr>
          <w:highlight w:val="yellow"/>
          <w:rtl w:val="0"/>
        </w:rPr>
        <w:t xml:space="preserve">há de prevalecer este em detrimento daquele</w:t>
      </w:r>
      <w:r w:rsidDel="00000000" w:rsidR="00000000" w:rsidRPr="00000000">
        <w:rPr>
          <w:rtl w:val="0"/>
        </w:rPr>
        <w:t xml:space="preserve">, com base </w:t>
      </w:r>
      <w:r w:rsidDel="00000000" w:rsidR="00000000" w:rsidRPr="00000000">
        <w:rPr>
          <w:highlight w:val="yellow"/>
          <w:rtl w:val="0"/>
        </w:rPr>
        <w:t xml:space="preserve">no princípio da dignidade da pessoa humana</w:t>
      </w:r>
      <w:r w:rsidDel="00000000" w:rsidR="00000000" w:rsidRPr="00000000">
        <w:rPr>
          <w:rtl w:val="0"/>
        </w:rPr>
        <w:t xml:space="preserve">, fundamento constitucional, não merecendo reforma a decisão regional. Sob esses fundamentos, a SBDI-II, por unanimidade, conheceu do recurso ordinário e, no mérito, negou-lhe provimento. </w:t>
      </w:r>
      <w:hyperlink r:id="rId146">
        <w:r w:rsidDel="00000000" w:rsidR="00000000" w:rsidRPr="00000000">
          <w:rPr>
            <w:color w:val="0563c1"/>
            <w:u w:val="single"/>
            <w:rtl w:val="0"/>
          </w:rPr>
          <w:t xml:space="preserve">TST-RO-1002653-49.2018.5.02.0000,</w:t>
        </w:r>
      </w:hyperlink>
      <w:r w:rsidDel="00000000" w:rsidR="00000000" w:rsidRPr="00000000">
        <w:rPr>
          <w:u w:val="single"/>
          <w:rtl w:val="0"/>
        </w:rPr>
        <w:t xml:space="preserve"> </w:t>
      </w:r>
      <w:r w:rsidDel="00000000" w:rsidR="00000000" w:rsidRPr="00000000">
        <w:rPr>
          <w:highlight w:val="yellow"/>
          <w:u w:val="single"/>
          <w:rtl w:val="0"/>
        </w:rPr>
        <w:t xml:space="preserve">SBDI-II</w:t>
      </w:r>
      <w:r w:rsidDel="00000000" w:rsidR="00000000" w:rsidRPr="00000000">
        <w:rPr>
          <w:u w:val="single"/>
          <w:rtl w:val="0"/>
        </w:rPr>
        <w:t xml:space="preserve">, rel. Min. Evandro Pereira Valadão Lopes, 29/9/2020.</w:t>
      </w:r>
      <w:r w:rsidDel="00000000" w:rsidR="00000000" w:rsidRPr="00000000">
        <w:rPr>
          <w:rtl w:val="0"/>
        </w:rPr>
      </w:r>
    </w:p>
    <w:p w:rsidR="00000000" w:rsidDel="00000000" w:rsidP="00000000" w:rsidRDefault="00000000" w:rsidRPr="00000000" w14:paraId="000004C4">
      <w:pPr>
        <w:ind w:left="-566.9291338582677" w:firstLine="0"/>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ind w:left="-566.9291338582677" w:firstLine="0"/>
        <w:rPr>
          <w:b w:val="1"/>
          <w:i w:val="1"/>
          <w:color w:val="000000"/>
        </w:rPr>
      </w:pPr>
      <w:r w:rsidDel="00000000" w:rsidR="00000000" w:rsidRPr="00000000">
        <w:rPr>
          <w:b w:val="1"/>
          <w:i w:val="1"/>
          <w:color w:val="000000"/>
          <w:rtl w:val="0"/>
        </w:rPr>
        <w:t xml:space="preserve">Ação rescisória. Depósito prévio. Procedência parcial da reclamação trabalhista. Valor da causa. Observância do montante pecuniário correspondente à parte da decisão submetida ao corte rescisório.</w:t>
      </w:r>
    </w:p>
    <w:p w:rsidR="00000000" w:rsidDel="00000000" w:rsidP="00000000" w:rsidRDefault="00000000" w:rsidRPr="00000000" w14:paraId="000004C6">
      <w:pPr>
        <w:pBdr>
          <w:top w:space="0" w:sz="0" w:val="nil"/>
          <w:left w:space="0" w:sz="0" w:val="nil"/>
          <w:bottom w:space="0" w:sz="0" w:val="nil"/>
          <w:right w:space="0" w:sz="0" w:val="nil"/>
          <w:between w:space="0" w:sz="0" w:val="nil"/>
        </w:pBdr>
        <w:ind w:left="-566.9291338582677" w:firstLine="0"/>
        <w:rPr>
          <w:color w:val="000000"/>
          <w:u w:val="single"/>
        </w:rPr>
      </w:pPr>
      <w:r w:rsidDel="00000000" w:rsidR="00000000" w:rsidRPr="00000000">
        <w:rPr>
          <w:color w:val="000000"/>
          <w:highlight w:val="yellow"/>
          <w:rtl w:val="0"/>
        </w:rPr>
        <w:t xml:space="preserve">O valor da causa atribuído à ação rescisória em que se pretende rescindir fração específica da coisa julgada deve ser fixado de maneira a corresponder ao exato alcance dos pedidos submetidos ao corte rescisório</w:t>
      </w:r>
      <w:r w:rsidDel="00000000" w:rsidR="00000000" w:rsidRPr="00000000">
        <w:rPr>
          <w:color w:val="000000"/>
          <w:rtl w:val="0"/>
        </w:rPr>
        <w:t xml:space="preserve">. Dessa forma, nas situações em que o reclamante sucumbiu em parte no julgamento da reclamação trabalhista, </w:t>
      </w:r>
      <w:r w:rsidDel="00000000" w:rsidR="00000000" w:rsidRPr="00000000">
        <w:rPr>
          <w:color w:val="000000"/>
          <w:highlight w:val="yellow"/>
          <w:rtl w:val="0"/>
        </w:rPr>
        <w:t xml:space="preserve">o valor da causa deve observar o montante pecuniário dos direitos inscritos nos capítulos da decisão que se pretende desconstituir, sob pena de se atribuir à parte ônus pecuniário excessivo e desproporcional, decorrente da ampliação indevida da base de cálculo para a realização do depósito prévio</w:t>
      </w:r>
      <w:r w:rsidDel="00000000" w:rsidR="00000000" w:rsidRPr="00000000">
        <w:rPr>
          <w:color w:val="000000"/>
          <w:rtl w:val="0"/>
        </w:rPr>
        <w:t xml:space="preserve">. No caso, o Tribunal Regional indeferiu a petição inicial da ação rescisória sob o fundamento de que o depósito prévio exigido para o seu ajuizamento foi insuficiente, uma vez que não correspondeu ao valor total da condenação. Assim, a SBDI-II, por maioria, deu provimento ao recurso ordinário, afastando a extinção do processo sem resolução do mérito, com a consequente devolução dos autos ao tribunal de origem, para retomada regular do trâmite processual, como entender de direito. Vencidas as Ministras Maria Helena Mallmann, relatora, e Delaíde Miranda Arantes. </w:t>
      </w:r>
      <w:hyperlink r:id="rId147">
        <w:r w:rsidDel="00000000" w:rsidR="00000000" w:rsidRPr="00000000">
          <w:rPr>
            <w:color w:val="0563c1"/>
            <w:u w:val="single"/>
            <w:rtl w:val="0"/>
          </w:rPr>
          <w:t xml:space="preserve">TST-RO-10102-78.2013.5.01.0000</w:t>
        </w:r>
      </w:hyperlink>
      <w:r w:rsidDel="00000000" w:rsidR="00000000" w:rsidRPr="00000000">
        <w:rPr>
          <w:color w:val="000000"/>
          <w:u w:val="single"/>
          <w:rtl w:val="0"/>
        </w:rPr>
        <w:t xml:space="preserve">, SBDI-II, red. p/ acórdão Min. Douglas Alencar Rodrigues, 13/10/2020.</w:t>
      </w:r>
    </w:p>
    <w:p w:rsidR="00000000" w:rsidDel="00000000" w:rsidP="00000000" w:rsidRDefault="00000000" w:rsidRPr="00000000" w14:paraId="000004C7">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rtl w:val="0"/>
        </w:rPr>
      </w:r>
    </w:p>
    <w:p w:rsidR="00000000" w:rsidDel="00000000" w:rsidP="00000000" w:rsidRDefault="00000000" w:rsidRPr="00000000" w14:paraId="000004C8">
      <w:pPr>
        <w:pStyle w:val="Heading2"/>
        <w:ind w:left="-566.9291338582677" w:firstLine="0"/>
        <w:rPr/>
      </w:pPr>
      <w:bookmarkStart w:colFirst="0" w:colLast="0" w:name="_gc9qyamxey9s" w:id="160"/>
      <w:bookmarkEnd w:id="160"/>
      <w:r w:rsidDel="00000000" w:rsidR="00000000" w:rsidRPr="00000000">
        <w:rPr>
          <w:rtl w:val="0"/>
        </w:rPr>
        <w:t xml:space="preserve">EXECUÇÃO EM AÇÃO COLETIVA. PRETENSÃO EXECUTÓRIA INDIVIDUAL. PRESCRIÇÃO. 5 ANOS. </w:t>
      </w:r>
    </w:p>
    <w:p w:rsidR="00000000" w:rsidDel="00000000" w:rsidP="00000000" w:rsidRDefault="00000000" w:rsidRPr="00000000" w14:paraId="000004C9">
      <w:pPr>
        <w:ind w:left="-566.9291338582677" w:firstLine="0"/>
        <w:rPr>
          <w:b w:val="1"/>
        </w:rPr>
      </w:pPr>
      <w:r w:rsidDel="00000000" w:rsidR="00000000" w:rsidRPr="00000000">
        <w:rPr>
          <w:rtl w:val="0"/>
        </w:rPr>
      </w:r>
    </w:p>
    <w:p w:rsidR="00000000" w:rsidDel="00000000" w:rsidP="00000000" w:rsidRDefault="00000000" w:rsidRPr="00000000" w14:paraId="000004CA">
      <w:pPr>
        <w:ind w:left="-566.9291338582677" w:firstLine="0"/>
        <w:rPr>
          <w:b w:val="1"/>
        </w:rPr>
      </w:pPr>
      <w:r w:rsidDel="00000000" w:rsidR="00000000" w:rsidRPr="00000000">
        <w:rPr>
          <w:rtl w:val="0"/>
        </w:rPr>
      </w:r>
    </w:p>
    <w:p w:rsidR="00000000" w:rsidDel="00000000" w:rsidP="00000000" w:rsidRDefault="00000000" w:rsidRPr="00000000" w14:paraId="000004CB">
      <w:pPr>
        <w:ind w:left="-566.9291338582677" w:firstLine="0"/>
        <w:rPr>
          <w:b w:val="1"/>
        </w:rPr>
      </w:pPr>
      <w:r w:rsidDel="00000000" w:rsidR="00000000" w:rsidRPr="00000000">
        <w:rPr>
          <w:b w:val="1"/>
          <w:i w:val="1"/>
          <w:rtl w:val="0"/>
        </w:rPr>
        <w:t xml:space="preserve">Recurso ordinário. Ação rescisória. Coisa julgada formada em ação coletiva. Pretensão executória individual. Prescrição. Vulneração da coisa julgada. Corte rescisório. Improcedência.</w:t>
      </w:r>
      <w:r w:rsidDel="00000000" w:rsidR="00000000" w:rsidRPr="00000000">
        <w:rPr>
          <w:b w:val="1"/>
          <w:rtl w:val="0"/>
        </w:rPr>
        <w:t xml:space="preserve"> </w:t>
      </w:r>
    </w:p>
    <w:p w:rsidR="00000000" w:rsidDel="00000000" w:rsidP="00000000" w:rsidRDefault="00000000" w:rsidRPr="00000000" w14:paraId="000004CC">
      <w:pPr>
        <w:ind w:left="-566.9291338582677" w:firstLine="0"/>
        <w:rPr/>
      </w:pPr>
      <w:r w:rsidDel="00000000" w:rsidR="00000000" w:rsidRPr="00000000">
        <w:rPr>
          <w:u w:val="single"/>
          <w:rtl w:val="0"/>
        </w:rPr>
        <w:t xml:space="preserve">A pretensão de execução individual autônoma com base na coisa julgada coletiva está sujeita a prescrição aplicável ao processo do trabalho, que é a quinquenal total, disciplinada no art. 7.º, XXIX, da CF (v. g. Súmula n.º 150 do STF). Transcorrido o decurso do prazo quinquenal entre o trânsito em julgado e a data de apresentação da execução (Tema repetitivo n.º 877 do STJ), a pretensão executória individual tem seu exercício prescrito</w:t>
      </w:r>
      <w:r w:rsidDel="00000000" w:rsidR="00000000" w:rsidRPr="00000000">
        <w:rPr>
          <w:rtl w:val="0"/>
        </w:rPr>
        <w:t xml:space="preserve">. O caso não atrai a incidência do inciso IV</w:t>
      </w:r>
      <w:r w:rsidDel="00000000" w:rsidR="00000000" w:rsidRPr="00000000">
        <w:rPr>
          <w:vertAlign w:val="superscript"/>
        </w:rPr>
        <w:footnoteReference w:customMarkFollows="0" w:id="2"/>
      </w:r>
      <w:r w:rsidDel="00000000" w:rsidR="00000000" w:rsidRPr="00000000">
        <w:rPr>
          <w:rtl w:val="0"/>
        </w:rPr>
        <w:t xml:space="preserve"> do art. 966 do CPC </w:t>
      </w:r>
      <w:r w:rsidDel="00000000" w:rsidR="00000000" w:rsidRPr="00000000">
        <w:rPr>
          <w:b w:val="1"/>
          <w:highlight w:val="yellow"/>
          <w:u w:val="single"/>
          <w:rtl w:val="0"/>
        </w:rPr>
        <w:t xml:space="preserve">porque a pronúncia da prescrição não vulnera a coisa julgada formada na ação coletiva; apenas impede o exercício da pretensão executiva.</w:t>
      </w:r>
      <w:r w:rsidDel="00000000" w:rsidR="00000000" w:rsidRPr="00000000">
        <w:rPr>
          <w:rtl w:val="0"/>
        </w:rPr>
        <w:t xml:space="preserve"> Sob esses fundamentos, a SBDI-II, por unanimidade, conheceu do recurso ordinário, e, no mérito, negou-lhe provimento. TST-ROT-10785-46.2022.5.03.0000, SBDI-II, rel. Min. Douglas Alencar Rodrigues, julgado em 3/10/2023.</w:t>
      </w:r>
    </w:p>
    <w:p w:rsidR="00000000" w:rsidDel="00000000" w:rsidP="00000000" w:rsidRDefault="00000000" w:rsidRPr="00000000" w14:paraId="000004CD">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rtl w:val="0"/>
        </w:rPr>
      </w:r>
    </w:p>
    <w:p w:rsidR="00000000" w:rsidDel="00000000" w:rsidP="00000000" w:rsidRDefault="00000000" w:rsidRPr="00000000" w14:paraId="000004CF">
      <w:pPr>
        <w:pStyle w:val="Heading2"/>
        <w:ind w:left="-566.9291338582677" w:firstLine="0"/>
        <w:rPr/>
      </w:pPr>
      <w:bookmarkStart w:colFirst="0" w:colLast="0" w:name="_hbacw29nzmk" w:id="161"/>
      <w:bookmarkEnd w:id="161"/>
      <w:r w:rsidDel="00000000" w:rsidR="00000000" w:rsidRPr="00000000">
        <w:rPr>
          <w:rtl w:val="0"/>
        </w:rPr>
        <w:t xml:space="preserve">EXECUÇÃO. PRESCRIÇÃO INTERCORRENTE. </w: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ind w:left="-566.9291338582677" w:firstLine="0"/>
        <w:rPr>
          <w:b w:val="1"/>
        </w:rPr>
      </w:pPr>
      <w:r w:rsidDel="00000000" w:rsidR="00000000" w:rsidRPr="00000000">
        <w:rPr>
          <w:b w:val="1"/>
          <w:rtl w:val="0"/>
        </w:rPr>
        <w:t xml:space="preserve">Recurso ordinário em ação rescisória sob a égide do CPC de 2015. Prescrição intercorrente. Intimação pessoal. Prescindibilidade.</w:t>
      </w:r>
    </w:p>
    <w:p w:rsidR="00000000" w:rsidDel="00000000" w:rsidP="00000000" w:rsidRDefault="00000000" w:rsidRPr="00000000" w14:paraId="000004D2">
      <w:pPr>
        <w:pBdr>
          <w:top w:space="0" w:sz="0" w:val="nil"/>
          <w:left w:space="0" w:sz="0" w:val="nil"/>
          <w:bottom w:space="0" w:sz="0" w:val="nil"/>
          <w:right w:space="0" w:sz="0" w:val="nil"/>
          <w:between w:space="0" w:sz="0" w:val="nil"/>
        </w:pBdr>
        <w:ind w:left="-566.9291338582677" w:firstLine="0"/>
        <w:rPr/>
      </w:pPr>
      <w:r w:rsidDel="00000000" w:rsidR="00000000" w:rsidRPr="00000000">
        <w:rPr>
          <w:rtl w:val="0"/>
        </w:rPr>
        <w:t xml:space="preserve">Não há no ordenamento jurídico qualquer previsão que dê ensejo à conclusão quanto à necessidade de intimação pessoal do credor para validar a fluência do prazo prescricional. A par disso, o STJ, nos autos do Incidente de Assunção de Competência instaurado no Recurso Especial no 1.604.412 – SC, concluiu pela possibilidade de se decretar a prescrição intercorrente, sem a necessidade de se intimar, pessoal e previamente, a parte exequente, a dar andamento à execução. Na espécie, a intimação do patrono devidamente constituído nos autos e a ausência de indicação de meios válidos a impulsionar a execução são suficientes para início da contagem do prazo prescricional. Sob esse fundamento, a SBDI-II, por unanimidade, conheceu do recurso ordinário e, no mérito, negou-lhe provimento. TST-ROT-703-96.2022.5.05.0000, SBDI-II, rel. Min. Amaury Rodrigues Pinto Junior, julgado em 23/5/2023.</w:t>
      </w:r>
    </w:p>
    <w:p w:rsidR="00000000" w:rsidDel="00000000" w:rsidP="00000000" w:rsidRDefault="00000000" w:rsidRPr="00000000" w14:paraId="000004D3">
      <w:pPr>
        <w:pBdr>
          <w:top w:space="0" w:sz="0" w:val="nil"/>
          <w:left w:space="0" w:sz="0" w:val="nil"/>
          <w:bottom w:space="0" w:sz="0" w:val="nil"/>
          <w:right w:space="0" w:sz="0" w:val="nil"/>
          <w:between w:space="0" w:sz="0" w:val="nil"/>
        </w:pBdr>
        <w:ind w:left="-566.9291338582677" w:firstLine="0"/>
        <w:rPr>
          <w:u w:val="single"/>
        </w:rPr>
      </w:pPr>
      <w:r w:rsidDel="00000000" w:rsidR="00000000" w:rsidRPr="00000000">
        <w:rPr>
          <w:rtl w:val="0"/>
        </w:rPr>
      </w:r>
    </w:p>
    <w:p w:rsidR="00000000" w:rsidDel="00000000" w:rsidP="00000000" w:rsidRDefault="00000000" w:rsidRPr="00000000" w14:paraId="000004D4">
      <w:pPr>
        <w:ind w:left="-566.9291338582677" w:firstLine="0"/>
        <w:rPr/>
      </w:pPr>
      <w:r w:rsidDel="00000000" w:rsidR="00000000" w:rsidRPr="00000000">
        <w:rPr>
          <w:rtl w:val="0"/>
        </w:rPr>
      </w:r>
    </w:p>
    <w:p w:rsidR="00000000" w:rsidDel="00000000" w:rsidP="00000000" w:rsidRDefault="00000000" w:rsidRPr="00000000" w14:paraId="000004D5">
      <w:pPr>
        <w:pStyle w:val="Heading2"/>
        <w:ind w:left="-566.9291338582677" w:firstLine="0"/>
        <w:rPr/>
      </w:pPr>
      <w:bookmarkStart w:colFirst="0" w:colLast="0" w:name="_375fbgg" w:id="162"/>
      <w:bookmarkEnd w:id="162"/>
      <w:r w:rsidDel="00000000" w:rsidR="00000000" w:rsidRPr="00000000">
        <w:rPr>
          <w:rtl w:val="0"/>
        </w:rPr>
        <w:t xml:space="preserve">PENHORA. IMÓVEL</w:t>
      </w:r>
    </w:p>
    <w:p w:rsidR="00000000" w:rsidDel="00000000" w:rsidP="00000000" w:rsidRDefault="00000000" w:rsidRPr="00000000" w14:paraId="000004D6">
      <w:pPr>
        <w:ind w:left="-566.9291338582677" w:firstLine="0"/>
        <w:rPr/>
      </w:pPr>
      <w:r w:rsidDel="00000000" w:rsidR="00000000" w:rsidRPr="00000000">
        <w:rPr>
          <w:rtl w:val="0"/>
        </w:rPr>
      </w:r>
    </w:p>
    <w:p w:rsidR="00000000" w:rsidDel="00000000" w:rsidP="00000000" w:rsidRDefault="00000000" w:rsidRPr="00000000" w14:paraId="000004D7">
      <w:pPr>
        <w:ind w:left="-566.9291338582677" w:right="510" w:firstLine="0"/>
        <w:rPr/>
      </w:pPr>
      <w:r w:rsidDel="00000000" w:rsidR="00000000" w:rsidRPr="00000000">
        <w:rPr>
          <w:b w:val="1"/>
          <w:i w:val="1"/>
          <w:highlight w:val="yellow"/>
          <w:rtl w:val="0"/>
        </w:rPr>
        <w:t xml:space="preserve">Penhora sobre o mesmo imóvel.</w:t>
      </w:r>
      <w:r w:rsidDel="00000000" w:rsidR="00000000" w:rsidRPr="00000000">
        <w:rPr>
          <w:b w:val="1"/>
          <w:i w:val="1"/>
          <w:rtl w:val="0"/>
        </w:rPr>
        <w:t xml:space="preserve"> Preferência do credor que primeiro tiver lavrado o auto da penhora em sua execução</w:t>
      </w:r>
      <w:r w:rsidDel="00000000" w:rsidR="00000000" w:rsidRPr="00000000">
        <w:rPr>
          <w:b w:val="1"/>
          <w:i w:val="1"/>
          <w:highlight w:val="yellow"/>
          <w:rtl w:val="0"/>
        </w:rPr>
        <w:t xml:space="preserve">. Art. 797 do Código de Processo Civil de 2015</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4D8">
      <w:pPr>
        <w:ind w:left="-566.9291338582677" w:firstLine="0"/>
        <w:rPr/>
      </w:pPr>
      <w:r w:rsidDel="00000000" w:rsidR="00000000" w:rsidRPr="00000000">
        <w:rPr>
          <w:rtl w:val="0"/>
        </w:rPr>
        <w:t xml:space="preserve">Para os casos de penhoras que recaem sobre o mesmo imóvel, </w:t>
      </w:r>
      <w:r w:rsidDel="00000000" w:rsidR="00000000" w:rsidRPr="00000000">
        <w:rPr>
          <w:highlight w:val="yellow"/>
          <w:rtl w:val="0"/>
        </w:rPr>
        <w:t xml:space="preserve">tem preferência aquele credor que primeiro tiver lavrado o auto de penhora em sua execução, pouco importando quem foi o primeiro a fazer o registro na matrícula do imóvel do cartório</w:t>
      </w:r>
      <w:r w:rsidDel="00000000" w:rsidR="00000000" w:rsidRPr="00000000">
        <w:rPr>
          <w:rtl w:val="0"/>
        </w:rPr>
        <w:t xml:space="preserve">. Na espécie, os agravados, nos autos da ação n° 0082200-98.1995.5.02.0021, que tramitou perante a 21ª Vara do Trabalho de São Paulo, efetivaram a penhora em 4/7/2002 e registraram-na em 30/12/2003, sem que fosse providenciado o registro imobiliário do título. Em outro do processo de n° 0249000-82.1991.5.02.0013, que tramitou perante a 13ª Vara Trabalhista de São Paulo, a ora autora logrou, em 24/4/2008, em leilão judicial, arrematar o imóvel descrito e caracterizado na Matrícula 84.717, do 3° Registro de Imóveis de São Paulo e, em consequência, foi devidamente imitida na posse do imóvel arrematado. A autora, para transferir a propriedade do imóvel, providenciou o registro da competente carta de arrematação, em 10/8/2009. </w:t>
      </w:r>
      <w:r w:rsidDel="00000000" w:rsidR="00000000" w:rsidRPr="00000000">
        <w:rPr>
          <w:highlight w:val="yellow"/>
          <w:rtl w:val="0"/>
        </w:rPr>
        <w:t xml:space="preserve">Tem-se, portanto, que a penhora do imóvel foi efetivada em momento anterior à anotação, o que denota que a penhora dos ora réus sobre o bem tem preferência, conforme preceitua o art. 797 do CPC.</w:t>
      </w:r>
      <w:r w:rsidDel="00000000" w:rsidR="00000000" w:rsidRPr="00000000">
        <w:rPr>
          <w:rtl w:val="0"/>
        </w:rPr>
        <w:t xml:space="preserve"> Com efeito, fazendo o cotejo entre a previsão do código de processo civil, da lei de registros públicos e do código civil</w:t>
      </w:r>
      <w:r w:rsidDel="00000000" w:rsidR="00000000" w:rsidRPr="00000000">
        <w:rPr>
          <w:highlight w:val="yellow"/>
          <w:rtl w:val="0"/>
        </w:rPr>
        <w:t xml:space="preserve">, o Superior Tribunal de Justiça decidiu que a regra contida no CPC, em seu artigo 797, deve prevalecer, estando claro que terá preferência o credor que primeiro tiver lavrado o auto de penhora em sua execução, independentemente de quem foi o primeiro a fazer o registro na matrícula, em cartório.</w:t>
      </w:r>
      <w:r w:rsidDel="00000000" w:rsidR="00000000" w:rsidRPr="00000000">
        <w:rPr>
          <w:rtl w:val="0"/>
        </w:rPr>
        <w:t xml:space="preserve"> Sob esses fundamentos, a SBDI-II, à unanimidade, conheceu do agravo interno, e no mérito, julgou improcedente a pretensão rescisória.  </w:t>
      </w:r>
      <w:r w:rsidDel="00000000" w:rsidR="00000000" w:rsidRPr="00000000">
        <w:rPr>
          <w:b w:val="1"/>
          <w:rtl w:val="0"/>
        </w:rPr>
        <w:t xml:space="preserve">  </w:t>
      </w:r>
      <w:hyperlink r:id="rId148">
        <w:r w:rsidDel="00000000" w:rsidR="00000000" w:rsidRPr="00000000">
          <w:rPr>
            <w:color w:val="0563c1"/>
            <w:u w:val="single"/>
            <w:rtl w:val="0"/>
          </w:rPr>
          <w:t xml:space="preserve">TST-ROT-1001437-87.2017.5.02.0000</w:t>
        </w:r>
      </w:hyperlink>
      <w:r w:rsidDel="00000000" w:rsidR="00000000" w:rsidRPr="00000000">
        <w:rPr>
          <w:u w:val="single"/>
          <w:rtl w:val="0"/>
        </w:rPr>
        <w:t xml:space="preserve">, SBDI-II, rel. Min. Amaury Rodrigues Pinto Júnior, 30/11/2021.</w:t>
      </w:r>
      <w:r w:rsidDel="00000000" w:rsidR="00000000" w:rsidRPr="00000000">
        <w:rPr>
          <w:rtl w:val="0"/>
        </w:rPr>
      </w:r>
    </w:p>
    <w:p w:rsidR="00000000" w:rsidDel="00000000" w:rsidP="00000000" w:rsidRDefault="00000000" w:rsidRPr="00000000" w14:paraId="000004D9">
      <w:pPr>
        <w:ind w:left="-566.9291338582677" w:firstLine="0"/>
        <w:rPr>
          <w:b w:val="1"/>
          <w:u w:val="single"/>
        </w:rPr>
      </w:pPr>
      <w:r w:rsidDel="00000000" w:rsidR="00000000" w:rsidRPr="00000000">
        <w:rPr>
          <w:rtl w:val="0"/>
        </w:rPr>
      </w:r>
    </w:p>
    <w:p w:rsidR="00000000" w:rsidDel="00000000" w:rsidP="00000000" w:rsidRDefault="00000000" w:rsidRPr="00000000" w14:paraId="000004DA">
      <w:pPr>
        <w:pStyle w:val="Heading2"/>
        <w:ind w:left="-566.9291338582677" w:firstLine="0"/>
        <w:rPr/>
      </w:pPr>
      <w:bookmarkStart w:colFirst="0" w:colLast="0" w:name="_1maplo9" w:id="163"/>
      <w:bookmarkEnd w:id="163"/>
      <w:r w:rsidDel="00000000" w:rsidR="00000000" w:rsidRPr="00000000">
        <w:rPr>
          <w:rtl w:val="0"/>
        </w:rPr>
        <w:t xml:space="preserve">EXECUÇÃO. APREENSÃO DE CNH. </w:t>
      </w:r>
    </w:p>
    <w:p w:rsidR="00000000" w:rsidDel="00000000" w:rsidP="00000000" w:rsidRDefault="00000000" w:rsidRPr="00000000" w14:paraId="000004DB">
      <w:pPr>
        <w:ind w:left="-566.9291338582677" w:firstLine="0"/>
        <w:rPr/>
      </w:pPr>
      <w:r w:rsidDel="00000000" w:rsidR="00000000" w:rsidRPr="00000000">
        <w:rPr>
          <w:rtl w:val="0"/>
        </w:rPr>
      </w:r>
    </w:p>
    <w:p w:rsidR="00000000" w:rsidDel="00000000" w:rsidP="00000000" w:rsidRDefault="00000000" w:rsidRPr="00000000" w14:paraId="000004DC">
      <w:pPr>
        <w:ind w:left="-566.9291338582677" w:firstLine="0"/>
        <w:rPr/>
      </w:pPr>
      <w:r w:rsidDel="00000000" w:rsidR="00000000" w:rsidRPr="00000000">
        <w:rPr>
          <w:b w:val="1"/>
          <w:i w:val="1"/>
          <w:rtl w:val="0"/>
        </w:rPr>
        <w:t xml:space="preserve">Mandado de segurança. Execução. Apreensão de Carteira Nacional de Habilitação - CNH. Medida atípica. Observância de pressupostos para aplicação. Análise do caso concreto. Ausência de ofensa a direito líquido e certo</w:t>
      </w:r>
      <w:r w:rsidDel="00000000" w:rsidR="00000000" w:rsidRPr="00000000">
        <w:rPr>
          <w:rtl w:val="0"/>
        </w:rPr>
        <w:t xml:space="preserve">.</w:t>
      </w:r>
    </w:p>
    <w:p w:rsidR="00000000" w:rsidDel="00000000" w:rsidP="00000000" w:rsidRDefault="00000000" w:rsidRPr="00000000" w14:paraId="000004DD">
      <w:pPr>
        <w:ind w:left="-566.9291338582677" w:firstLine="0"/>
        <w:rPr>
          <w:u w:val="single"/>
        </w:rPr>
      </w:pPr>
      <w:r w:rsidDel="00000000" w:rsidR="00000000" w:rsidRPr="00000000">
        <w:rPr>
          <w:rtl w:val="0"/>
        </w:rPr>
        <w:t xml:space="preserve">Trata-se de mandado de segurança impetrado contra decisão de primeiro grau, que determinou a suspensão e o recolhimento da Carteira Nacional de Habilitação (CNH) do executado, pois não foram encontrados meios para a satisfação do crédito exequendo. A adoção de medidas coercitivas atípicas (art. 139, IV, do CPC de 2015) é admissível no processo do trabalho, conforme o art. 3º, III, da IN nº 39 do TST. </w:t>
      </w:r>
      <w:r w:rsidDel="00000000" w:rsidR="00000000" w:rsidRPr="00000000">
        <w:rPr>
          <w:highlight w:val="yellow"/>
          <w:rtl w:val="0"/>
        </w:rPr>
        <w:t xml:space="preserve">Contudo, a sua aplicação deve observar alguns pressupostos, como a ausência de patrimônio do devedor para quitar débitos trabalhistas, aferida após a utilização de todas as medidas típicas sem sucesso; decisão fundamentada, considerando as particularidades de cada caso, especialmente a conduta das partes; contraditório, proporcionalidade, razoabilidade, legalidade e eficiência.</w:t>
      </w:r>
      <w:r w:rsidDel="00000000" w:rsidR="00000000" w:rsidRPr="00000000">
        <w:rPr>
          <w:rtl w:val="0"/>
        </w:rPr>
        <w:t xml:space="preserve"> Na espécie, todas as diligências realizadas a fim de quitar o débito trabalhista foram infrutíferas. Ademais, o impetrante não forneceu endereço correto para ser localizado no processo de execução, mas, atuava por advogado, quando conveniente. Outrossim, o executado afirmou não possuir carro e não especificou sua atividade profissional de modo a necessitar da CNH. Portanto, no caso concreto, </w:t>
      </w:r>
      <w:r w:rsidDel="00000000" w:rsidR="00000000" w:rsidRPr="00000000">
        <w:rPr>
          <w:b w:val="1"/>
          <w:highlight w:val="yellow"/>
          <w:u w:val="single"/>
          <w:rtl w:val="0"/>
        </w:rPr>
        <w:t xml:space="preserve">a decisão foi prolatada de maneira fundamentada e a determinação de apreensão da CNH não é abusiva, tampouco fere direito líquido e certo</w:t>
      </w:r>
      <w:r w:rsidDel="00000000" w:rsidR="00000000" w:rsidRPr="00000000">
        <w:rPr>
          <w:rtl w:val="0"/>
        </w:rPr>
        <w:t xml:space="preserve">. Não há restrição ao direito de ir e vir, estando correta a decisão Regional que denegou a segurança e manteve a ordem de suspensão e recolhimento da CNH. Sob esses fundamentos, a SBDI-II, por unanimidade, conheceu do recurso ordinário e, no mérito, negou-lhe provimento. </w:t>
      </w:r>
      <w:hyperlink r:id="rId149">
        <w:r w:rsidDel="00000000" w:rsidR="00000000" w:rsidRPr="00000000">
          <w:rPr>
            <w:color w:val="0563c1"/>
            <w:u w:val="single"/>
            <w:rtl w:val="0"/>
          </w:rPr>
          <w:t xml:space="preserve">TST-RO-1237-68.2018.5.09.0000</w:t>
        </w:r>
      </w:hyperlink>
      <w:r w:rsidDel="00000000" w:rsidR="00000000" w:rsidRPr="00000000">
        <w:rPr>
          <w:u w:val="single"/>
          <w:rtl w:val="0"/>
        </w:rPr>
        <w:t xml:space="preserve">, SBDI-II, rel. Min. Delaíde Miranda Arantes, 20/10/2020.</w:t>
      </w:r>
    </w:p>
    <w:p w:rsidR="00000000" w:rsidDel="00000000" w:rsidP="00000000" w:rsidRDefault="00000000" w:rsidRPr="00000000" w14:paraId="000004DE">
      <w:pPr>
        <w:ind w:left="-566.9291338582677" w:firstLine="0"/>
        <w:rPr/>
      </w:pPr>
      <w:r w:rsidDel="00000000" w:rsidR="00000000" w:rsidRPr="00000000">
        <w:rPr>
          <w:rtl w:val="0"/>
        </w:rPr>
      </w:r>
    </w:p>
    <w:p w:rsidR="00000000" w:rsidDel="00000000" w:rsidP="00000000" w:rsidRDefault="00000000" w:rsidRPr="00000000" w14:paraId="000004DF">
      <w:pPr>
        <w:ind w:left="-566.9291338582677" w:firstLine="0"/>
        <w:rPr/>
      </w:pPr>
      <w:r w:rsidDel="00000000" w:rsidR="00000000" w:rsidRPr="00000000">
        <w:rPr>
          <w:rtl w:val="0"/>
        </w:rPr>
      </w:r>
    </w:p>
    <w:p w:rsidR="00000000" w:rsidDel="00000000" w:rsidP="00000000" w:rsidRDefault="00000000" w:rsidRPr="00000000" w14:paraId="000004E0">
      <w:pPr>
        <w:ind w:left="-566.9291338582677" w:firstLine="0"/>
        <w:rPr>
          <w:b w:val="1"/>
          <w:i w:val="1"/>
        </w:rPr>
      </w:pPr>
      <w:r w:rsidDel="00000000" w:rsidR="00000000" w:rsidRPr="00000000">
        <w:rPr>
          <w:b w:val="1"/>
          <w:i w:val="1"/>
          <w:rtl w:val="0"/>
        </w:rPr>
        <w:t xml:space="preserve">Recurso ordinário em agravo regimental em mandado de segurança</w:t>
      </w:r>
      <w:r w:rsidDel="00000000" w:rsidR="00000000" w:rsidRPr="00000000">
        <w:rPr>
          <w:rtl w:val="0"/>
        </w:rPr>
        <w:t xml:space="preserve"> </w:t>
      </w:r>
      <w:r w:rsidDel="00000000" w:rsidR="00000000" w:rsidRPr="00000000">
        <w:rPr>
          <w:b w:val="1"/>
          <w:i w:val="1"/>
          <w:rtl w:val="0"/>
        </w:rPr>
        <w:t xml:space="preserve">da litisconsorte passiva necessária. </w:t>
      </w:r>
      <w:r w:rsidDel="00000000" w:rsidR="00000000" w:rsidRPr="00000000">
        <w:rPr>
          <w:b w:val="1"/>
          <w:i w:val="1"/>
          <w:highlight w:val="yellow"/>
          <w:rtl w:val="0"/>
        </w:rPr>
        <w:t xml:space="preserve">Suspensão da Carteira Nacional de Habilitação – CNH.</w:t>
      </w:r>
      <w:r w:rsidDel="00000000" w:rsidR="00000000" w:rsidRPr="00000000">
        <w:rPr>
          <w:b w:val="1"/>
          <w:i w:val="1"/>
          <w:rtl w:val="0"/>
        </w:rPr>
        <w:t xml:space="preserve"> Retenção de passaporte. Artigos. 8º e 139, IV, do CPC de 2015. </w:t>
      </w:r>
      <w:r w:rsidDel="00000000" w:rsidR="00000000" w:rsidRPr="00000000">
        <w:rPr>
          <w:b w:val="1"/>
          <w:i w:val="1"/>
          <w:highlight w:val="yellow"/>
          <w:rtl w:val="0"/>
        </w:rPr>
        <w:t xml:space="preserve">Ofensa a direito líquido e certo</w:t>
      </w:r>
      <w:r w:rsidDel="00000000" w:rsidR="00000000" w:rsidRPr="00000000">
        <w:rPr>
          <w:b w:val="1"/>
          <w:i w:val="1"/>
          <w:rtl w:val="0"/>
        </w:rPr>
        <w:t xml:space="preserve">.</w:t>
      </w:r>
    </w:p>
    <w:p w:rsidR="00000000" w:rsidDel="00000000" w:rsidP="00000000" w:rsidRDefault="00000000" w:rsidRPr="00000000" w14:paraId="000004E1">
      <w:pPr>
        <w:ind w:left="-566.9291338582677" w:firstLine="0"/>
        <w:rPr>
          <w:color w:val="ff0000"/>
          <w:u w:val="single"/>
        </w:rPr>
      </w:pPr>
      <w:r w:rsidDel="00000000" w:rsidR="00000000" w:rsidRPr="00000000">
        <w:rPr>
          <w:rtl w:val="0"/>
        </w:rPr>
        <w:t xml:space="preserve">Trata-se de mandado de segurança impetrado contra ato que determinou a suspensão da Carteira Nacional de Habilitação (CNH) e do passaporte do executado, pois não foram encontrados meios para a satisfação do crédito exequendo.  O artigo 139, IV, do CPC de 2015 tem aplicação subsidiária ao Processo do Trabalho, nos termos da Instrução Normativa nº 39/2016 do TST. Contudo, </w:t>
      </w:r>
      <w:r w:rsidDel="00000000" w:rsidR="00000000" w:rsidRPr="00000000">
        <w:rPr>
          <w:highlight w:val="yellow"/>
          <w:rtl w:val="0"/>
        </w:rPr>
        <w:t xml:space="preserve">a sua aplicação exige cautela</w:t>
      </w:r>
      <w:r w:rsidDel="00000000" w:rsidR="00000000" w:rsidRPr="00000000">
        <w:rPr>
          <w:rtl w:val="0"/>
        </w:rPr>
        <w:t xml:space="preserve">, porque implica em restrição ao direito fundamental de ir e vir do executado. </w:t>
      </w:r>
      <w:r w:rsidDel="00000000" w:rsidR="00000000" w:rsidRPr="00000000">
        <w:rPr>
          <w:highlight w:val="yellow"/>
          <w:rtl w:val="0"/>
        </w:rPr>
        <w:t xml:space="preserve">No caso, a medida é desproporcional e sem afinidade com a obrigação do pagamento de créditos trabalhistas, pois não há garantia de que a restrição dos direitos, determinada pela autoridade coatora, viabilizará de forma eficiente a probabilidade de adimplemento do débito trabalhista.</w:t>
      </w:r>
      <w:r w:rsidDel="00000000" w:rsidR="00000000" w:rsidRPr="00000000">
        <w:rPr>
          <w:rtl w:val="0"/>
        </w:rPr>
        <w:t xml:space="preserve"> Portanto, não se percebe a relação de causa e efeito entre a aplicação da medida coercitiva pleiteada pela reclamante e o pagamento da dívida. Sob esses fundamentos, a SBDI-II, por unanimidade, conheceu do recurso ordinário e, no mérito, por maioria, negou-lhe provimento, mantendo a decisão da Corte de origem que concedeu a segurança para cassar a ordem de suspensão e recolhimento da Carteira Nacional de Habilitação - CNH e de recolhimento do passaporte do executado. Vencidos os Ministros Douglas Alencar Rodrigues, Luiz José Dezena da Silva e Renato de Lacerda Paiva. </w:t>
      </w:r>
      <w:hyperlink r:id="rId150">
        <w:r w:rsidDel="00000000" w:rsidR="00000000" w:rsidRPr="00000000">
          <w:rPr>
            <w:color w:val="0563c1"/>
            <w:u w:val="single"/>
            <w:rtl w:val="0"/>
          </w:rPr>
          <w:t xml:space="preserve">TST-RO-1412-96.2017.5.09.0000</w:t>
        </w:r>
      </w:hyperlink>
      <w:r w:rsidDel="00000000" w:rsidR="00000000" w:rsidRPr="00000000">
        <w:rPr>
          <w:u w:val="single"/>
          <w:rtl w:val="0"/>
        </w:rPr>
        <w:t xml:space="preserve">, SBDI-II, rel. Min. Delaíde Alves Miranda Arantes, 23/2/2021. </w:t>
      </w:r>
      <w:r w:rsidDel="00000000" w:rsidR="00000000" w:rsidRPr="00000000">
        <w:rPr>
          <w:color w:val="ff0000"/>
          <w:u w:val="single"/>
          <w:rtl w:val="0"/>
        </w:rPr>
        <w:t xml:space="preserve">– esta decisão já é contrária a decisão acima. </w:t>
      </w:r>
    </w:p>
    <w:p w:rsidR="00000000" w:rsidDel="00000000" w:rsidP="00000000" w:rsidRDefault="00000000" w:rsidRPr="00000000" w14:paraId="000004E2">
      <w:pPr>
        <w:ind w:left="-566.9291338582677" w:firstLine="0"/>
        <w:rPr>
          <w:color w:val="ff0000"/>
          <w:u w:val="single"/>
        </w:rPr>
      </w:pPr>
      <w:r w:rsidDel="00000000" w:rsidR="00000000" w:rsidRPr="00000000">
        <w:rPr>
          <w:rtl w:val="0"/>
        </w:rPr>
      </w:r>
    </w:p>
    <w:p w:rsidR="00000000" w:rsidDel="00000000" w:rsidP="00000000" w:rsidRDefault="00000000" w:rsidRPr="00000000" w14:paraId="000004E3">
      <w:pPr>
        <w:pStyle w:val="Heading2"/>
        <w:ind w:left="-566.9291338582677" w:firstLine="0"/>
        <w:rPr/>
      </w:pPr>
      <w:bookmarkStart w:colFirst="0" w:colLast="0" w:name="_46ad4c2" w:id="164"/>
      <w:bookmarkEnd w:id="164"/>
      <w:r w:rsidDel="00000000" w:rsidR="00000000" w:rsidRPr="00000000">
        <w:rPr>
          <w:rtl w:val="0"/>
        </w:rPr>
        <w:t xml:space="preserve">SEGURO GARANTIA JUDICIAL. ACRÉSCIMO DE 30%. </w:t>
      </w:r>
    </w:p>
    <w:p w:rsidR="00000000" w:rsidDel="00000000" w:rsidP="00000000" w:rsidRDefault="00000000" w:rsidRPr="00000000" w14:paraId="000004E4">
      <w:pPr>
        <w:ind w:left="-566.9291338582677" w:firstLine="0"/>
        <w:rPr/>
      </w:pPr>
      <w:r w:rsidDel="00000000" w:rsidR="00000000" w:rsidRPr="00000000">
        <w:rPr>
          <w:rtl w:val="0"/>
        </w:rPr>
      </w:r>
    </w:p>
    <w:p w:rsidR="00000000" w:rsidDel="00000000" w:rsidP="00000000" w:rsidRDefault="00000000" w:rsidRPr="00000000" w14:paraId="000004E5">
      <w:pPr>
        <w:ind w:left="-566.9291338582677" w:right="510" w:firstLine="0"/>
        <w:rPr>
          <w:b w:val="1"/>
          <w:i w:val="1"/>
        </w:rPr>
      </w:pPr>
      <w:r w:rsidDel="00000000" w:rsidR="00000000" w:rsidRPr="00000000">
        <w:rPr>
          <w:b w:val="1"/>
          <w:i w:val="1"/>
          <w:rtl w:val="0"/>
        </w:rPr>
        <w:t xml:space="preserve">Recurso ordinário em mandado de segurança. Execução definitiva. Indeferimento do seguro garantia judicial. </w:t>
      </w:r>
      <w:r w:rsidDel="00000000" w:rsidR="00000000" w:rsidRPr="00000000">
        <w:rPr>
          <w:b w:val="1"/>
          <w:i w:val="1"/>
          <w:highlight w:val="yellow"/>
          <w:rtl w:val="0"/>
        </w:rPr>
        <w:t xml:space="preserve">Ausência do acréscimo de 30% sobre o valor da execução.</w:t>
      </w:r>
      <w:r w:rsidDel="00000000" w:rsidR="00000000" w:rsidRPr="00000000">
        <w:rPr>
          <w:b w:val="1"/>
          <w:i w:val="1"/>
          <w:rtl w:val="0"/>
        </w:rPr>
        <w:t xml:space="preserve"> Impossibilidade de concessão de prazo para complementação. Segurança denegada.</w:t>
      </w:r>
    </w:p>
    <w:p w:rsidR="00000000" w:rsidDel="00000000" w:rsidP="00000000" w:rsidRDefault="00000000" w:rsidRPr="00000000" w14:paraId="000004E6">
      <w:pPr>
        <w:ind w:left="-566.9291338582677" w:right="510" w:firstLine="0"/>
        <w:rPr>
          <w:u w:val="single"/>
        </w:rPr>
      </w:pPr>
      <w:r w:rsidDel="00000000" w:rsidR="00000000" w:rsidRPr="00000000">
        <w:rPr>
          <w:rtl w:val="0"/>
        </w:rPr>
        <w:t xml:space="preserve">No caso de execução definitiva, </w:t>
      </w:r>
      <w:r w:rsidDel="00000000" w:rsidR="00000000" w:rsidRPr="00000000">
        <w:rPr>
          <w:highlight w:val="yellow"/>
          <w:rtl w:val="0"/>
        </w:rPr>
        <w:t xml:space="preserve">é cabível a impetração de mandado de segurança que vise a impugnar a não aceitação de apólices de seguro com o objetivo de garantir o juízo e, consequentemente, viabilizar a admissibilidade de eventuais embargos à execução ou agravo de petição</w:t>
      </w:r>
      <w:r w:rsidDel="00000000" w:rsidR="00000000" w:rsidRPr="00000000">
        <w:rPr>
          <w:rtl w:val="0"/>
        </w:rPr>
        <w:t xml:space="preserve">, afastando assim, em tais casos, a incidência da Orientação Jurisprudencial nº 92 da SBDI-II. Ocorre que, na espécie, </w:t>
      </w:r>
      <w:r w:rsidDel="00000000" w:rsidR="00000000" w:rsidRPr="00000000">
        <w:rPr>
          <w:highlight w:val="yellow"/>
          <w:rtl w:val="0"/>
        </w:rPr>
        <w:t xml:space="preserve">restou comprovado que o valor da apólice não contemplou o montante atualizado</w:t>
      </w:r>
      <w:r w:rsidDel="00000000" w:rsidR="00000000" w:rsidRPr="00000000">
        <w:rPr>
          <w:rtl w:val="0"/>
        </w:rPr>
        <w:t xml:space="preserve"> </w:t>
      </w:r>
      <w:r w:rsidDel="00000000" w:rsidR="00000000" w:rsidRPr="00000000">
        <w:rPr>
          <w:highlight w:val="yellow"/>
          <w:rtl w:val="0"/>
        </w:rPr>
        <w:t xml:space="preserve">da execução com o acréscimo de 30%,</w:t>
      </w:r>
      <w:r w:rsidDel="00000000" w:rsidR="00000000" w:rsidRPr="00000000">
        <w:rPr>
          <w:rtl w:val="0"/>
        </w:rPr>
        <w:t xml:space="preserve"> </w:t>
      </w:r>
      <w:r w:rsidDel="00000000" w:rsidR="00000000" w:rsidRPr="00000000">
        <w:rPr>
          <w:highlight w:val="yellow"/>
          <w:rtl w:val="0"/>
        </w:rPr>
        <w:t xml:space="preserve">conforme previsto no art. 835, § 2º, do CPC c/c o art. 3º, I Ato Conjunto n. 1/TST.CSJT.CGJT/2020.</w:t>
      </w:r>
      <w:r w:rsidDel="00000000" w:rsidR="00000000" w:rsidRPr="00000000">
        <w:rPr>
          <w:rtl w:val="0"/>
        </w:rPr>
        <w:t xml:space="preserve"> </w:t>
      </w:r>
      <w:r w:rsidDel="00000000" w:rsidR="00000000" w:rsidRPr="00000000">
        <w:rPr>
          <w:b w:val="1"/>
          <w:u w:val="single"/>
          <w:rtl w:val="0"/>
        </w:rPr>
        <w:t xml:space="preserve">Assim, é ausente o direito líquido e certo do impetrante, pois a insuficiência do valor segurado é óbice intransponível, não podendo ser concedido prazo para complementação, visto que inaplicável a disciplina do § 2º do art. 1.007 do CPC. Sob esses fundamentos, a SBDI-II, por unanimidade, conheceu do recurso ordinário e, no mérito, negou-lhe provimento. </w:t>
      </w:r>
      <w:hyperlink r:id="rId151">
        <w:r w:rsidDel="00000000" w:rsidR="00000000" w:rsidRPr="00000000">
          <w:rPr>
            <w:color w:val="0563c1"/>
            <w:u w:val="single"/>
            <w:rtl w:val="0"/>
          </w:rPr>
          <w:t xml:space="preserve">TST-RO-1000279-26.2019.5.02.0000</w:t>
        </w:r>
      </w:hyperlink>
      <w:r w:rsidDel="00000000" w:rsidR="00000000" w:rsidRPr="00000000">
        <w:rPr>
          <w:u w:val="single"/>
          <w:rtl w:val="0"/>
        </w:rPr>
        <w:t xml:space="preserve">, SBDI-II, rel. Min. Amaury Rodrigues Pinto Junior, 5/10/2021.</w:t>
      </w:r>
    </w:p>
    <w:p w:rsidR="00000000" w:rsidDel="00000000" w:rsidP="00000000" w:rsidRDefault="00000000" w:rsidRPr="00000000" w14:paraId="000004E7">
      <w:pPr>
        <w:ind w:left="-566.9291338582677" w:firstLine="0"/>
        <w:rPr/>
      </w:pPr>
      <w:r w:rsidDel="00000000" w:rsidR="00000000" w:rsidRPr="00000000">
        <w:rPr>
          <w:rtl w:val="0"/>
        </w:rPr>
      </w:r>
    </w:p>
    <w:p w:rsidR="00000000" w:rsidDel="00000000" w:rsidP="00000000" w:rsidRDefault="00000000" w:rsidRPr="00000000" w14:paraId="000004E8">
      <w:pPr>
        <w:ind w:left="-566.9291338582677" w:firstLine="0"/>
        <w:rPr/>
      </w:pPr>
      <w:r w:rsidDel="00000000" w:rsidR="00000000" w:rsidRPr="00000000">
        <w:rPr>
          <w:rtl w:val="0"/>
        </w:rPr>
      </w:r>
    </w:p>
    <w:p w:rsidR="00000000" w:rsidDel="00000000" w:rsidP="00000000" w:rsidRDefault="00000000" w:rsidRPr="00000000" w14:paraId="000004E9">
      <w:pPr>
        <w:pStyle w:val="Heading2"/>
        <w:ind w:left="-566.9291338582677" w:firstLine="0"/>
        <w:rPr/>
      </w:pPr>
      <w:bookmarkStart w:colFirst="0" w:colLast="0" w:name="_2lfnejv" w:id="165"/>
      <w:bookmarkEnd w:id="165"/>
      <w:r w:rsidDel="00000000" w:rsidR="00000000" w:rsidRPr="00000000">
        <w:rPr>
          <w:rtl w:val="0"/>
        </w:rPr>
        <w:t xml:space="preserve">JUROS DE MORA E CORREÇÃO MONETÁRIA</w:t>
      </w:r>
    </w:p>
    <w:p w:rsidR="00000000" w:rsidDel="00000000" w:rsidP="00000000" w:rsidRDefault="00000000" w:rsidRPr="00000000" w14:paraId="000004EA">
      <w:pPr>
        <w:ind w:left="-566.9291338582677" w:firstLine="0"/>
        <w:rPr/>
      </w:pPr>
      <w:r w:rsidDel="00000000" w:rsidR="00000000" w:rsidRPr="00000000">
        <w:rPr>
          <w:rtl w:val="0"/>
        </w:rPr>
      </w:r>
    </w:p>
    <w:p w:rsidR="00000000" w:rsidDel="00000000" w:rsidP="00000000" w:rsidRDefault="00000000" w:rsidRPr="00000000" w14:paraId="000004EB">
      <w:pPr>
        <w:widowControl w:val="0"/>
        <w:ind w:left="-566.9291338582677" w:firstLine="0"/>
        <w:rPr/>
      </w:pPr>
      <w:r w:rsidDel="00000000" w:rsidR="00000000" w:rsidRPr="00000000">
        <w:rPr>
          <w:b w:val="1"/>
          <w:i w:val="1"/>
          <w:rtl w:val="0"/>
        </w:rPr>
        <w:t xml:space="preserve">Embargos interpostos pelo executado. Juros de mora. Ajuizamento de primeira reclamação trabalhista, posteriormente arquivada, que interrompeu a prescrição. Propositura de nova reclamação trabalhista em face da mesma reclamada, com os mesmos pedidos, com condenação. Incidência dos juros moratórios a partir da reclamação inicial. Coisa julgada. Art. 5º, XXXVI, da Constituição da República</w:t>
      </w:r>
      <w:r w:rsidDel="00000000" w:rsidR="00000000" w:rsidRPr="00000000">
        <w:rPr>
          <w:rtl w:val="0"/>
        </w:rPr>
        <w:t xml:space="preserve">.    </w:t>
      </w:r>
    </w:p>
    <w:p w:rsidR="00000000" w:rsidDel="00000000" w:rsidP="00000000" w:rsidRDefault="00000000" w:rsidRPr="00000000" w14:paraId="000004EC">
      <w:pPr>
        <w:ind w:left="-566.9291338582677" w:firstLine="0"/>
        <w:rPr/>
      </w:pPr>
      <w:r w:rsidDel="00000000" w:rsidR="00000000" w:rsidRPr="00000000">
        <w:rPr>
          <w:highlight w:val="yellow"/>
          <w:rtl w:val="0"/>
        </w:rPr>
        <w:t xml:space="preserve">A incidência de juros moratórios, decorrentes de condenação na justiça laboral, ocorre a partir do ajuizamento da primeira reclamação trabalhista, ainda que tenha sido arquivada, e não a partir da propositura da segunda reclamação, na qual se proferiu a condenação, contra a mesma reclamada e com o mesmo pedido.</w:t>
      </w:r>
      <w:r w:rsidDel="00000000" w:rsidR="00000000" w:rsidRPr="00000000">
        <w:rPr>
          <w:rtl w:val="0"/>
        </w:rPr>
        <w:t xml:space="preserve"> Assim, a partir do ajuizamento da reclamação inicial, a parte reclamada já passa a ter ciência, ao menos em tese, de que existe uma pretensão material em seu desfavor e naquele momento já fica constituída em mora. Na espécie, o Tribunal Regional, a despeito de reconhecer a interrupção da prescrição da primeira reclamação, que fora arquivada, ratificou a determinação do juízo executório, relativo à incidência de juros de mora somente a partir do ajuizamento da segunda reclamação trabalhista. </w:t>
      </w:r>
      <w:r w:rsidDel="00000000" w:rsidR="00000000" w:rsidRPr="00000000">
        <w:rPr>
          <w:highlight w:val="yellow"/>
          <w:rtl w:val="0"/>
        </w:rPr>
        <w:t xml:space="preserve">Dessarte, não merece reforma o acórdão embargado, que conheceu do recurso de revista, por violação do art. 5º, XXXVI, da Constituição da República, e deu-lhe provimento para fixar a data do ajuizamento da primeira reclamação trabalhista como termo inicial para incidência dos juros de mora.</w:t>
      </w:r>
      <w:r w:rsidDel="00000000" w:rsidR="00000000" w:rsidRPr="00000000">
        <w:rPr>
          <w:rtl w:val="0"/>
        </w:rPr>
        <w:t xml:space="preserve"> Sob esse entendimento, a SBDI-I, por unanimidade, conheceu do recurso de embargos, por divergência jurisprudencial, e, no mérito, negou-lhe provimento. </w:t>
      </w:r>
      <w:hyperlink r:id="rId152">
        <w:r w:rsidDel="00000000" w:rsidR="00000000" w:rsidRPr="00000000">
          <w:rPr>
            <w:color w:val="0000ff"/>
            <w:u w:val="single"/>
            <w:rtl w:val="0"/>
          </w:rPr>
          <w:t xml:space="preserve">TST-E-RR-1023-29.2010.5.15.0085</w:t>
        </w:r>
      </w:hyperlink>
      <w:r w:rsidDel="00000000" w:rsidR="00000000" w:rsidRPr="00000000">
        <w:rPr>
          <w:color w:val="000000"/>
          <w:u w:val="single"/>
          <w:rtl w:val="0"/>
        </w:rPr>
        <w:t xml:space="preserve">, SBDI-I, rel. Min. Lélio Bentes Corrêa, 15/4/2021.</w:t>
      </w:r>
      <w:r w:rsidDel="00000000" w:rsidR="00000000" w:rsidRPr="00000000">
        <w:rPr>
          <w:rtl w:val="0"/>
        </w:rPr>
        <w:t xml:space="preserve">  </w:t>
      </w:r>
    </w:p>
    <w:p w:rsidR="00000000" w:rsidDel="00000000" w:rsidP="00000000" w:rsidRDefault="00000000" w:rsidRPr="00000000" w14:paraId="000004ED">
      <w:pPr>
        <w:ind w:left="-566.9291338582677" w:firstLine="0"/>
        <w:rPr/>
      </w:pPr>
      <w:r w:rsidDel="00000000" w:rsidR="00000000" w:rsidRPr="00000000">
        <w:rPr>
          <w:rtl w:val="0"/>
        </w:rPr>
      </w:r>
    </w:p>
    <w:p w:rsidR="00000000" w:rsidDel="00000000" w:rsidP="00000000" w:rsidRDefault="00000000" w:rsidRPr="00000000" w14:paraId="000004EE">
      <w:pPr>
        <w:ind w:left="-566.9291338582677" w:right="510" w:firstLine="0"/>
        <w:rPr>
          <w:b w:val="1"/>
          <w:i w:val="1"/>
          <w:color w:val="000000"/>
        </w:rPr>
      </w:pPr>
      <w:r w:rsidDel="00000000" w:rsidR="00000000" w:rsidRPr="00000000">
        <w:rPr>
          <w:b w:val="1"/>
          <w:i w:val="1"/>
          <w:color w:val="000000"/>
          <w:rtl w:val="0"/>
        </w:rPr>
        <w:t xml:space="preserve">Embargos. Conhecimento por contrariedade a Súmula ou Orientação Jurisprudencial por analogia. Impossibilidade. </w:t>
      </w:r>
    </w:p>
    <w:p w:rsidR="00000000" w:rsidDel="00000000" w:rsidP="00000000" w:rsidRDefault="00000000" w:rsidRPr="00000000" w14:paraId="000004EF">
      <w:pPr>
        <w:ind w:left="-566.9291338582677" w:firstLine="0"/>
        <w:rPr/>
      </w:pPr>
      <w:r w:rsidDel="00000000" w:rsidR="00000000" w:rsidRPr="00000000">
        <w:rPr>
          <w:color w:val="000000"/>
          <w:rtl w:val="0"/>
        </w:rPr>
        <w:t xml:space="preserve">A Súmula nº 439 do TST estabelece que “Nas condenações por dano moral, a atualização monetária é devida a partir da data da decisão de arbitramento ou de alteração do valor. </w:t>
      </w:r>
      <w:r w:rsidDel="00000000" w:rsidR="00000000" w:rsidRPr="00000000">
        <w:rPr>
          <w:b w:val="1"/>
          <w:color w:val="000000"/>
          <w:u w:val="single"/>
          <w:rtl w:val="0"/>
        </w:rPr>
        <w:t xml:space="preserve">Os juros incidem desde o ajuizamento da ação, nos termos do art. 883 da CLT”.</w:t>
      </w:r>
      <w:r w:rsidDel="00000000" w:rsidR="00000000" w:rsidRPr="00000000">
        <w:rPr>
          <w:color w:val="000000"/>
          <w:rtl w:val="0"/>
        </w:rPr>
        <w:t xml:space="preserve"> </w:t>
      </w:r>
      <w:r w:rsidDel="00000000" w:rsidR="00000000" w:rsidRPr="00000000">
        <w:rPr>
          <w:b w:val="1"/>
          <w:color w:val="000000"/>
          <w:u w:val="single"/>
          <w:rtl w:val="0"/>
        </w:rPr>
        <w:t xml:space="preserve">A jurisprudência do TST vem estendendo a diretriz da Súmula nº 439 à fixação dos juros de mora também quanto ao pedido de indenização por danos materiais, tratando-se, portanto, de construção jurisprudencial.</w:t>
      </w:r>
      <w:r w:rsidDel="00000000" w:rsidR="00000000" w:rsidRPr="00000000">
        <w:rPr>
          <w:color w:val="000000"/>
          <w:rtl w:val="0"/>
        </w:rPr>
        <w:t xml:space="preserve"> Contudo, o verbete, por não tratar do termo inicial para a incidência dos juros de mora em relação às indenizações por danos materiais, inviabiliza o conhecimento do recurso de embargos, por impertinência temática. Nesse sentido, sinale-se que o TST já firmou entendimento quanto à impossibilidade de conhecimento do recurso de embargos com Súmula ou Orientação Jurisprudencial por analogia. Sob esses fundamentos, a SBDI-I, por unanimidade, negou provimento ao agravo regimental da segunda reclamada. </w:t>
      </w:r>
      <w:hyperlink r:id="rId153">
        <w:r w:rsidDel="00000000" w:rsidR="00000000" w:rsidRPr="00000000">
          <w:rPr>
            <w:color w:val="0000ff"/>
            <w:u w:val="single"/>
            <w:rtl w:val="0"/>
          </w:rPr>
          <w:t xml:space="preserve">TST-AgR-E-ED-RR-19900-90.2007.5.17.0012</w:t>
        </w:r>
      </w:hyperlink>
      <w:r w:rsidDel="00000000" w:rsidR="00000000" w:rsidRPr="00000000">
        <w:rPr>
          <w:color w:val="000000"/>
          <w:u w:val="single"/>
          <w:rtl w:val="0"/>
        </w:rPr>
        <w:t xml:space="preserve">, SBDI-I, rel. Min. Breno Medeiros, 7/10/2021.</w:t>
      </w:r>
      <w:r w:rsidDel="00000000" w:rsidR="00000000" w:rsidRPr="00000000">
        <w:rPr>
          <w:rtl w:val="0"/>
        </w:rPr>
        <w:t xml:space="preserve">     </w:t>
      </w:r>
    </w:p>
    <w:p w:rsidR="00000000" w:rsidDel="00000000" w:rsidP="00000000" w:rsidRDefault="00000000" w:rsidRPr="00000000" w14:paraId="000004F0">
      <w:pPr>
        <w:ind w:left="-566.9291338582677" w:firstLine="0"/>
        <w:rPr/>
      </w:pPr>
      <w:r w:rsidDel="00000000" w:rsidR="00000000" w:rsidRPr="00000000">
        <w:rPr>
          <w:rtl w:val="0"/>
        </w:rPr>
      </w:r>
    </w:p>
    <w:p w:rsidR="00000000" w:rsidDel="00000000" w:rsidP="00000000" w:rsidRDefault="00000000" w:rsidRPr="00000000" w14:paraId="000004F1">
      <w:pPr>
        <w:pStyle w:val="Heading2"/>
        <w:ind w:left="-566.9291338582677" w:firstLine="0"/>
        <w:rPr>
          <w:highlight w:val="red"/>
        </w:rPr>
      </w:pPr>
      <w:bookmarkStart w:colFirst="0" w:colLast="0" w:name="_fs8xowcitlk9" w:id="166"/>
      <w:bookmarkEnd w:id="166"/>
      <w:r w:rsidDel="00000000" w:rsidR="00000000" w:rsidRPr="00000000">
        <w:rPr>
          <w:rtl w:val="0"/>
        </w:rPr>
        <w:t xml:space="preserve">JUROS E CORREÇÃO MONETÁRIA. ADC 58 STF </w:t>
      </w:r>
      <w:r w:rsidDel="00000000" w:rsidR="00000000" w:rsidRPr="00000000">
        <w:rPr>
          <w:highlight w:val="red"/>
          <w:rtl w:val="0"/>
        </w:rPr>
        <w:t xml:space="preserve">- MUITO IMPORTANTE</w:t>
      </w:r>
    </w:p>
    <w:p w:rsidR="00000000" w:rsidDel="00000000" w:rsidP="00000000" w:rsidRDefault="00000000" w:rsidRPr="00000000" w14:paraId="000004F2">
      <w:pPr>
        <w:ind w:left="-566.9291338582677" w:firstLine="0"/>
        <w:rPr/>
      </w:pPr>
      <w:r w:rsidDel="00000000" w:rsidR="00000000" w:rsidRPr="00000000">
        <w:rPr>
          <w:rtl w:val="0"/>
        </w:rPr>
      </w:r>
    </w:p>
    <w:p w:rsidR="00000000" w:rsidDel="00000000" w:rsidP="00000000" w:rsidRDefault="00000000" w:rsidRPr="00000000" w14:paraId="000004F3">
      <w:pPr>
        <w:ind w:left="-566.9291338582677" w:firstLine="0"/>
        <w:rPr>
          <w:b w:val="1"/>
        </w:rPr>
      </w:pPr>
      <w:r w:rsidDel="00000000" w:rsidR="00000000" w:rsidRPr="00000000">
        <w:rPr>
          <w:b w:val="1"/>
          <w:rtl w:val="0"/>
        </w:rPr>
        <w:t xml:space="preserve">Agravo em Embargos. Correção monetária. Índice aplicável. Decisão embargada em consonância com a tese vinculante firmada pelo STF na ADC 58. Divergência jurisprudencial não analisada. Incidência do art. 894, § 2º, da CLT. </w:t>
      </w:r>
    </w:p>
    <w:p w:rsidR="00000000" w:rsidDel="00000000" w:rsidP="00000000" w:rsidRDefault="00000000" w:rsidRPr="00000000" w14:paraId="000004F4">
      <w:pPr>
        <w:ind w:left="-566.9291338582677" w:firstLine="0"/>
        <w:rPr>
          <w:b w:val="1"/>
          <w:u w:val="single"/>
        </w:rPr>
      </w:pPr>
      <w:r w:rsidDel="00000000" w:rsidR="00000000" w:rsidRPr="00000000">
        <w:rPr>
          <w:rtl w:val="0"/>
        </w:rPr>
        <w:t xml:space="preserve">A SBDI-I, sob o fundamento do art. 894, § 2º, da CLT, deixou de analisar a alegação de existência de divergência jurisprudencial, ao constatar que a decisão embargada estava em consonância com </w:t>
      </w:r>
      <w:r w:rsidDel="00000000" w:rsidR="00000000" w:rsidRPr="00000000">
        <w:rPr>
          <w:highlight w:val="yellow"/>
          <w:rtl w:val="0"/>
        </w:rPr>
        <w:t xml:space="preserve">tese vinculante do STF proferida na ADC 58.</w:t>
      </w:r>
      <w:r w:rsidDel="00000000" w:rsidR="00000000" w:rsidRPr="00000000">
        <w:rPr>
          <w:rtl w:val="0"/>
        </w:rPr>
        <w:t xml:space="preserve"> Na hipótese, a decisão embargada, em conformidade com a tese vinculante do STF, determinou que a </w:t>
      </w:r>
      <w:r w:rsidDel="00000000" w:rsidR="00000000" w:rsidRPr="00000000">
        <w:rPr>
          <w:highlight w:val="yellow"/>
          <w:rtl w:val="0"/>
        </w:rPr>
        <w:t xml:space="preserve">atualização dos créditos decorrentes da condenação judicial e a correção dos depósitos recursais utilizassem os mesmos índices de correção monetária e de juros vigentes para as condenações cíveis em geral, quais sejam, </w:t>
      </w:r>
      <w:r w:rsidDel="00000000" w:rsidR="00000000" w:rsidRPr="00000000">
        <w:rPr>
          <w:b w:val="1"/>
          <w:color w:val="ff0000"/>
          <w:highlight w:val="yellow"/>
          <w:rtl w:val="0"/>
        </w:rPr>
        <w:t xml:space="preserve">a incidência da correção monetária pelo IPCA-e e dos juros previstos no caput do artigo 39 da Lei nº 8.177/91, equivalente à TRD acumulada no período correspondente na fase pré-judicial,</w:t>
      </w:r>
      <w:r w:rsidDel="00000000" w:rsidR="00000000" w:rsidRPr="00000000">
        <w:rPr>
          <w:b w:val="1"/>
          <w:color w:val="274e13"/>
          <w:highlight w:val="yellow"/>
          <w:rtl w:val="0"/>
        </w:rPr>
        <w:t xml:space="preserve"> e, a partir da citação, a incidência da taxa SELIC (art. 406 do Código Civil),</w:t>
      </w:r>
      <w:r w:rsidDel="00000000" w:rsidR="00000000" w:rsidRPr="00000000">
        <w:rPr>
          <w:rtl w:val="0"/>
        </w:rPr>
        <w:t xml:space="preserve"> observando-se os parâmetros especificados na decisão. Assim, a SBDI-I, por unanimidade, negou provimento ao agravo. TST-Ag-E-Ag-AIRR-24283-94.2017.5.24.0003, SBDI-I, rel. Min. Aloysio Silva Corrêa da Veiga, julgado em </w:t>
      </w:r>
      <w:r w:rsidDel="00000000" w:rsidR="00000000" w:rsidRPr="00000000">
        <w:rPr>
          <w:b w:val="1"/>
          <w:u w:val="single"/>
          <w:rtl w:val="0"/>
        </w:rPr>
        <w:t xml:space="preserve">30/6/2022.</w:t>
      </w:r>
    </w:p>
    <w:p w:rsidR="00000000" w:rsidDel="00000000" w:rsidP="00000000" w:rsidRDefault="00000000" w:rsidRPr="00000000" w14:paraId="000004F5">
      <w:pPr>
        <w:ind w:left="-566.9291338582677" w:firstLine="0"/>
        <w:rPr/>
      </w:pPr>
      <w:r w:rsidDel="00000000" w:rsidR="00000000" w:rsidRPr="00000000">
        <w:rPr>
          <w:rtl w:val="0"/>
        </w:rPr>
      </w:r>
    </w:p>
    <w:p w:rsidR="00000000" w:rsidDel="00000000" w:rsidP="00000000" w:rsidRDefault="00000000" w:rsidRPr="00000000" w14:paraId="000004F6">
      <w:pPr>
        <w:ind w:left="-566.9291338582677" w:firstLine="0"/>
        <w:rPr/>
      </w:pPr>
      <w:r w:rsidDel="00000000" w:rsidR="00000000" w:rsidRPr="00000000">
        <w:rPr>
          <w:rtl w:val="0"/>
        </w:rPr>
      </w:r>
    </w:p>
    <w:p w:rsidR="00000000" w:rsidDel="00000000" w:rsidP="00000000" w:rsidRDefault="00000000" w:rsidRPr="00000000" w14:paraId="000004F7">
      <w:pPr>
        <w:pStyle w:val="Heading2"/>
        <w:ind w:left="-566.9291338582677" w:firstLine="0"/>
        <w:rPr/>
      </w:pPr>
      <w:bookmarkStart w:colFirst="0" w:colLast="0" w:name="_evwwttuperap" w:id="167"/>
      <w:bookmarkEnd w:id="167"/>
      <w:r w:rsidDel="00000000" w:rsidR="00000000" w:rsidRPr="00000000">
        <w:rPr>
          <w:rtl w:val="0"/>
        </w:rPr>
        <w:t xml:space="preserve">BLOQUEIO DE CONTAS BANCÁRIAS E APLICAÇÕES FINANCEIRAS DE TERCEIRO.</w:t>
      </w:r>
      <w:r w:rsidDel="00000000" w:rsidR="00000000" w:rsidRPr="00000000">
        <w:rPr>
          <w:rtl w:val="0"/>
        </w:rPr>
      </w:r>
    </w:p>
    <w:p w:rsidR="00000000" w:rsidDel="00000000" w:rsidP="00000000" w:rsidRDefault="00000000" w:rsidRPr="00000000" w14:paraId="000004F8">
      <w:pPr>
        <w:ind w:left="-566.9291338582677" w:firstLine="0"/>
        <w:rPr/>
      </w:pPr>
      <w:r w:rsidDel="00000000" w:rsidR="00000000" w:rsidRPr="00000000">
        <w:rPr>
          <w:rtl w:val="0"/>
        </w:rPr>
      </w:r>
    </w:p>
    <w:p w:rsidR="00000000" w:rsidDel="00000000" w:rsidP="00000000" w:rsidRDefault="00000000" w:rsidRPr="00000000" w14:paraId="000004F9">
      <w:pPr>
        <w:ind w:left="-566.9291338582677" w:right="360" w:firstLine="0"/>
        <w:rPr>
          <w:b w:val="1"/>
          <w:i w:val="1"/>
        </w:rPr>
      </w:pPr>
      <w:r w:rsidDel="00000000" w:rsidR="00000000" w:rsidRPr="00000000">
        <w:rPr>
          <w:b w:val="1"/>
          <w:i w:val="1"/>
          <w:rtl w:val="0"/>
        </w:rPr>
        <w:t xml:space="preserve">Recurso ordinário em mandado de segurança. Ato coator que determina o bloqueio de contas bancárias e aplicações financeiras de terceiro.  Valores bloqueados objeto de ação de cobrança em trâmite na Justiça Comum. Afronta ao princípio do devido processo legal. Violação de direito líquido e certo. Concessão da segurança.</w:t>
      </w:r>
    </w:p>
    <w:p w:rsidR="00000000" w:rsidDel="00000000" w:rsidP="00000000" w:rsidRDefault="00000000" w:rsidRPr="00000000" w14:paraId="000004FA">
      <w:pPr>
        <w:ind w:left="-566.9291338582677" w:right="360" w:firstLine="0"/>
        <w:rPr>
          <w:u w:val="single"/>
        </w:rPr>
      </w:pPr>
      <w:r w:rsidDel="00000000" w:rsidR="00000000" w:rsidRPr="00000000">
        <w:rPr>
          <w:highlight w:val="yellow"/>
          <w:rtl w:val="0"/>
        </w:rPr>
        <w:t xml:space="preserve">Afronta o </w:t>
      </w:r>
      <w:r w:rsidDel="00000000" w:rsidR="00000000" w:rsidRPr="00000000">
        <w:rPr>
          <w:b w:val="1"/>
          <w:highlight w:val="yellow"/>
          <w:u w:val="single"/>
          <w:rtl w:val="0"/>
        </w:rPr>
        <w:t xml:space="preserve">princípio do devido processo legal (art. 5º, LV, da CF) </w:t>
      </w:r>
      <w:r w:rsidDel="00000000" w:rsidR="00000000" w:rsidRPr="00000000">
        <w:rPr>
          <w:highlight w:val="yellow"/>
          <w:rtl w:val="0"/>
        </w:rPr>
        <w:t xml:space="preserve">a decisão que, com o objetivo de garantir o pagamento de débitos trabalhistas de empresa executada no feito primitivo, determina o bloqueio de valores pertencentes a terceiro não integrante do processo originário, decorrentes de contrato de prestação de serviços firmado com a executada, os quais constituem objeto de ação de cobrança em trâmite na Justiça Comum</w:t>
      </w:r>
      <w:r w:rsidDel="00000000" w:rsidR="00000000" w:rsidRPr="00000000">
        <w:rPr>
          <w:rtl w:val="0"/>
        </w:rPr>
        <w:t xml:space="preserve">. </w:t>
      </w:r>
      <w:r w:rsidDel="00000000" w:rsidR="00000000" w:rsidRPr="00000000">
        <w:rPr>
          <w:b w:val="1"/>
          <w:u w:val="single"/>
          <w:rtl w:val="0"/>
        </w:rPr>
        <w:t xml:space="preserve">A penhora de crédito em poder de terceiro deve restringir-se à determinação para que os valores sejam postos à disposição do juízo, caso venha cumprir a obrigação e, assim, esteja habilitado ao seu recebimento, não cabendo a execução direta do contrato entre terceiros pelo juiz a </w:t>
      </w:r>
      <w:r w:rsidDel="00000000" w:rsidR="00000000" w:rsidRPr="00000000">
        <w:rPr>
          <w:b w:val="1"/>
          <w:i w:val="1"/>
          <w:u w:val="single"/>
          <w:rtl w:val="0"/>
        </w:rPr>
        <w:t xml:space="preserve">manu militari</w:t>
      </w:r>
      <w:r w:rsidDel="00000000" w:rsidR="00000000" w:rsidRPr="00000000">
        <w:rPr>
          <w:b w:val="1"/>
          <w:u w:val="single"/>
          <w:rtl w:val="0"/>
        </w:rPr>
        <w:t xml:space="preserve">.</w:t>
      </w:r>
      <w:r w:rsidDel="00000000" w:rsidR="00000000" w:rsidRPr="00000000">
        <w:rPr>
          <w:rtl w:val="0"/>
        </w:rPr>
        <w:t xml:space="preserve"> Com esses fundamentos, a SBDI-II, divisando violação a direito líquido e certo, por unanimidade, deu provimento a recurso ordinário em mandado de segurança para cassar o ato coator e determinar o imediato desbloqueio das contas bancárias e aplicações financeiras do impetrante.</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TST-ROT-80559-26.2020.5.07.0000</w:t>
        </w:r>
      </w:hyperlink>
      <w:r w:rsidDel="00000000" w:rsidR="00000000" w:rsidRPr="00000000">
        <w:rPr>
          <w:u w:val="single"/>
          <w:rtl w:val="0"/>
        </w:rPr>
        <w:t xml:space="preserve">, SBDI-II, rel. Min. Luiz José Dezena da Silva, julgado em 19/4/2022.</w:t>
      </w:r>
    </w:p>
    <w:p w:rsidR="00000000" w:rsidDel="00000000" w:rsidP="00000000" w:rsidRDefault="00000000" w:rsidRPr="00000000" w14:paraId="000004FB">
      <w:pPr>
        <w:ind w:left="-566.9291338582677" w:right="360" w:firstLine="0"/>
        <w:rPr>
          <w:u w:val="single"/>
        </w:rPr>
      </w:pPr>
      <w:r w:rsidDel="00000000" w:rsidR="00000000" w:rsidRPr="00000000">
        <w:rPr>
          <w:rtl w:val="0"/>
        </w:rPr>
      </w:r>
    </w:p>
    <w:p w:rsidR="00000000" w:rsidDel="00000000" w:rsidP="00000000" w:rsidRDefault="00000000" w:rsidRPr="00000000" w14:paraId="000004FC">
      <w:pPr>
        <w:ind w:left="-566.9291338582677" w:firstLine="0"/>
        <w:rPr>
          <w:b w:val="1"/>
          <w:i w:val="1"/>
        </w:rPr>
      </w:pPr>
      <w:r w:rsidDel="00000000" w:rsidR="00000000" w:rsidRPr="00000000">
        <w:rPr>
          <w:b w:val="1"/>
          <w:i w:val="1"/>
          <w:rtl w:val="0"/>
        </w:rPr>
        <w:t xml:space="preserve">Recurso ordinário. Mandado de segurança. Bloqueio de conta corrente e de créditos junto a terceiros. Equivalência a penhora em conta corrente e penhora de faturamento. Súmula nº 417, I, do TST, e OJ nº 93 da SBDI-2. Legalidade. Comprometimento do desenvolvimento regular das atividades. Redução do percentual do bloqueio.</w:t>
      </w:r>
    </w:p>
    <w:p w:rsidR="00000000" w:rsidDel="00000000" w:rsidP="00000000" w:rsidRDefault="00000000" w:rsidRPr="00000000" w14:paraId="000004FD">
      <w:pPr>
        <w:ind w:left="-566.9291338582677" w:firstLine="0"/>
        <w:rPr/>
      </w:pPr>
      <w:r w:rsidDel="00000000" w:rsidR="00000000" w:rsidRPr="00000000">
        <w:rPr>
          <w:b w:val="1"/>
          <w:highlight w:val="yellow"/>
          <w:u w:val="single"/>
          <w:rtl w:val="0"/>
        </w:rPr>
        <w:t xml:space="preserve">A legalidade do bloqueio de valores em conta corrente e de créditos existentes junto a terceiros (o que se equipara a bloqueio sobre faturamento da empresa) para satisfação de débitos trabalhistas está amparada nos arts. 835, I, e § 1º, e 866, caput, e § 1º, do CPC de 2015, bem como na Súmula nº 417, I, do TST, e na OJ nº 93 da SBDI-2.</w:t>
      </w:r>
      <w:r w:rsidDel="00000000" w:rsidR="00000000" w:rsidRPr="00000000">
        <w:rPr>
          <w:highlight w:val="yellow"/>
          <w:rtl w:val="0"/>
        </w:rPr>
        <w:t xml:space="preserve"> </w:t>
      </w:r>
      <w:r w:rsidDel="00000000" w:rsidR="00000000" w:rsidRPr="00000000">
        <w:rPr>
          <w:rtl w:val="0"/>
        </w:rPr>
        <w:t xml:space="preserve">Conquanto seja permitido o bloqueio, </w:t>
      </w:r>
      <w:r w:rsidDel="00000000" w:rsidR="00000000" w:rsidRPr="00000000">
        <w:rPr>
          <w:b w:val="1"/>
          <w:highlight w:val="yellow"/>
          <w:u w:val="single"/>
          <w:rtl w:val="0"/>
        </w:rPr>
        <w:t xml:space="preserve">há de se observar os princípios da razoabilidade e da proporcionalidade,</w:t>
      </w:r>
      <w:r w:rsidDel="00000000" w:rsidR="00000000" w:rsidRPr="00000000">
        <w:rPr>
          <w:highlight w:val="yellow"/>
          <w:rtl w:val="0"/>
        </w:rPr>
        <w:t xml:space="preserve"> de modo a não imprimir gravame tal que inviabilize a atividade empresarial, prejudicando a empresa, os empregados e os fornecedores e, ao fim e ao cabo, inviabilize a própria execução. Assim, o percentual a ser fixado </w:t>
      </w:r>
      <w:r w:rsidDel="00000000" w:rsidR="00000000" w:rsidRPr="00000000">
        <w:rPr>
          <w:b w:val="1"/>
          <w:highlight w:val="yellow"/>
          <w:u w:val="single"/>
          <w:rtl w:val="0"/>
        </w:rPr>
        <w:t xml:space="preserve">deve levar em consideração, principalmente, a manutenção da atividade produtiva, ponderada em razão da efetividade da execução, mediante os meios menos gravosos (art. 805 do CPC/2015). </w:t>
      </w:r>
      <w:r w:rsidDel="00000000" w:rsidR="00000000" w:rsidRPr="00000000">
        <w:rPr>
          <w:rtl w:val="0"/>
        </w:rPr>
        <w:t xml:space="preserve">No caso, a impetrante logrou demonstrar a situação financeira delicada da empresa que, apesar de contar com diversos contratos de prestação de serviços, tem extensa folha de pagamento de pessoal e de fornecedores, donde se extrai que, mesmo com a redução do percentual perpetrada pelo Tribunal Regional, o desenvolvimento regular de suas atividades poderá ser abalado. Some-se a isto o fato de que a impetrante não é a devedora principal, decorrendo a constrição objeto da presente ação mandamental da inclusão da impetrante na execução em face de incidente de desconsideração da personalidade jurídica, juntamente com diversas outras empresas e respectivos sócios, todos também incluídos na ordem de bloqueio e que suportarão em conjunto a dívida. </w:t>
      </w:r>
      <w:r w:rsidDel="00000000" w:rsidR="00000000" w:rsidRPr="00000000">
        <w:rPr>
          <w:highlight w:val="yellow"/>
          <w:rtl w:val="0"/>
        </w:rPr>
        <w:t xml:space="preserve">Nesse contexto, a SBDI-2, por unanimidade, conheceu do recurso ordinário e, no mérito, deu-lhe parcial provimento para limitar a ordem de bloqueio a 5% dos créditos presentes e futuros nas contas bancárias da impetrante, bem como a 5% do valor dos créditos da impetrante junto aos órgãos federais, estaduais e municipais que mantenham contrato de terceirização em andamento com a impetrante, até a garantia da execução nos autos principais.</w:t>
      </w:r>
      <w:hyperlink r:id="rId156">
        <w:r w:rsidDel="00000000" w:rsidR="00000000" w:rsidRPr="00000000">
          <w:rPr>
            <w:color w:val="1155cc"/>
            <w:u w:val="single"/>
            <w:rtl w:val="0"/>
          </w:rPr>
          <w:t xml:space="preserve"> TST-ROT-815-84.2020.5.14.0000</w:t>
        </w:r>
      </w:hyperlink>
      <w:r w:rsidDel="00000000" w:rsidR="00000000" w:rsidRPr="00000000">
        <w:rPr>
          <w:rtl w:val="0"/>
        </w:rPr>
        <w:t xml:space="preserve">, SBDI-II, rel. Min. Luiz José Dezena da Silva, julgado em 25/10/2022.</w:t>
      </w:r>
    </w:p>
    <w:p w:rsidR="00000000" w:rsidDel="00000000" w:rsidP="00000000" w:rsidRDefault="00000000" w:rsidRPr="00000000" w14:paraId="000004FE">
      <w:pPr>
        <w:ind w:left="-566.9291338582677" w:right="360" w:firstLine="0"/>
        <w:rPr>
          <w:u w:val="single"/>
        </w:rPr>
      </w:pPr>
      <w:r w:rsidDel="00000000" w:rsidR="00000000" w:rsidRPr="00000000">
        <w:rPr>
          <w:rtl w:val="0"/>
        </w:rPr>
      </w:r>
    </w:p>
    <w:p w:rsidR="00000000" w:rsidDel="00000000" w:rsidP="00000000" w:rsidRDefault="00000000" w:rsidRPr="00000000" w14:paraId="000004FF">
      <w:pPr>
        <w:ind w:left="-566.9291338582677" w:firstLine="0"/>
        <w:rPr/>
      </w:pPr>
      <w:r w:rsidDel="00000000" w:rsidR="00000000" w:rsidRPr="00000000">
        <w:rPr>
          <w:rtl w:val="0"/>
        </w:rPr>
      </w:r>
    </w:p>
    <w:p w:rsidR="00000000" w:rsidDel="00000000" w:rsidP="00000000" w:rsidRDefault="00000000" w:rsidRPr="00000000" w14:paraId="00000500">
      <w:pPr>
        <w:pStyle w:val="Heading2"/>
        <w:ind w:left="-566.9291338582677" w:firstLine="0"/>
        <w:rPr/>
      </w:pPr>
      <w:bookmarkStart w:colFirst="0" w:colLast="0" w:name="_v3edugxggt5f" w:id="168"/>
      <w:bookmarkEnd w:id="168"/>
      <w:r w:rsidDel="00000000" w:rsidR="00000000" w:rsidRPr="00000000">
        <w:rPr>
          <w:rtl w:val="0"/>
        </w:rPr>
        <w:t xml:space="preserve">ORDEM DE BLOQUEIO DE VALORES DAS CONTAS DOS ADVOGADOS DA PARTE RECLAMANTE NA AÇÃO MATRIZ</w:t>
      </w:r>
      <w:r w:rsidDel="00000000" w:rsidR="00000000" w:rsidRPr="00000000">
        <w:rPr>
          <w:rtl w:val="0"/>
        </w:rPr>
      </w:r>
    </w:p>
    <w:p w:rsidR="00000000" w:rsidDel="00000000" w:rsidP="00000000" w:rsidRDefault="00000000" w:rsidRPr="00000000" w14:paraId="00000501">
      <w:pPr>
        <w:ind w:left="-566.9291338582677" w:firstLine="0"/>
        <w:rPr/>
      </w:pPr>
      <w:r w:rsidDel="00000000" w:rsidR="00000000" w:rsidRPr="00000000">
        <w:rPr>
          <w:rtl w:val="0"/>
        </w:rPr>
      </w:r>
    </w:p>
    <w:p w:rsidR="00000000" w:rsidDel="00000000" w:rsidP="00000000" w:rsidRDefault="00000000" w:rsidRPr="00000000" w14:paraId="00000502">
      <w:pPr>
        <w:ind w:left="-566.9291338582677" w:firstLine="0"/>
        <w:rPr>
          <w:b w:val="1"/>
          <w:i w:val="1"/>
        </w:rPr>
      </w:pPr>
      <w:r w:rsidDel="00000000" w:rsidR="00000000" w:rsidRPr="00000000">
        <w:rPr>
          <w:b w:val="1"/>
          <w:i w:val="1"/>
          <w:rtl w:val="0"/>
        </w:rPr>
        <w:t xml:space="preserve">Recurso ordinário em mandado de segurança. Ordem de bloqueio de valores das contas dos advogados da parte reclamante na ação matriz. Retenção indevida da integralidade do crédito trabalhista por advogados do trabalhador. Não incidência da súmula n° 363 do STJ. Competência da Justiça do Trabalho. Ausência de ofensa a direito líquido e certo.</w:t>
      </w:r>
    </w:p>
    <w:p w:rsidR="00000000" w:rsidDel="00000000" w:rsidP="00000000" w:rsidRDefault="00000000" w:rsidRPr="00000000" w14:paraId="00000503">
      <w:pPr>
        <w:ind w:left="-566.9291338582677" w:firstLine="0"/>
        <w:rPr/>
      </w:pPr>
      <w:r w:rsidDel="00000000" w:rsidR="00000000" w:rsidRPr="00000000">
        <w:rPr>
          <w:rtl w:val="0"/>
        </w:rPr>
        <w:t xml:space="preserve">Quando não se evidencia controvérsia sobre pagamento de honorários advocatícios em sede de reclamação trabalhista, análise de contratos de prestação de serviços advocatícios ou ação de cobrança pelos advogados contra seus clientes, mas sim, hipótese de apropriação indébita decorrente da não satisfação de crédito trabalhista, porquanto, apesar de a parte reclamada ter pago o valor da condenação, </w:t>
      </w:r>
      <w:r w:rsidDel="00000000" w:rsidR="00000000" w:rsidRPr="00000000">
        <w:rPr>
          <w:b w:val="1"/>
          <w:u w:val="single"/>
          <w:rtl w:val="0"/>
        </w:rPr>
        <w:t xml:space="preserve">todo o valor pago foi retido indevidamente pelos advogados </w:t>
      </w:r>
      <w:r w:rsidDel="00000000" w:rsidR="00000000" w:rsidRPr="00000000">
        <w:rPr>
          <w:rtl w:val="0"/>
        </w:rPr>
        <w:t xml:space="preserve">da parte reclamante, não há como se afastar a competência da Justiça do Trabalho para garantir a execução de suas próprias decisões ou dirimir conflitos dela decorrentes, haja vista ser questão incidental à execução trabalhista. Nesse contexto, incólume o art. 114 da Constituição da República, bem como a Súmula 363 do STJ. No mais, </w:t>
      </w:r>
      <w:r w:rsidDel="00000000" w:rsidR="00000000" w:rsidRPr="00000000">
        <w:rPr>
          <w:highlight w:val="yellow"/>
          <w:rtl w:val="0"/>
        </w:rPr>
        <w:t xml:space="preserve">inexistindo prévia autorização do constituinte ou previsão contratual quanto à possibilidade de retenção total de quantia devida ao constituinte, tampouco relato de juntada de contrato de honorários da ação matriz ou de determinação judicial de dedução nos moldes do art. 22, §4º, da Lei n° 8.906/1994, não se divisa ilegalidade ou abusividade em ato impugnado que determina o bloqueio de valores das contas dos advogados da parte reclamante na ação matriz.</w:t>
      </w:r>
      <w:r w:rsidDel="00000000" w:rsidR="00000000" w:rsidRPr="00000000">
        <w:rPr>
          <w:rtl w:val="0"/>
        </w:rPr>
        <w:t xml:space="preserve"> Sob esses fundamentos, a SBDI-II, por unanimidade, conheceu do recurso ordinário e, no mérito, negou-lhe provimento. TST-RO-67-68.2017.5.10.0000, SBDI-II, rel. Min. Evandro Pereira Valadão Lopes, julgado em 16/8/2022.</w:t>
      </w:r>
    </w:p>
    <w:p w:rsidR="00000000" w:rsidDel="00000000" w:rsidP="00000000" w:rsidRDefault="00000000" w:rsidRPr="00000000" w14:paraId="00000504">
      <w:pPr>
        <w:ind w:left="-566.9291338582677" w:firstLine="0"/>
        <w:rPr/>
      </w:pPr>
      <w:r w:rsidDel="00000000" w:rsidR="00000000" w:rsidRPr="00000000">
        <w:rPr>
          <w:rtl w:val="0"/>
        </w:rPr>
      </w:r>
    </w:p>
    <w:p w:rsidR="00000000" w:rsidDel="00000000" w:rsidP="00000000" w:rsidRDefault="00000000" w:rsidRPr="00000000" w14:paraId="00000505">
      <w:pPr>
        <w:ind w:left="-566.9291338582677" w:firstLine="0"/>
        <w:rPr/>
      </w:pPr>
      <w:r w:rsidDel="00000000" w:rsidR="00000000" w:rsidRPr="00000000">
        <w:rPr>
          <w:rtl w:val="0"/>
        </w:rPr>
      </w:r>
    </w:p>
    <w:p w:rsidR="00000000" w:rsidDel="00000000" w:rsidP="00000000" w:rsidRDefault="00000000" w:rsidRPr="00000000" w14:paraId="00000506">
      <w:pPr>
        <w:ind w:left="-566.9291338582677" w:firstLine="0"/>
        <w:rPr/>
      </w:pPr>
      <w:r w:rsidDel="00000000" w:rsidR="00000000" w:rsidRPr="00000000">
        <w:rPr>
          <w:rtl w:val="0"/>
        </w:rPr>
      </w:r>
    </w:p>
    <w:p w:rsidR="00000000" w:rsidDel="00000000" w:rsidP="00000000" w:rsidRDefault="00000000" w:rsidRPr="00000000" w14:paraId="00000507">
      <w:pPr>
        <w:ind w:left="-566.9291338582677" w:firstLine="0"/>
        <w:rPr>
          <w:b w:val="1"/>
          <w:u w:val="single"/>
        </w:rPr>
      </w:pPr>
      <w:r w:rsidDel="00000000" w:rsidR="00000000" w:rsidRPr="00000000">
        <w:rPr>
          <w:b w:val="1"/>
          <w:smallCaps w:val="1"/>
          <w:color w:val="000000"/>
          <w:u w:val="single"/>
          <w:rtl w:val="0"/>
        </w:rPr>
        <w:t xml:space="preserve">DESCONTOS FISCAIS E PREVIDENCIÁRIOS INDEVIDOS. INDENIZAÇÃO POR DANOS MORAIS E MATERIAIS. ACIDENTE DE TRABALHO</w:t>
      </w:r>
      <w:r w:rsidDel="00000000" w:rsidR="00000000" w:rsidRPr="00000000">
        <w:rPr>
          <w:b w:val="1"/>
          <w:u w:val="single"/>
          <w:rtl w:val="0"/>
        </w:rPr>
        <w:t xml:space="preserve">. </w:t>
      </w:r>
    </w:p>
    <w:p w:rsidR="00000000" w:rsidDel="00000000" w:rsidP="00000000" w:rsidRDefault="00000000" w:rsidRPr="00000000" w14:paraId="00000508">
      <w:pPr>
        <w:ind w:left="-566.9291338582677" w:firstLine="0"/>
        <w:rPr/>
      </w:pPr>
      <w:r w:rsidDel="00000000" w:rsidR="00000000" w:rsidRPr="00000000">
        <w:rPr>
          <w:rtl w:val="0"/>
        </w:rPr>
      </w:r>
    </w:p>
    <w:p w:rsidR="00000000" w:rsidDel="00000000" w:rsidP="00000000" w:rsidRDefault="00000000" w:rsidRPr="00000000" w14:paraId="00000509">
      <w:pPr>
        <w:ind w:left="-566.9291338582677" w:firstLine="0"/>
        <w:rPr>
          <w:b w:val="1"/>
          <w:i w:val="1"/>
        </w:rPr>
      </w:pPr>
      <w:r w:rsidDel="00000000" w:rsidR="00000000" w:rsidRPr="00000000">
        <w:rPr>
          <w:b w:val="1"/>
          <w:i w:val="1"/>
          <w:rtl w:val="0"/>
        </w:rPr>
        <w:t xml:space="preserve">Embargos em Recurso de Revista. Acidente do trabalho. Indenização por danos morais e materiais. Descontos fiscais e previdenciários indevidos. </w:t>
      </w:r>
    </w:p>
    <w:p w:rsidR="00000000" w:rsidDel="00000000" w:rsidP="00000000" w:rsidRDefault="00000000" w:rsidRPr="00000000" w14:paraId="0000050A">
      <w:pPr>
        <w:ind w:left="-566.9291338582677" w:firstLine="0"/>
        <w:rPr>
          <w:u w:val="single"/>
        </w:rPr>
      </w:pPr>
      <w:r w:rsidDel="00000000" w:rsidR="00000000" w:rsidRPr="00000000">
        <w:rPr>
          <w:b w:val="1"/>
          <w:highlight w:val="yellow"/>
          <w:u w:val="single"/>
          <w:rtl w:val="0"/>
        </w:rPr>
        <w:t xml:space="preserve">Não incidem o imposto de renda e a contribuição previdenciária sobre o valor fixado a título de compensação por danos morais e materiais quando decorrentes de acidente do trabalho</w:t>
      </w:r>
      <w:r w:rsidDel="00000000" w:rsidR="00000000" w:rsidRPr="00000000">
        <w:rPr>
          <w:rtl w:val="0"/>
        </w:rPr>
        <w:t xml:space="preserve">. </w:t>
      </w:r>
      <w:r w:rsidDel="00000000" w:rsidR="00000000" w:rsidRPr="00000000">
        <w:rPr>
          <w:b w:val="1"/>
          <w:highlight w:val="yellow"/>
          <w:u w:val="single"/>
          <w:rtl w:val="0"/>
        </w:rPr>
        <w:t xml:space="preserve">A compensação por dano moral e material não se enquadra no conceito de rendimento, mas sim em reparação pelos danos ocasionados pela doença profissional, não fazendo parte, portanto, do salário de contribuição, conforme estabelecido no artigo 28, I, da Lei nº 8.212/91</w:t>
      </w:r>
      <w:r w:rsidDel="00000000" w:rsidR="00000000" w:rsidRPr="00000000">
        <w:rPr>
          <w:highlight w:val="yellow"/>
          <w:rtl w:val="0"/>
        </w:rPr>
        <w:t xml:space="preserve">. No mesmo sentido, o art. 6º, IV, da Lei nº 7.713/88, que alterou a legislação do imposto sobre a renda, bem como o inciso XVII do art. 39 do Decreto nº 3.000/99, que cuida da tributação, fiscalização, arrecadação e administração do referido imposto, preveem a proibição de tributação no caso de indenização decorrente de acidente de trabalho, seja decorrente de dano moral ou patrimonial, seja o pagamento realizado de qualquer forma, parcela única ou pensionamento</w:t>
      </w:r>
      <w:r w:rsidDel="00000000" w:rsidR="00000000" w:rsidRPr="00000000">
        <w:rPr>
          <w:rtl w:val="0"/>
        </w:rPr>
        <w:t xml:space="preserve">. Sob esses fundamentos, a SBDI-I, por unanimidade, conheceu dos embargos quanto ao tema </w:t>
      </w:r>
      <w:r w:rsidDel="00000000" w:rsidR="00000000" w:rsidRPr="00000000">
        <w:rPr>
          <w:i w:val="1"/>
          <w:rtl w:val="0"/>
        </w:rPr>
        <w:t xml:space="preserve">“Indenização por danos morais e materiais decorrentes de acidente do trabalho - Descontos fiscais e previdenciários”</w:t>
      </w:r>
      <w:r w:rsidDel="00000000" w:rsidR="00000000" w:rsidRPr="00000000">
        <w:rPr>
          <w:rtl w:val="0"/>
        </w:rPr>
        <w:t xml:space="preserve">, por divergência jurisprudencial,  e, no mérito, deu-lhes provimento, para excluir a incidência de descontos fiscais e previdenciários decorrentes das indenizações por danos morais e materiais deferidas em face do acidente do trabalho. </w:t>
      </w:r>
      <w:hyperlink r:id="rId157">
        <w:r w:rsidDel="00000000" w:rsidR="00000000" w:rsidRPr="00000000">
          <w:rPr>
            <w:color w:val="0563c1"/>
            <w:u w:val="single"/>
            <w:rtl w:val="0"/>
          </w:rPr>
          <w:t xml:space="preserve">TST-E-ED-RR-346000-68.2005.5.15.0130</w:t>
        </w:r>
      </w:hyperlink>
      <w:r w:rsidDel="00000000" w:rsidR="00000000" w:rsidRPr="00000000">
        <w:rPr>
          <w:u w:val="single"/>
          <w:rtl w:val="0"/>
        </w:rPr>
        <w:t xml:space="preserve">, SBDI-I, rel. Min. Breno Medeiros, 27/5/2021.</w:t>
      </w:r>
    </w:p>
    <w:p w:rsidR="00000000" w:rsidDel="00000000" w:rsidP="00000000" w:rsidRDefault="00000000" w:rsidRPr="00000000" w14:paraId="0000050B">
      <w:pPr>
        <w:ind w:left="-566.9291338582677" w:firstLine="0"/>
        <w:rPr>
          <w:u w:val="single"/>
        </w:rPr>
      </w:pPr>
      <w:r w:rsidDel="00000000" w:rsidR="00000000" w:rsidRPr="00000000">
        <w:rPr>
          <w:rtl w:val="0"/>
        </w:rPr>
      </w:r>
    </w:p>
    <w:p w:rsidR="00000000" w:rsidDel="00000000" w:rsidP="00000000" w:rsidRDefault="00000000" w:rsidRPr="00000000" w14:paraId="0000050C">
      <w:pPr>
        <w:pStyle w:val="Heading2"/>
        <w:ind w:left="-566.9291338582677" w:firstLine="0"/>
        <w:rPr/>
      </w:pPr>
      <w:bookmarkStart w:colFirst="0" w:colLast="0" w:name="_10kxoro" w:id="169"/>
      <w:bookmarkEnd w:id="169"/>
      <w:r w:rsidDel="00000000" w:rsidR="00000000" w:rsidRPr="00000000">
        <w:rPr>
          <w:rtl w:val="0"/>
        </w:rPr>
        <w:t xml:space="preserve">CONTRATO DE CONCESSÃO RODOVIÁRIA. ISENÇÃO DE PEDÁGIO AOS VEÍCULOS PARTICULARES DE OFICIAIS DE JUSTIÇA. INDEVIDO. </w:t>
      </w:r>
    </w:p>
    <w:p w:rsidR="00000000" w:rsidDel="00000000" w:rsidP="00000000" w:rsidRDefault="00000000" w:rsidRPr="00000000" w14:paraId="0000050D">
      <w:pPr>
        <w:ind w:left="-566.9291338582677" w:firstLine="0"/>
        <w:rPr/>
      </w:pPr>
      <w:r w:rsidDel="00000000" w:rsidR="00000000" w:rsidRPr="00000000">
        <w:rPr>
          <w:rtl w:val="0"/>
        </w:rPr>
      </w:r>
    </w:p>
    <w:p w:rsidR="00000000" w:rsidDel="00000000" w:rsidP="00000000" w:rsidRDefault="00000000" w:rsidRPr="00000000" w14:paraId="0000050E">
      <w:pPr>
        <w:ind w:left="-566.9291338582677" w:firstLine="0"/>
        <w:rPr>
          <w:b w:val="1"/>
          <w:i w:val="1"/>
        </w:rPr>
      </w:pPr>
      <w:r w:rsidDel="00000000" w:rsidR="00000000" w:rsidRPr="00000000">
        <w:rPr>
          <w:b w:val="1"/>
          <w:i w:val="1"/>
          <w:rtl w:val="0"/>
        </w:rPr>
        <w:t xml:space="preserve">Mandado de Segurança. </w:t>
      </w:r>
      <w:r w:rsidDel="00000000" w:rsidR="00000000" w:rsidRPr="00000000">
        <w:rPr>
          <w:b w:val="1"/>
          <w:i w:val="1"/>
          <w:highlight w:val="yellow"/>
          <w:rtl w:val="0"/>
        </w:rPr>
        <w:t xml:space="preserve">Contrato de concessão rodoviária</w:t>
      </w:r>
      <w:r w:rsidDel="00000000" w:rsidR="00000000" w:rsidRPr="00000000">
        <w:rPr>
          <w:b w:val="1"/>
          <w:i w:val="1"/>
          <w:rtl w:val="0"/>
        </w:rPr>
        <w:t xml:space="preserve">. Ato coator que concede isenção de pedágio aos veículos particulares de Oficiais de Justiça em cumprimento de ordens judiciais. Ausência de previsão legal ou contratual específica. </w:t>
      </w:r>
      <w:r w:rsidDel="00000000" w:rsidR="00000000" w:rsidRPr="00000000">
        <w:rPr>
          <w:b w:val="1"/>
          <w:i w:val="1"/>
          <w:highlight w:val="yellow"/>
          <w:rtl w:val="0"/>
        </w:rPr>
        <w:t xml:space="preserve">Prejuízo ao equilíbrio econômico financeiro do contrato de concessão. Segurança concedida.</w:t>
      </w:r>
      <w:r w:rsidDel="00000000" w:rsidR="00000000" w:rsidRPr="00000000">
        <w:rPr>
          <w:rtl w:val="0"/>
        </w:rPr>
      </w:r>
    </w:p>
    <w:p w:rsidR="00000000" w:rsidDel="00000000" w:rsidP="00000000" w:rsidRDefault="00000000" w:rsidRPr="00000000" w14:paraId="0000050F">
      <w:pPr>
        <w:ind w:left="-566.9291338582677" w:firstLine="0"/>
        <w:rPr>
          <w:color w:val="000000"/>
        </w:rPr>
      </w:pPr>
      <w:r w:rsidDel="00000000" w:rsidR="00000000" w:rsidRPr="00000000">
        <w:rPr>
          <w:rtl w:val="0"/>
        </w:rPr>
        <w:t xml:space="preserve">A SBDI-II, por unanimidade, conheceu do recurso ordinário interposto pela impetrante, </w:t>
      </w:r>
      <w:r w:rsidDel="00000000" w:rsidR="00000000" w:rsidRPr="00000000">
        <w:rPr>
          <w:color w:val="000000"/>
          <w:rtl w:val="0"/>
        </w:rPr>
        <w:t xml:space="preserve">titular da concessão da BR-040, e deu-lhe provimento para conceder a segurança, a fim de cassar a decisão de Juiz Diretor do Foro da Justiça do Trabalho que determinou a passagem livre dos Oficiais de Justiça Avaliadores na praça de pedágio, sem pagamento de tarifas, quando em cumprimento de ordens judiciais, sob pena de crime de desobediência. </w:t>
      </w:r>
      <w:r w:rsidDel="00000000" w:rsidR="00000000" w:rsidRPr="00000000">
        <w:rPr>
          <w:color w:val="000000"/>
          <w:highlight w:val="yellow"/>
          <w:rtl w:val="0"/>
        </w:rPr>
        <w:t xml:space="preserve">Na hipótese, concluiu-se que a decisão que concede isenção de pedágio aos veículos particulares de Oficiais de Justiça em cumprimento de ordens judiciais, sem previsão legal ou contratual específica, viola o disposto no art. 175, </w:t>
      </w:r>
      <w:r w:rsidDel="00000000" w:rsidR="00000000" w:rsidRPr="00000000">
        <w:rPr>
          <w:i w:val="1"/>
          <w:color w:val="000000"/>
          <w:highlight w:val="yellow"/>
          <w:rtl w:val="0"/>
        </w:rPr>
        <w:t xml:space="preserve">caput</w:t>
      </w:r>
      <w:r w:rsidDel="00000000" w:rsidR="00000000" w:rsidRPr="00000000">
        <w:rPr>
          <w:color w:val="000000"/>
          <w:highlight w:val="yellow"/>
          <w:rtl w:val="0"/>
        </w:rPr>
        <w:t xml:space="preserve">, da Constituição Federal e no art. 35, </w:t>
      </w:r>
      <w:r w:rsidDel="00000000" w:rsidR="00000000" w:rsidRPr="00000000">
        <w:rPr>
          <w:i w:val="1"/>
          <w:color w:val="000000"/>
          <w:highlight w:val="yellow"/>
          <w:rtl w:val="0"/>
        </w:rPr>
        <w:t xml:space="preserve">caput</w:t>
      </w:r>
      <w:r w:rsidDel="00000000" w:rsidR="00000000" w:rsidRPr="00000000">
        <w:rPr>
          <w:color w:val="000000"/>
          <w:highlight w:val="yellow"/>
          <w:rtl w:val="0"/>
        </w:rPr>
        <w:t xml:space="preserve">, da Lei 9.074/1995, ensejando prejuízo ao equilíbrio econômico-financeiro do contrato de concessão.</w:t>
      </w:r>
      <w:r w:rsidDel="00000000" w:rsidR="00000000" w:rsidRPr="00000000">
        <w:rPr>
          <w:color w:val="000000"/>
          <w:rtl w:val="0"/>
        </w:rPr>
        <w:t xml:space="preserve"> O Ministro Douglas Alencar Rodrigues, Relator, salientou que a aplicação extensiva do disposto no art. 1º, § 2º, do Decreto-Lei nº 791/1969, que dispõe sobre o pedágio em rodovias federais e estabelece </w:t>
      </w:r>
      <w:r w:rsidDel="00000000" w:rsidR="00000000" w:rsidRPr="00000000">
        <w:rPr>
          <w:color w:val="000000"/>
          <w:highlight w:val="yellow"/>
          <w:rtl w:val="0"/>
        </w:rPr>
        <w:t xml:space="preserve">isenção</w:t>
      </w:r>
      <w:r w:rsidDel="00000000" w:rsidR="00000000" w:rsidRPr="00000000">
        <w:rPr>
          <w:color w:val="000000"/>
          <w:rtl w:val="0"/>
        </w:rPr>
        <w:t xml:space="preserve"> aos veículos oficiais e do corpo diplomático, </w:t>
      </w:r>
      <w:r w:rsidDel="00000000" w:rsidR="00000000" w:rsidRPr="00000000">
        <w:rPr>
          <w:color w:val="000000"/>
          <w:highlight w:val="yellow"/>
          <w:rtl w:val="0"/>
        </w:rPr>
        <w:t xml:space="preserve">não se coaduna com a interpretação literal que deve nortear a outorga de isenções em matéria tributária, nos termos do art. 11, inciso II, do CTN.</w:t>
      </w:r>
      <w:r w:rsidDel="00000000" w:rsidR="00000000" w:rsidRPr="00000000">
        <w:rPr>
          <w:color w:val="000000"/>
          <w:rtl w:val="0"/>
        </w:rPr>
        <w:t xml:space="preserve"> </w:t>
      </w:r>
      <w:r w:rsidDel="00000000" w:rsidR="00000000" w:rsidRPr="00000000">
        <w:rPr>
          <w:color w:val="000000"/>
          <w:highlight w:val="yellow"/>
          <w:rtl w:val="0"/>
        </w:rPr>
        <w:t xml:space="preserve">Além disso, destacou-se que o disposto no art. 22, §§ 1º e 5º, da Resolução nº 124/2013 do CSJT, já prevê a possibilidade de ressarcimento de despesas decorrentes da utilização de meio próprio de transporte, inclusive os gastos com pedágios e outras tarifas no trajeto interurbano, mediante comprovação dos pagamentos.</w:t>
      </w:r>
      <w:r w:rsidDel="00000000" w:rsidR="00000000" w:rsidRPr="00000000">
        <w:rPr>
          <w:color w:val="000000"/>
          <w:rtl w:val="0"/>
        </w:rPr>
        <w:t xml:space="preserve"> </w:t>
      </w:r>
      <w:hyperlink r:id="rId158">
        <w:r w:rsidDel="00000000" w:rsidR="00000000" w:rsidRPr="00000000">
          <w:rPr>
            <w:color w:val="0563c1"/>
            <w:u w:val="single"/>
            <w:rtl w:val="0"/>
          </w:rPr>
          <w:t xml:space="preserve">TST-RO-11184-22.2015.5.03.0000</w:t>
        </w:r>
      </w:hyperlink>
      <w:r w:rsidDel="00000000" w:rsidR="00000000" w:rsidRPr="00000000">
        <w:rPr>
          <w:color w:val="000000"/>
          <w:u w:val="single"/>
          <w:rtl w:val="0"/>
        </w:rPr>
        <w:t xml:space="preserve">, SBDI-II, rel. Min. Douglas Alencar Rodrigues, 31/8/2021.</w:t>
      </w:r>
      <w:r w:rsidDel="00000000" w:rsidR="00000000" w:rsidRPr="00000000">
        <w:rPr>
          <w:rtl w:val="0"/>
        </w:rPr>
      </w:r>
    </w:p>
    <w:p w:rsidR="00000000" w:rsidDel="00000000" w:rsidP="00000000" w:rsidRDefault="00000000" w:rsidRPr="00000000" w14:paraId="00000510">
      <w:pPr>
        <w:ind w:left="-566.9291338582677" w:firstLine="0"/>
        <w:rPr>
          <w:u w:val="single"/>
        </w:rPr>
      </w:pPr>
      <w:r w:rsidDel="00000000" w:rsidR="00000000" w:rsidRPr="00000000">
        <w:rPr>
          <w:rtl w:val="0"/>
        </w:rPr>
      </w:r>
    </w:p>
    <w:p w:rsidR="00000000" w:rsidDel="00000000" w:rsidP="00000000" w:rsidRDefault="00000000" w:rsidRPr="00000000" w14:paraId="00000511">
      <w:pPr>
        <w:ind w:left="-566.9291338582677" w:firstLine="0"/>
        <w:rPr/>
      </w:pPr>
      <w:r w:rsidDel="00000000" w:rsidR="00000000" w:rsidRPr="00000000">
        <w:rPr>
          <w:rtl w:val="0"/>
        </w:rPr>
        <w:t xml:space="preserve">   </w:t>
      </w:r>
    </w:p>
    <w:p w:rsidR="00000000" w:rsidDel="00000000" w:rsidP="00000000" w:rsidRDefault="00000000" w:rsidRPr="00000000" w14:paraId="00000512">
      <w:pPr>
        <w:pStyle w:val="Heading2"/>
        <w:ind w:left="-566.9291338582677" w:firstLine="0"/>
        <w:rPr/>
      </w:pPr>
      <w:bookmarkStart w:colFirst="0" w:colLast="0" w:name="_cfrmuzlzbouw" w:id="170"/>
      <w:bookmarkEnd w:id="170"/>
      <w:r w:rsidDel="00000000" w:rsidR="00000000" w:rsidRPr="00000000">
        <w:rPr>
          <w:rtl w:val="0"/>
        </w:rPr>
        <w:t xml:space="preserve">PROCESSO ESTRUTURAL</w:t>
      </w:r>
    </w:p>
    <w:p w:rsidR="00000000" w:rsidDel="00000000" w:rsidP="00000000" w:rsidRDefault="00000000" w:rsidRPr="00000000" w14:paraId="00000513">
      <w:pPr>
        <w:ind w:left="-566.9291338582677" w:firstLine="0"/>
        <w:rPr/>
      </w:pPr>
      <w:r w:rsidDel="00000000" w:rsidR="00000000" w:rsidRPr="00000000">
        <w:rPr>
          <w:rtl w:val="0"/>
        </w:rPr>
      </w:r>
    </w:p>
    <w:p w:rsidR="00000000" w:rsidDel="00000000" w:rsidP="00000000" w:rsidRDefault="00000000" w:rsidRPr="00000000" w14:paraId="00000514">
      <w:pPr>
        <w:ind w:left="-566.9291338582677" w:firstLine="0"/>
        <w:rPr>
          <w:b w:val="1"/>
          <w:u w:val="single"/>
        </w:rPr>
      </w:pPr>
      <w:r w:rsidDel="00000000" w:rsidR="00000000" w:rsidRPr="00000000">
        <w:rPr>
          <w:b w:val="1"/>
          <w:u w:val="single"/>
          <w:rtl w:val="0"/>
        </w:rPr>
        <w:t xml:space="preserve">obs.: decisão </w:t>
      </w:r>
      <w:r w:rsidDel="00000000" w:rsidR="00000000" w:rsidRPr="00000000">
        <w:rPr>
          <w:b w:val="1"/>
          <w:u w:val="single"/>
          <w:rtl w:val="0"/>
        </w:rPr>
        <w:t xml:space="preserve">turmária.</w:t>
      </w:r>
      <w:r w:rsidDel="00000000" w:rsidR="00000000" w:rsidRPr="00000000">
        <w:rPr>
          <w:b w:val="1"/>
          <w:u w:val="single"/>
          <w:rtl w:val="0"/>
        </w:rPr>
        <w:t xml:space="preserve"> </w:t>
      </w:r>
    </w:p>
    <w:p w:rsidR="00000000" w:rsidDel="00000000" w:rsidP="00000000" w:rsidRDefault="00000000" w:rsidRPr="00000000" w14:paraId="00000515">
      <w:pPr>
        <w:ind w:left="-566.9291338582677" w:firstLine="0"/>
        <w:rPr/>
      </w:pPr>
      <w:r w:rsidDel="00000000" w:rsidR="00000000" w:rsidRPr="00000000">
        <w:rPr>
          <w:rtl w:val="0"/>
        </w:rPr>
      </w:r>
    </w:p>
    <w:p w:rsidR="00000000" w:rsidDel="00000000" w:rsidP="00000000" w:rsidRDefault="00000000" w:rsidRPr="00000000" w14:paraId="00000516">
      <w:pPr>
        <w:ind w:left="-566.9291338582677" w:firstLine="0"/>
        <w:rPr/>
      </w:pPr>
      <w:r w:rsidDel="00000000" w:rsidR="00000000" w:rsidRPr="00000000">
        <w:rPr>
          <w:rtl w:val="0"/>
        </w:rPr>
        <w:t xml:space="preserve">"[...] III - RECURSO DE REVISTA INTERPOSTO PELO MINISTÉRIO PÚBLICO DO TRABALHO. CONTRATAÇÃO DE APRENDIZES. DANO MORAL COLETIVO. INDENIZAÇÃO. DESTINAÇÃO AO FUNDO MUNICIPAL DOS DIREITOS DA CRIANÇA E DO ADOLESCENTE. TUTELA INIBITÓRIA. </w:t>
      </w:r>
      <w:r w:rsidDel="00000000" w:rsidR="00000000" w:rsidRPr="00000000">
        <w:rPr>
          <w:highlight w:val="yellow"/>
          <w:rtl w:val="0"/>
        </w:rPr>
        <w:t xml:space="preserve">PROCESSO ESTRUTURAL.</w:t>
      </w:r>
      <w:r w:rsidDel="00000000" w:rsidR="00000000" w:rsidRPr="00000000">
        <w:rPr>
          <w:rtl w:val="0"/>
        </w:rPr>
        <w:t xml:space="preserve"> DECISÃO ESTRUTURAL. ASTREINTES. LIMITAÇÃO. IMPOSSIBILIDADE. TRANSCENDÊNCIA POLÍTICA. 1.  </w:t>
        <w:tab/>
        <w:t xml:space="preserve">Dano moral coletivo. "A lesão a interesses coletivos, à vista do nosso ordenamento jurídico, enseja reação e resposta equivalente a uma reparação adequada à tutela almejada, traduzida essencialmente por uma condenação pecuniária, a ser arbitrada pelo juiz - orientado pela função sancionatória e pedagógica dessa responsabilização- ,a qual terá destinação específica em prol da coletividade." (Xisto Tiago de Medeiros Neto. Rev. TST, Brasília, vol. 78, no 4, out/dez 2012, p.297). 2.  A jurisprudência do Tribunal Superior do Trabalho, através da sua Subseção 1 de Dissídios Individuais é assente no sentido de que o desrespeito à cota fixada em lei para a contratação de aprendizes enseja reparação em decorrência de dano moral causado à coletividade. (E-RR-612-17.2011.5.23.0056, Subseção I Especializada em Dissídios Individuais, Relator Ministro Alexandre Luiz Ramos, DEJT 17/12/2021). 3. "A Doutrina da Proteção Integral nada mais é do que a base valorativa que fundamenta os direitos da infância e da juventude. Parte do reconhecimento normativo de uma condição especial, ou peculiar, das pessoas desse grupo etário (zero a 18 anos) que devem ser respeitados como sujeitos de direitos. Assim, crianças e adolescentes, ainda que no texto normativo, são reconhecidos em sua dignidade, pessoas em desenvolvimento, que necessitam de especial proteção e garantia dos seus direitos, por parte dos adultos: Estado, família e sociedade." ANA PAULA MOTTA COSTA (Direitos Fundamentais no Supremo Tribunal Federal: Balanço e Crítica. Lumen Juris. Rio de Janeiro. 2011. A Perspectiva Constitucional Brasileira da Proteção Integral de Crianças e Adolescentes e o Posicionamento do Supremo Tribunal Federal. p.856). 4. Indenização por dano moral coletivo. Destinação. Fundo Municipal dos Direitos da Criança e do Adolescentes. A indicação da destinação do quantum da indenização pleiteada ao Fundo Municipal da Criança e do Adolescente, para além de não discrepar do escopo do artigo 13 da Lei n.° 7.347/85, guarda pertinência com a natureza do bem lesado (qualificação e acesso ao mercado de trabalho), já que, apesar de não contemplar apenas crianças e adolescentes, o instituto da aprendizagem possui grande relevo para esse público de extrema vulnerabilidade como elemento educacional de rompimento do denominado ciclo intergeracional da pobreza. Precedentes. 5. Tutela inibitória. "O direito à adequada tutela jurisdicional corresponde, no caso de direito não patrimonial, ao direito a uma tutela capaz de impedir a violação do direito. A tutela inibitória, portanto, é absolutamente indispensável em um ordenamento que se funda na dignidade da pessoa humana e que se empenha em realmente garantir, e não apenas proclamar, a inviolabilidade dos direitos da personalidade." (Luiz Guilherme Marinoni, Tutela Inibitória: individual e coletiva, 3ª ed. São Paulo: Revista dos Tribunais, 2003. p. 298). </w:t>
      </w:r>
      <w:r w:rsidDel="00000000" w:rsidR="00000000" w:rsidRPr="00000000">
        <w:rPr>
          <w:highlight w:val="yellow"/>
          <w:rtl w:val="0"/>
        </w:rPr>
        <w:t xml:space="preserve">6. Processo estrutural. Decisão Estrutural.</w:t>
      </w:r>
      <w:r w:rsidDel="00000000" w:rsidR="00000000" w:rsidRPr="00000000">
        <w:rPr>
          <w:rtl w:val="0"/>
        </w:rPr>
        <w:t xml:space="preserve"> Contratação de aprendizes. Forma de ingresso no mercado de trabalho. Capacitação. Avanço Intergeracional. </w:t>
      </w:r>
      <w:r w:rsidDel="00000000" w:rsidR="00000000" w:rsidRPr="00000000">
        <w:rPr>
          <w:highlight w:val="yellow"/>
          <w:rtl w:val="0"/>
        </w:rPr>
        <w:t xml:space="preserve">"Decisões estruturantes, ou ainda decisões em cascata (structural injuction), objetivam efetivar, ou melhor, dar verdadeira concretude a um direito fundamental, através das chamadas reformas estruturais (structural reform), seja em entes, organizações ou instituições, com o fito de deslindar litígios que envolvam múltiplos interesses sociais divergentes, ou mesmo para dar cumprimento a uma política pública..."</w:t>
      </w:r>
      <w:r w:rsidDel="00000000" w:rsidR="00000000" w:rsidRPr="00000000">
        <w:rPr>
          <w:rtl w:val="0"/>
        </w:rPr>
        <w:t xml:space="preserve"> (DIDIER JR., Fredie; ZANETI JR., Hermes. Curso de direito processual civil: processo coletivo. 13ª ed. Salvador: Juspodivm, 2019, vol. 4. p.455. 7.     </w:t>
        <w:tab/>
        <w:t xml:space="preserve">Astreintes. Limitação. A jurisprudência do Tribunal Superior do Trabalho tem entendido que as astreintes têm natureza diversa da cláusula penal não se podendo impor limitação temporal. Precedentes. Recurso de revista de que se conhece e a que se dá provimento." (</w:t>
      </w:r>
      <w:hyperlink r:id="rId159">
        <w:r w:rsidDel="00000000" w:rsidR="00000000" w:rsidRPr="00000000">
          <w:rPr>
            <w:color w:val="1155cc"/>
            <w:u w:val="single"/>
            <w:rtl w:val="0"/>
          </w:rPr>
          <w:t xml:space="preserve">TST-RRAg-100315-38.2017.5.01.0050</w:t>
        </w:r>
      </w:hyperlink>
      <w:r w:rsidDel="00000000" w:rsidR="00000000" w:rsidRPr="00000000">
        <w:rPr>
          <w:rtl w:val="0"/>
        </w:rPr>
        <w:t xml:space="preserve">, 3ª Turma, rel. Min. Alberto Bastos Balazeiro, julgado em 25/5/2022)</w:t>
      </w:r>
    </w:p>
    <w:p w:rsidR="00000000" w:rsidDel="00000000" w:rsidP="00000000" w:rsidRDefault="00000000" w:rsidRPr="00000000" w14:paraId="00000517">
      <w:pPr>
        <w:ind w:left="-566.9291338582677" w:firstLine="0"/>
        <w:rPr/>
      </w:pPr>
      <w:r w:rsidDel="00000000" w:rsidR="00000000" w:rsidRPr="00000000">
        <w:rPr>
          <w:rtl w:val="0"/>
        </w:rPr>
      </w:r>
    </w:p>
    <w:p w:rsidR="00000000" w:rsidDel="00000000" w:rsidP="00000000" w:rsidRDefault="00000000" w:rsidRPr="00000000" w14:paraId="00000518">
      <w:pPr>
        <w:pStyle w:val="Heading2"/>
        <w:ind w:left="-566.9291338582677" w:firstLine="0"/>
        <w:rPr/>
      </w:pPr>
      <w:bookmarkStart w:colFirst="0" w:colLast="0" w:name="_jvi7a09r3jvb" w:id="171"/>
      <w:bookmarkEnd w:id="171"/>
      <w:r w:rsidDel="00000000" w:rsidR="00000000" w:rsidRPr="00000000">
        <w:rPr>
          <w:rtl w:val="0"/>
        </w:rPr>
        <w:t xml:space="preserve">CORREIÇÃO PARCIAL </w:t>
      </w:r>
    </w:p>
    <w:p w:rsidR="00000000" w:rsidDel="00000000" w:rsidP="00000000" w:rsidRDefault="00000000" w:rsidRPr="00000000" w14:paraId="00000519">
      <w:pPr>
        <w:ind w:left="-566.9291338582677" w:firstLine="0"/>
        <w:rPr/>
      </w:pPr>
      <w:r w:rsidDel="00000000" w:rsidR="00000000" w:rsidRPr="00000000">
        <w:rPr>
          <w:rtl w:val="0"/>
        </w:rPr>
      </w:r>
    </w:p>
    <w:p w:rsidR="00000000" w:rsidDel="00000000" w:rsidP="00000000" w:rsidRDefault="00000000" w:rsidRPr="00000000" w14:paraId="0000051A">
      <w:pPr>
        <w:ind w:left="-566.9291338582677" w:firstLine="0"/>
        <w:rPr>
          <w:b w:val="1"/>
        </w:rPr>
      </w:pPr>
      <w:r w:rsidDel="00000000" w:rsidR="00000000" w:rsidRPr="00000000">
        <w:rPr>
          <w:b w:val="1"/>
          <w:rtl w:val="0"/>
        </w:rPr>
        <w:t xml:space="preserve">Agravo. Correição parcial. Suspensão e interrupção de prazo. Não incidência. Intempestividade. Indeferimento da petição inicial. </w:t>
      </w:r>
    </w:p>
    <w:p w:rsidR="00000000" w:rsidDel="00000000" w:rsidP="00000000" w:rsidRDefault="00000000" w:rsidRPr="00000000" w14:paraId="0000051B">
      <w:pPr>
        <w:ind w:left="-566.9291338582677" w:firstLine="0"/>
        <w:rPr/>
      </w:pPr>
      <w:r w:rsidDel="00000000" w:rsidR="00000000" w:rsidRPr="00000000">
        <w:rPr>
          <w:rtl w:val="0"/>
        </w:rPr>
        <w:t xml:space="preserve">Por não se tratar de recurso, mas sim de medida administrativa sui generis, derivada da natureza da atuação ininterrupta da Corregedoria-Geral da Justiça do Trabalho e sem relação direta com o processo de origem, </w:t>
      </w:r>
      <w:r w:rsidDel="00000000" w:rsidR="00000000" w:rsidRPr="00000000">
        <w:rPr>
          <w:b w:val="1"/>
          <w:highlight w:val="yellow"/>
          <w:u w:val="single"/>
          <w:rtl w:val="0"/>
        </w:rPr>
        <w:t xml:space="preserve">a correição parcial não se submete a interrupção nem a suspensão de prazos previstas no art. 897-A, § 3º, da CLT (oposição de embargos de declaração) e nos arts. 192 do RITST e 775-A, da CLT (recesso forense e férias coletivas), respectivamente.</w:t>
      </w:r>
      <w:r w:rsidDel="00000000" w:rsidR="00000000" w:rsidRPr="00000000">
        <w:rPr>
          <w:rtl w:val="0"/>
        </w:rPr>
        <w:t xml:space="preserve"> Nesse contexto, a apresentação de correição parcial, após o prazo de 5 dias previsto no art. 17, caput, do RICGJT, torna intempestiva a medida e impõe o seu indeferimento. E, uma vez declarada a intempestividade da correição parcial, essa precede em relação ao exame de ausência superveniente de interesse capaz de ensejar a perda de objeto. Sob esses fundamentos, o Órgão Especial, por maioria, negou provimento ao agravo em correição parcial. Vencido o Ministro Breno Medeiros. TST-Ag-CorPar-1000023-35.2022.5.00.0000, Órgão Especial, rel. Min. Aloysio Corrêa da Veiga, julgado em 6/6/2022.</w:t>
      </w:r>
    </w:p>
    <w:p w:rsidR="00000000" w:rsidDel="00000000" w:rsidP="00000000" w:rsidRDefault="00000000" w:rsidRPr="00000000" w14:paraId="0000051C">
      <w:pPr>
        <w:ind w:left="-566.9291338582677" w:firstLine="0"/>
        <w:rPr/>
      </w:pPr>
      <w:r w:rsidDel="00000000" w:rsidR="00000000" w:rsidRPr="00000000">
        <w:rPr>
          <w:rtl w:val="0"/>
        </w:rPr>
      </w:r>
    </w:p>
    <w:p w:rsidR="00000000" w:rsidDel="00000000" w:rsidP="00000000" w:rsidRDefault="00000000" w:rsidRPr="00000000" w14:paraId="0000051D">
      <w:pPr>
        <w:pStyle w:val="Heading2"/>
        <w:ind w:left="-566.9291338582677" w:firstLine="0"/>
        <w:rPr/>
      </w:pPr>
      <w:bookmarkStart w:colFirst="0" w:colLast="0" w:name="_v7gyzsfo6f4u" w:id="172"/>
      <w:bookmarkEnd w:id="172"/>
      <w:r w:rsidDel="00000000" w:rsidR="00000000" w:rsidRPr="00000000">
        <w:rPr>
          <w:rtl w:val="0"/>
        </w:rPr>
        <w:t xml:space="preserve">RECLAMAÇÃO. ART. 988 DO CPC</w:t>
      </w:r>
    </w:p>
    <w:p w:rsidR="00000000" w:rsidDel="00000000" w:rsidP="00000000" w:rsidRDefault="00000000" w:rsidRPr="00000000" w14:paraId="0000051E">
      <w:pPr>
        <w:ind w:left="-566.9291338582677" w:firstLine="0"/>
        <w:rPr/>
      </w:pPr>
      <w:r w:rsidDel="00000000" w:rsidR="00000000" w:rsidRPr="00000000">
        <w:rPr>
          <w:rtl w:val="0"/>
        </w:rPr>
      </w:r>
    </w:p>
    <w:p w:rsidR="00000000" w:rsidDel="00000000" w:rsidP="00000000" w:rsidRDefault="00000000" w:rsidRPr="00000000" w14:paraId="0000051F">
      <w:pPr>
        <w:ind w:left="-566.9291338582677" w:firstLine="0"/>
        <w:rPr>
          <w:b w:val="1"/>
          <w:i w:val="1"/>
        </w:rPr>
      </w:pPr>
      <w:r w:rsidDel="00000000" w:rsidR="00000000" w:rsidRPr="00000000">
        <w:rPr>
          <w:b w:val="1"/>
          <w:i w:val="1"/>
          <w:rtl w:val="0"/>
        </w:rPr>
        <w:t xml:space="preserve">Agravo em embargos de declaração em reclamação. Tema repetitivo nº 002 do TST. Divisor de horas extras. Bancário. Reclamação como sucedâneo de recurso de revista. Inadequação da via eleita. Necessidade de esgotamento das instâncias ordinárias. Artigo 988, § 5º, II, do CPC. </w:t>
      </w:r>
    </w:p>
    <w:p w:rsidR="00000000" w:rsidDel="00000000" w:rsidP="00000000" w:rsidRDefault="00000000" w:rsidRPr="00000000" w14:paraId="00000520">
      <w:pPr>
        <w:ind w:left="-566.9291338582677" w:firstLine="0"/>
        <w:rPr/>
      </w:pPr>
      <w:r w:rsidDel="00000000" w:rsidR="00000000" w:rsidRPr="00000000">
        <w:rPr>
          <w:rtl w:val="0"/>
        </w:rPr>
        <w:t xml:space="preserve">Segundo o artigo 988, § 5º, II, do CPC, </w:t>
      </w:r>
      <w:r w:rsidDel="00000000" w:rsidR="00000000" w:rsidRPr="00000000">
        <w:rPr>
          <w:b w:val="1"/>
          <w:u w:val="single"/>
          <w:rtl w:val="0"/>
        </w:rPr>
        <w:t xml:space="preserve">não se admite reclamação que vise assegurar a observância “de acórdão proferido em julgamento de recursos extraordinário ou especial repetitivos, quando não esgotadas as instâncias ordinárias”.</w:t>
      </w:r>
      <w:r w:rsidDel="00000000" w:rsidR="00000000" w:rsidRPr="00000000">
        <w:rPr>
          <w:rtl w:val="0"/>
        </w:rPr>
        <w:t xml:space="preserve"> Nesse contexto, </w:t>
      </w:r>
      <w:r w:rsidDel="00000000" w:rsidR="00000000" w:rsidRPr="00000000">
        <w:rPr>
          <w:highlight w:val="yellow"/>
          <w:rtl w:val="0"/>
        </w:rPr>
        <w:t xml:space="preserve">quando ainda se encontra pendente de apreciação o recurso cabível contra a decisão em que se discute o mérito da matéria objeto da reclamação, torna-se inadequado o ajuizamento de reclamação como sucedâneo de recurso de revista, haja vista o não esgotamento das instâncias ordinárias.</w:t>
      </w:r>
      <w:r w:rsidDel="00000000" w:rsidR="00000000" w:rsidRPr="00000000">
        <w:rPr>
          <w:rtl w:val="0"/>
        </w:rPr>
        <w:t xml:space="preserve"> Sob esses fundamentos, a SBDI-I, por maioria, negou provimento ao agravo regimental, julgando extinto o feito, sem resolução de mérito. Vencido o Ministro Alexandre Luiz Ramos. TST-Ag-Rcl-1000949-55.2018.5.00.0000, SBDI-I, rel. Min. Cláudio Mascarenhas Brandão, julgado em 30/6/2022.</w:t>
      </w:r>
    </w:p>
    <w:p w:rsidR="00000000" w:rsidDel="00000000" w:rsidP="00000000" w:rsidRDefault="00000000" w:rsidRPr="00000000" w14:paraId="00000521">
      <w:pPr>
        <w:ind w:left="-566.9291338582677" w:firstLine="0"/>
        <w:rPr/>
      </w:pPr>
      <w:r w:rsidDel="00000000" w:rsidR="00000000" w:rsidRPr="00000000">
        <w:rPr>
          <w:rtl w:val="0"/>
        </w:rPr>
      </w:r>
    </w:p>
    <w:p w:rsidR="00000000" w:rsidDel="00000000" w:rsidP="00000000" w:rsidRDefault="00000000" w:rsidRPr="00000000" w14:paraId="00000522">
      <w:pPr>
        <w:ind w:left="-566.9291338582677" w:firstLine="0"/>
        <w:rPr/>
      </w:pPr>
      <w:r w:rsidDel="00000000" w:rsidR="00000000" w:rsidRPr="00000000">
        <w:rPr>
          <w:rtl w:val="0"/>
        </w:rPr>
      </w:r>
    </w:p>
    <w:p w:rsidR="00000000" w:rsidDel="00000000" w:rsidP="00000000" w:rsidRDefault="00000000" w:rsidRPr="00000000" w14:paraId="00000523">
      <w:pPr>
        <w:ind w:left="-566.9291338582677" w:firstLine="0"/>
        <w:rPr>
          <w:b w:val="1"/>
          <w:i w:val="1"/>
          <w:highlight w:val="yellow"/>
        </w:rPr>
      </w:pPr>
      <w:r w:rsidDel="00000000" w:rsidR="00000000" w:rsidRPr="00000000">
        <w:rPr>
          <w:b w:val="1"/>
          <w:i w:val="1"/>
          <w:rtl w:val="0"/>
        </w:rPr>
        <w:t xml:space="preserve">Recurso ordinário. Ação rescisória. Decadência. Reclamação constitucional ajuizada no curso do processo em que proferida a decisão rescindenda. Postergação do termo inicial para ajuizamento de ação rescisória. </w:t>
      </w:r>
      <w:r w:rsidDel="00000000" w:rsidR="00000000" w:rsidRPr="00000000">
        <w:rPr>
          <w:b w:val="1"/>
          <w:i w:val="1"/>
          <w:highlight w:val="yellow"/>
          <w:rtl w:val="0"/>
        </w:rPr>
        <w:t xml:space="preserve">Impossibilidade. </w:t>
      </w:r>
    </w:p>
    <w:p w:rsidR="00000000" w:rsidDel="00000000" w:rsidP="00000000" w:rsidRDefault="00000000" w:rsidRPr="00000000" w14:paraId="00000524">
      <w:pPr>
        <w:ind w:left="-566.9291338582677" w:firstLine="0"/>
        <w:rPr/>
      </w:pPr>
      <w:r w:rsidDel="00000000" w:rsidR="00000000" w:rsidRPr="00000000">
        <w:rPr>
          <w:rtl w:val="0"/>
        </w:rPr>
        <w:t xml:space="preserve">A reclamação a que alude o art. 988 do CPC, enquanto ação autônoma de fundamentação vinculada e de competência originária dos tribunais, nos termos das disposições legais e constitucionais que a orientam, nenhuma influência exerce sobre o acerto ou desacerto da decisão reclamada e, tampouco, sobre a continuidade da relação jurídica originária, inaugurando, na verdade, nova relação processual. </w:t>
      </w:r>
      <w:r w:rsidDel="00000000" w:rsidR="00000000" w:rsidRPr="00000000">
        <w:rPr>
          <w:b w:val="1"/>
          <w:highlight w:val="yellow"/>
          <w:rtl w:val="0"/>
        </w:rPr>
        <w:t xml:space="preserve">Inexiste, pois, qualquer consequência sobre os fatos processuais materializados nos autos da demanda originária, inclusive em relação ao trânsito em julgado e à formação da coisa julgada, visto que a reclamação não ostenta a natureza jurídica de recurso ou de sucedâneo recursal.</w:t>
      </w:r>
      <w:r w:rsidDel="00000000" w:rsidR="00000000" w:rsidRPr="00000000">
        <w:rPr>
          <w:rtl w:val="0"/>
        </w:rPr>
        <w:t xml:space="preserve"> </w:t>
      </w:r>
      <w:r w:rsidDel="00000000" w:rsidR="00000000" w:rsidRPr="00000000">
        <w:rPr>
          <w:b w:val="1"/>
          <w:highlight w:val="yellow"/>
          <w:rtl w:val="0"/>
        </w:rPr>
        <w:t xml:space="preserve">Do contexto emerge a inviabilidade de se transferir o termo inicial do prazo decadencial na ação rescisória para o trânsito em julgado da reclamação constitucional, pois isso importaria em postergação indevida do prazo a que alude o art. 975 do CPC</w:t>
      </w:r>
      <w:r w:rsidDel="00000000" w:rsidR="00000000" w:rsidRPr="00000000">
        <w:rPr>
          <w:rtl w:val="0"/>
        </w:rPr>
        <w:t xml:space="preserve"> </w:t>
      </w:r>
      <w:r w:rsidDel="00000000" w:rsidR="00000000" w:rsidRPr="00000000">
        <w:rPr>
          <w:b w:val="1"/>
          <w:highlight w:val="yellow"/>
          <w:u w:val="single"/>
          <w:rtl w:val="0"/>
        </w:rPr>
        <w:t xml:space="preserve">e, por via oblíqua e ao arrepio do ordenamento jurídico, na concessão de benefício injustificável</w:t>
      </w:r>
      <w:r w:rsidDel="00000000" w:rsidR="00000000" w:rsidRPr="00000000">
        <w:rPr>
          <w:rtl w:val="0"/>
        </w:rPr>
        <w:t xml:space="preserve">. Sob esses fundamentos, a SBDI-II, por unanimidade, conheceu do recurso ordinário, e, no mérito, negou-lhe provimento. TST-ROT-1001624-90.2020.5.02.0000, SBDI-II, rel. Min. Morgana de Almeida Richa, julgado em 22/08/2023. </w:t>
      </w:r>
    </w:p>
    <w:p w:rsidR="00000000" w:rsidDel="00000000" w:rsidP="00000000" w:rsidRDefault="00000000" w:rsidRPr="00000000" w14:paraId="00000525">
      <w:pPr>
        <w:ind w:left="-566.9291338582677" w:firstLine="0"/>
        <w:rPr/>
      </w:pPr>
      <w:r w:rsidDel="00000000" w:rsidR="00000000" w:rsidRPr="00000000">
        <w:rPr>
          <w:rtl w:val="0"/>
        </w:rPr>
      </w:r>
    </w:p>
    <w:p w:rsidR="00000000" w:rsidDel="00000000" w:rsidP="00000000" w:rsidRDefault="00000000" w:rsidRPr="00000000" w14:paraId="00000526">
      <w:pPr>
        <w:ind w:left="-566.9291338582677" w:firstLine="0"/>
        <w:rPr/>
      </w:pPr>
      <w:r w:rsidDel="00000000" w:rsidR="00000000" w:rsidRPr="00000000">
        <w:rPr>
          <w:rtl w:val="0"/>
        </w:rPr>
      </w:r>
    </w:p>
    <w:p w:rsidR="00000000" w:rsidDel="00000000" w:rsidP="00000000" w:rsidRDefault="00000000" w:rsidRPr="00000000" w14:paraId="00000527">
      <w:pPr>
        <w:ind w:left="-566.9291338582677" w:firstLine="0"/>
        <w:rPr/>
      </w:pPr>
      <w:r w:rsidDel="00000000" w:rsidR="00000000" w:rsidRPr="00000000">
        <w:rPr>
          <w:rtl w:val="0"/>
        </w:rPr>
      </w:r>
    </w:p>
    <w:p w:rsidR="00000000" w:rsidDel="00000000" w:rsidP="00000000" w:rsidRDefault="00000000" w:rsidRPr="00000000" w14:paraId="00000528">
      <w:pPr>
        <w:ind w:left="-566.9291338582677" w:firstLine="0"/>
        <w:rPr>
          <w:b w:val="1"/>
          <w:i w:val="1"/>
        </w:rPr>
      </w:pPr>
      <w:r w:rsidDel="00000000" w:rsidR="00000000" w:rsidRPr="00000000">
        <w:rPr>
          <w:rtl w:val="0"/>
        </w:rPr>
      </w:r>
    </w:p>
    <w:p w:rsidR="00000000" w:rsidDel="00000000" w:rsidP="00000000" w:rsidRDefault="00000000" w:rsidRPr="00000000" w14:paraId="00000529">
      <w:pPr>
        <w:pStyle w:val="Heading2"/>
        <w:ind w:left="-566.9291338582677" w:firstLine="0"/>
        <w:rPr/>
      </w:pPr>
      <w:bookmarkStart w:colFirst="0" w:colLast="0" w:name="_iwmx9evd6jdm" w:id="173"/>
      <w:bookmarkEnd w:id="173"/>
      <w:r w:rsidDel="00000000" w:rsidR="00000000" w:rsidRPr="00000000">
        <w:rPr>
          <w:rtl w:val="0"/>
        </w:rPr>
        <w:t xml:space="preserve">CHAMAMENTO DO FEITO À ORDEM. </w:t>
      </w:r>
      <w:r w:rsidDel="00000000" w:rsidR="00000000" w:rsidRPr="00000000">
        <w:rPr>
          <w:rtl w:val="0"/>
        </w:rPr>
      </w:r>
    </w:p>
    <w:p w:rsidR="00000000" w:rsidDel="00000000" w:rsidP="00000000" w:rsidRDefault="00000000" w:rsidRPr="00000000" w14:paraId="0000052A">
      <w:pPr>
        <w:ind w:left="-566.9291338582677" w:firstLine="0"/>
        <w:rPr>
          <w:b w:val="1"/>
          <w:i w:val="1"/>
        </w:rPr>
      </w:pPr>
      <w:r w:rsidDel="00000000" w:rsidR="00000000" w:rsidRPr="00000000">
        <w:rPr>
          <w:rtl w:val="0"/>
        </w:rPr>
      </w:r>
    </w:p>
    <w:p w:rsidR="00000000" w:rsidDel="00000000" w:rsidP="00000000" w:rsidRDefault="00000000" w:rsidRPr="00000000" w14:paraId="0000052B">
      <w:pPr>
        <w:ind w:left="-566.9291338582677" w:firstLine="0"/>
        <w:rPr>
          <w:b w:val="1"/>
          <w:i w:val="1"/>
        </w:rPr>
      </w:pPr>
      <w:r w:rsidDel="00000000" w:rsidR="00000000" w:rsidRPr="00000000">
        <w:rPr>
          <w:rtl w:val="0"/>
        </w:rPr>
      </w:r>
    </w:p>
    <w:p w:rsidR="00000000" w:rsidDel="00000000" w:rsidP="00000000" w:rsidRDefault="00000000" w:rsidRPr="00000000" w14:paraId="0000052C">
      <w:pPr>
        <w:ind w:left="-566.9291338582677" w:firstLine="0"/>
        <w:rPr/>
      </w:pPr>
      <w:r w:rsidDel="00000000" w:rsidR="00000000" w:rsidRPr="00000000">
        <w:rPr>
          <w:b w:val="1"/>
          <w:i w:val="1"/>
          <w:rtl w:val="0"/>
        </w:rPr>
        <w:t xml:space="preserve">Minuta de decisão homologatória de acordo assinada pelo juiz, por engano, durante o recesso forense. Possibilidade de chamamento do feito à ordem para correção do equívoco antes mesmo da publicação do documento. Ausência de direito líquido e certo ao restabelecimento da decisão homologatória do acordo.</w:t>
      </w:r>
      <w:r w:rsidDel="00000000" w:rsidR="00000000" w:rsidRPr="00000000">
        <w:rPr>
          <w:rtl w:val="0"/>
        </w:rPr>
        <w:t xml:space="preserve"> </w:t>
      </w:r>
      <w:r w:rsidDel="00000000" w:rsidR="00000000" w:rsidRPr="00000000">
        <w:rPr>
          <w:highlight w:val="yellow"/>
          <w:rtl w:val="0"/>
        </w:rPr>
        <w:t xml:space="preserve">É permitido ao juiz o chamar o feito à ordem para correção de equívoco em sua decisão (CPC, 494, I, do CPC). No caso concreto, percebendo desacerto na minuta de decisão homologatória de acordo, a autoridade judicial tornou-a sem efeito</w:t>
      </w:r>
      <w:r w:rsidDel="00000000" w:rsidR="00000000" w:rsidRPr="00000000">
        <w:rPr>
          <w:b w:val="1"/>
          <w:highlight w:val="yellow"/>
          <w:u w:val="single"/>
          <w:rtl w:val="0"/>
        </w:rPr>
        <w:t xml:space="preserve"> antes de sua publicação no DEJT.</w:t>
      </w:r>
      <w:r w:rsidDel="00000000" w:rsidR="00000000" w:rsidRPr="00000000">
        <w:rPr>
          <w:highlight w:val="yellow"/>
          <w:rtl w:val="0"/>
        </w:rPr>
        <w:t xml:space="preserve"> </w:t>
      </w:r>
      <w:r w:rsidDel="00000000" w:rsidR="00000000" w:rsidRPr="00000000">
        <w:rPr>
          <w:rtl w:val="0"/>
        </w:rPr>
        <w:t xml:space="preserve">Em conformidade com o postulado da boa-fé (CPC, art. 489, §3º), o questionado documento, assinado por engano, durante o recesso forense, sem publicação no órgão oficial ou por qualquer outro meio, não deve produzir os efeitos de uma decisão judicial. Sob esses fundamentos, a SDI-II, à unanimidade, conheceu e deu provimento ao recurso ordinário do Litisconsorte passivo para denegar a segurança, com a consequente cassação da decisão liminar, exarada na origem, de suspensão da execução no processo principal. TST-RO-152-74.2018.5.08.0000, SDI-II, rel. Min. Douglas Alencar Rodrigues, julgado em 27/9/2022.</w:t>
      </w:r>
    </w:p>
    <w:p w:rsidR="00000000" w:rsidDel="00000000" w:rsidP="00000000" w:rsidRDefault="00000000" w:rsidRPr="00000000" w14:paraId="0000052D">
      <w:pPr>
        <w:ind w:left="-566.9291338582677" w:firstLine="0"/>
        <w:rPr/>
      </w:pPr>
      <w:r w:rsidDel="00000000" w:rsidR="00000000" w:rsidRPr="00000000">
        <w:rPr>
          <w:rtl w:val="0"/>
        </w:rPr>
      </w:r>
    </w:p>
    <w:p w:rsidR="00000000" w:rsidDel="00000000" w:rsidP="00000000" w:rsidRDefault="00000000" w:rsidRPr="00000000" w14:paraId="0000052E">
      <w:pPr>
        <w:pStyle w:val="Heading2"/>
        <w:ind w:left="-566.9291338582677" w:firstLine="0"/>
        <w:rPr/>
      </w:pPr>
      <w:bookmarkStart w:colFirst="0" w:colLast="0" w:name="_qvju9c95uza1" w:id="174"/>
      <w:bookmarkEnd w:id="174"/>
      <w:r w:rsidDel="00000000" w:rsidR="00000000" w:rsidRPr="00000000">
        <w:rPr>
          <w:rtl w:val="0"/>
        </w:rPr>
        <w:t xml:space="preserve">BLOQUEIO DE USO DO CARTÃO DE CRÉDITO</w:t>
      </w:r>
    </w:p>
    <w:p w:rsidR="00000000" w:rsidDel="00000000" w:rsidP="00000000" w:rsidRDefault="00000000" w:rsidRPr="00000000" w14:paraId="0000052F">
      <w:pPr>
        <w:ind w:left="-566.9291338582677" w:firstLine="0"/>
        <w:rPr/>
      </w:pPr>
      <w:r w:rsidDel="00000000" w:rsidR="00000000" w:rsidRPr="00000000">
        <w:rPr>
          <w:rtl w:val="0"/>
        </w:rPr>
      </w:r>
    </w:p>
    <w:p w:rsidR="00000000" w:rsidDel="00000000" w:rsidP="00000000" w:rsidRDefault="00000000" w:rsidRPr="00000000" w14:paraId="00000530">
      <w:pPr>
        <w:ind w:left="-566.9291338582677" w:firstLine="0"/>
        <w:rPr>
          <w:b w:val="1"/>
        </w:rPr>
      </w:pPr>
      <w:r w:rsidDel="00000000" w:rsidR="00000000" w:rsidRPr="00000000">
        <w:rPr>
          <w:b w:val="1"/>
          <w:rtl w:val="0"/>
        </w:rPr>
        <w:t xml:space="preserve">Mandado de Segurança. Bloqueio do uso do cartão de crédito. Medida atípica de execução. Abusividade da medida proibitiva. Inobservância dos parâmetros de indispensável adequação e proporcionalidade. Ofensa ao direito líquido e certo dos executados configurada.</w:t>
      </w:r>
    </w:p>
    <w:p w:rsidR="00000000" w:rsidDel="00000000" w:rsidP="00000000" w:rsidRDefault="00000000" w:rsidRPr="00000000" w14:paraId="00000531">
      <w:pPr>
        <w:ind w:left="-566.9291338582677" w:firstLine="0"/>
        <w:rPr>
          <w:highlight w:val="yellow"/>
          <w:u w:val="single"/>
        </w:rPr>
      </w:pPr>
      <w:r w:rsidDel="00000000" w:rsidR="00000000" w:rsidRPr="00000000">
        <w:rPr>
          <w:highlight w:val="yellow"/>
          <w:rtl w:val="0"/>
        </w:rPr>
        <w:t xml:space="preserve">Viola direito líquido e certo a decisão judicial que adota medidas coercitivas atípicas em face dos executados, em sede de cumprimento de sentença, consistentes no bloqueio dos cartões de crédito, </w:t>
      </w:r>
      <w:r w:rsidDel="00000000" w:rsidR="00000000" w:rsidRPr="00000000">
        <w:rPr>
          <w:b w:val="1"/>
          <w:highlight w:val="yellow"/>
          <w:u w:val="single"/>
          <w:rtl w:val="0"/>
        </w:rPr>
        <w:t xml:space="preserve">sem a demonstração de ocultação de bens ou, mesmo da inviabilidade de pagamento do crédito exequendo.</w:t>
      </w:r>
      <w:r w:rsidDel="00000000" w:rsidR="00000000" w:rsidRPr="00000000">
        <w:rPr>
          <w:rtl w:val="0"/>
        </w:rPr>
        <w:t xml:space="preserve"> As medidas de execução atípicas (CPC/2015, art. 139, IV) devem ser adotadas, quando demonstrado </w:t>
      </w:r>
      <w:r w:rsidDel="00000000" w:rsidR="00000000" w:rsidRPr="00000000">
        <w:rPr>
          <w:b w:val="1"/>
          <w:u w:val="single"/>
          <w:rtl w:val="0"/>
        </w:rPr>
        <w:t xml:space="preserve">prévio esgotamento</w:t>
      </w:r>
      <w:r w:rsidDel="00000000" w:rsidR="00000000" w:rsidRPr="00000000">
        <w:rPr>
          <w:rtl w:val="0"/>
        </w:rPr>
        <w:t xml:space="preserve"> das medidas típicas de execução, o que não se evidencia no caso concreto. Portanto, não observados, pela autoridade judicial, os parâmetros da indispensável adequação e proporcionalidade na adoção da medida executiva atípica, a decisão revela-se abusiva, ensejando a concessão integral da segurança. Sob esses fundamentos, a SBDI-II, por unanimidade, conheceu do recurso ordinário e, no mérito, deu-lhe provimento.</w:t>
      </w:r>
      <w:hyperlink r:id="rId160">
        <w:r w:rsidDel="00000000" w:rsidR="00000000" w:rsidRPr="00000000">
          <w:rPr>
            <w:rtl w:val="0"/>
          </w:rPr>
          <w:t xml:space="preserve"> </w:t>
        </w:r>
      </w:hyperlink>
      <w:hyperlink r:id="rId161">
        <w:r w:rsidDel="00000000" w:rsidR="00000000" w:rsidRPr="00000000">
          <w:rPr>
            <w:color w:val="0000ff"/>
            <w:u w:val="single"/>
            <w:rtl w:val="0"/>
          </w:rPr>
          <w:t xml:space="preserve">TST-ROT-1087-82.2021.5.09.0000</w:t>
        </w:r>
      </w:hyperlink>
      <w:r w:rsidDel="00000000" w:rsidR="00000000" w:rsidRPr="00000000">
        <w:rPr>
          <w:u w:val="single"/>
          <w:rtl w:val="0"/>
        </w:rPr>
        <w:t xml:space="preserve">, SBDI-II, rel. Min. Douglas Alencar Rodrigues, julgado em </w:t>
      </w:r>
      <w:r w:rsidDel="00000000" w:rsidR="00000000" w:rsidRPr="00000000">
        <w:rPr>
          <w:highlight w:val="yellow"/>
          <w:u w:val="single"/>
          <w:rtl w:val="0"/>
        </w:rPr>
        <w:t xml:space="preserve">28/2/2023.</w:t>
      </w:r>
    </w:p>
    <w:p w:rsidR="00000000" w:rsidDel="00000000" w:rsidP="00000000" w:rsidRDefault="00000000" w:rsidRPr="00000000" w14:paraId="00000532">
      <w:pPr>
        <w:ind w:left="-566.9291338582677" w:firstLine="0"/>
        <w:rPr/>
      </w:pPr>
      <w:r w:rsidDel="00000000" w:rsidR="00000000" w:rsidRPr="00000000">
        <w:rPr>
          <w:rtl w:val="0"/>
        </w:rPr>
      </w:r>
    </w:p>
    <w:p w:rsidR="00000000" w:rsidDel="00000000" w:rsidP="00000000" w:rsidRDefault="00000000" w:rsidRPr="00000000" w14:paraId="00000533">
      <w:pPr>
        <w:pStyle w:val="Heading2"/>
        <w:ind w:left="-566.9291338582677" w:firstLine="0"/>
        <w:rPr/>
      </w:pPr>
      <w:bookmarkStart w:colFirst="0" w:colLast="0" w:name="_3bqyej6fcald" w:id="175"/>
      <w:bookmarkEnd w:id="175"/>
      <w:r w:rsidDel="00000000" w:rsidR="00000000" w:rsidRPr="00000000">
        <w:rPr>
          <w:rtl w:val="0"/>
        </w:rPr>
        <w:t xml:space="preserve">EXCEÇÃO DE PRÉ-EXECUTIVIDADE</w:t>
      </w:r>
    </w:p>
    <w:p w:rsidR="00000000" w:rsidDel="00000000" w:rsidP="00000000" w:rsidRDefault="00000000" w:rsidRPr="00000000" w14:paraId="00000534">
      <w:pPr>
        <w:ind w:left="-566.9291338582677" w:firstLine="0"/>
        <w:rPr/>
      </w:pPr>
      <w:r w:rsidDel="00000000" w:rsidR="00000000" w:rsidRPr="00000000">
        <w:rPr>
          <w:rtl w:val="0"/>
        </w:rPr>
      </w:r>
    </w:p>
    <w:p w:rsidR="00000000" w:rsidDel="00000000" w:rsidP="00000000" w:rsidRDefault="00000000" w:rsidRPr="00000000" w14:paraId="00000535">
      <w:pPr>
        <w:ind w:left="-566.9291338582677" w:firstLine="0"/>
        <w:rPr>
          <w:b w:val="1"/>
        </w:rPr>
      </w:pPr>
      <w:r w:rsidDel="00000000" w:rsidR="00000000" w:rsidRPr="00000000">
        <w:rPr>
          <w:b w:val="1"/>
          <w:rtl w:val="0"/>
        </w:rPr>
        <w:t xml:space="preserve">Recurso ordinário em ação rescisória. Exceção de pré-executividade. Acórdão que a rejeita em virtude de insuficiência de provas. Decisão que se reveste de natureza interlocutória. Não cabimento de ação rescisória.</w:t>
      </w:r>
    </w:p>
    <w:p w:rsidR="00000000" w:rsidDel="00000000" w:rsidP="00000000" w:rsidRDefault="00000000" w:rsidRPr="00000000" w14:paraId="00000536">
      <w:pPr>
        <w:ind w:left="-566.9291338582677" w:firstLine="0"/>
        <w:rPr>
          <w:b w:val="1"/>
          <w:highlight w:val="yellow"/>
          <w:u w:val="single"/>
        </w:rPr>
      </w:pPr>
      <w:r w:rsidDel="00000000" w:rsidR="00000000" w:rsidRPr="00000000">
        <w:rPr>
          <w:rtl w:val="0"/>
        </w:rPr>
        <w:t xml:space="preserve">O acórdão que rejeita a exceção de pré-executividade representa decisão interlocutória, motivo pelo qual não está sujeito ao corte rescisório. No caso, a exceção de pré-executividade, manejada para alegar vício de citação, foi rejeitada sob o fundamento de que as provas apresentadas foram insuficientes para demonstrar a procedência da objeção. </w:t>
      </w:r>
      <w:r w:rsidDel="00000000" w:rsidR="00000000" w:rsidRPr="00000000">
        <w:rPr>
          <w:highlight w:val="yellow"/>
          <w:rtl w:val="0"/>
        </w:rPr>
        <w:t xml:space="preserve">Ocorre que a exceção em comento é instrumento processual que permite ao executado a oposição de objeções, que dispensem dilação probatória, sem a necessidade de garantia do juízo. Rejeitada a exceção, nada impede que a parte, depois de garantido o juízo, volte a discutir a matéria com nova instrução probatória, durante o regular processo de execução.</w:t>
      </w:r>
      <w:r w:rsidDel="00000000" w:rsidR="00000000" w:rsidRPr="00000000">
        <w:rPr>
          <w:rtl w:val="0"/>
        </w:rPr>
        <w:t xml:space="preserve"> Dessa forma, </w:t>
      </w:r>
      <w:r w:rsidDel="00000000" w:rsidR="00000000" w:rsidRPr="00000000">
        <w:rPr>
          <w:highlight w:val="yellow"/>
          <w:rtl w:val="0"/>
        </w:rPr>
        <w:t xml:space="preserve">diante da ausência de definitividade da decisão que rejeitou a exceção de pré-executividade, fica caracterizada a falta interesse de agir para a demanda rescisória. </w:t>
      </w:r>
      <w:r w:rsidDel="00000000" w:rsidR="00000000" w:rsidRPr="00000000">
        <w:rPr>
          <w:rtl w:val="0"/>
        </w:rPr>
        <w:t xml:space="preserve">Sob esses fundamentos, a SBDI-II, por unanimidade, conheceu do recurso ordinário e, no mérito, por maioria, vencidos os Exmos. Ministros Luiz José Dezena da Silva e Sérgio Pinto Martins, negou-lhe provimento.</w:t>
      </w:r>
      <w:hyperlink r:id="rId162">
        <w:r w:rsidDel="00000000" w:rsidR="00000000" w:rsidRPr="00000000">
          <w:rPr>
            <w:rtl w:val="0"/>
          </w:rPr>
          <w:t xml:space="preserve"> </w:t>
        </w:r>
      </w:hyperlink>
      <w:hyperlink r:id="rId163">
        <w:r w:rsidDel="00000000" w:rsidR="00000000" w:rsidRPr="00000000">
          <w:rPr>
            <w:color w:val="0000ff"/>
            <w:u w:val="single"/>
            <w:rtl w:val="0"/>
          </w:rPr>
          <w:t xml:space="preserve">TST-RO-353-46.2017.5.10.0000</w:t>
        </w:r>
      </w:hyperlink>
      <w:r w:rsidDel="00000000" w:rsidR="00000000" w:rsidRPr="00000000">
        <w:rPr>
          <w:u w:val="single"/>
          <w:rtl w:val="0"/>
        </w:rPr>
        <w:t xml:space="preserve">, SBDI-II, rel. Min. Amaury Rodrigues Pinto Junior, julgado em</w:t>
      </w:r>
      <w:r w:rsidDel="00000000" w:rsidR="00000000" w:rsidRPr="00000000">
        <w:rPr>
          <w:b w:val="1"/>
          <w:highlight w:val="yellow"/>
          <w:u w:val="single"/>
          <w:rtl w:val="0"/>
        </w:rPr>
        <w:t xml:space="preserve"> 7/3/2023.</w:t>
      </w:r>
    </w:p>
    <w:p w:rsidR="00000000" w:rsidDel="00000000" w:rsidP="00000000" w:rsidRDefault="00000000" w:rsidRPr="00000000" w14:paraId="00000537">
      <w:pPr>
        <w:ind w:left="-566.9291338582677" w:firstLine="0"/>
        <w:rPr/>
      </w:pPr>
      <w:r w:rsidDel="00000000" w:rsidR="00000000" w:rsidRPr="00000000">
        <w:rPr>
          <w:rtl w:val="0"/>
        </w:rPr>
      </w:r>
    </w:p>
    <w:p w:rsidR="00000000" w:rsidDel="00000000" w:rsidP="00000000" w:rsidRDefault="00000000" w:rsidRPr="00000000" w14:paraId="00000538">
      <w:pPr>
        <w:pStyle w:val="Heading2"/>
        <w:ind w:left="-566.9291338582677" w:firstLine="0"/>
        <w:rPr/>
      </w:pPr>
      <w:bookmarkStart w:colFirst="0" w:colLast="0" w:name="_5fmyzm7g4osc" w:id="176"/>
      <w:bookmarkEnd w:id="176"/>
      <w:r w:rsidDel="00000000" w:rsidR="00000000" w:rsidRPr="00000000">
        <w:rPr>
          <w:rtl w:val="0"/>
        </w:rPr>
        <w:t xml:space="preserve">SUSTENTAÇÃO ORAL. ADVOGADO PRESENTE À SESSÃO. AUSÊNCIA DE PRÉVIA INSCRIÇÃO. NULIDADE PROCESSUAL. </w:t>
      </w:r>
    </w:p>
    <w:p w:rsidR="00000000" w:rsidDel="00000000" w:rsidP="00000000" w:rsidRDefault="00000000" w:rsidRPr="00000000" w14:paraId="00000539">
      <w:pPr>
        <w:ind w:left="-566.9291338582677" w:firstLine="0"/>
        <w:rPr/>
      </w:pPr>
      <w:r w:rsidDel="00000000" w:rsidR="00000000" w:rsidRPr="00000000">
        <w:rPr>
          <w:rtl w:val="0"/>
        </w:rPr>
      </w:r>
    </w:p>
    <w:p w:rsidR="00000000" w:rsidDel="00000000" w:rsidP="00000000" w:rsidRDefault="00000000" w:rsidRPr="00000000" w14:paraId="0000053A">
      <w:pPr>
        <w:ind w:left="-566.9291338582677" w:firstLine="0"/>
        <w:rPr>
          <w:b w:val="1"/>
          <w:i w:val="1"/>
        </w:rPr>
      </w:pPr>
      <w:r w:rsidDel="00000000" w:rsidR="00000000" w:rsidRPr="00000000">
        <w:rPr>
          <w:b w:val="1"/>
          <w:i w:val="1"/>
          <w:rtl w:val="0"/>
        </w:rPr>
        <w:t xml:space="preserve">Ação rescisória. Sustentação oral. Advogado presente à sessão. Ausência de prévia inscrição. Pedido de sustentação indeferido. Nulidade processual.</w:t>
      </w:r>
    </w:p>
    <w:p w:rsidR="00000000" w:rsidDel="00000000" w:rsidP="00000000" w:rsidRDefault="00000000" w:rsidRPr="00000000" w14:paraId="0000053B">
      <w:pPr>
        <w:ind w:left="-566.9291338582677" w:firstLine="0"/>
        <w:rPr/>
      </w:pPr>
      <w:r w:rsidDel="00000000" w:rsidR="00000000" w:rsidRPr="00000000">
        <w:rPr>
          <w:highlight w:val="yellow"/>
          <w:rtl w:val="0"/>
        </w:rPr>
        <w:t xml:space="preserve">O advogado devidamente habilitado nos autos que esteja presente à sessão de julgamento e que tenha optado por aguardar a ordem regular da votação, não pode ter indeferido o seu pedido de sustentação oral por não ter realizado prévia inscrição até a véspera da sessão</w:t>
      </w:r>
      <w:r w:rsidDel="00000000" w:rsidR="00000000" w:rsidRPr="00000000">
        <w:rPr>
          <w:rtl w:val="0"/>
        </w:rPr>
        <w:t xml:space="preserve">. Ainda que o Regimento Interno do Tribunal Regional possa estipular a necessidade de prévia inscrição a fim de garantir a preferência de ordem no julgamento dos processos com sustentação oral, </w:t>
      </w:r>
      <w:r w:rsidDel="00000000" w:rsidR="00000000" w:rsidRPr="00000000">
        <w:rPr>
          <w:highlight w:val="yellow"/>
          <w:rtl w:val="0"/>
        </w:rPr>
        <w:t xml:space="preserve">tal exigência não pode impedir a participação do advogado presente à sessão e que optou por aguardar a ordem normal da pauta de julgamento, sob pena de nulidade processual. </w:t>
      </w:r>
      <w:r w:rsidDel="00000000" w:rsidR="00000000" w:rsidRPr="00000000">
        <w:rPr>
          <w:rtl w:val="0"/>
        </w:rPr>
        <w:t xml:space="preserve">Sob esse fundamento, a SBDI-II, por unanimidade, conheceu e deu provimento ao recurso ordinário interposto pela Federação Nacional dos Trabalhadores Celetistas nas Cooperativas no Brasil - FENATRACOOP, para declarar a nulidade do acórdão regional e determinar o retorno dos autos ao TRT para novo julgamento, como entender de direito,</w:t>
      </w:r>
      <w:r w:rsidDel="00000000" w:rsidR="00000000" w:rsidRPr="00000000">
        <w:rPr>
          <w:highlight w:val="yellow"/>
          <w:rtl w:val="0"/>
        </w:rPr>
        <w:t xml:space="preserve"> facultando ao advogado da parte a prerrogativa de sustentar perante a Tribuna, independentemente de prévia inscrição, determinando-se, ainda, envio de ofício à Corregedoria-Geral da Justiça do Trabalho.</w:t>
      </w:r>
      <w:r w:rsidDel="00000000" w:rsidR="00000000" w:rsidRPr="00000000">
        <w:rPr>
          <w:rtl w:val="0"/>
        </w:rPr>
        <w:t xml:space="preserve"> TST-RO-308-95.2011.5.12.0000, SBDI-II, rel. Min. Morgana de Almeida Richa, julgado em 18/4/2023.</w:t>
      </w:r>
    </w:p>
    <w:p w:rsidR="00000000" w:rsidDel="00000000" w:rsidP="00000000" w:rsidRDefault="00000000" w:rsidRPr="00000000" w14:paraId="0000053C">
      <w:pPr>
        <w:ind w:left="-566.9291338582677" w:firstLine="0"/>
        <w:rPr/>
      </w:pPr>
      <w:r w:rsidDel="00000000" w:rsidR="00000000" w:rsidRPr="00000000">
        <w:rPr>
          <w:rtl w:val="0"/>
        </w:rPr>
      </w:r>
    </w:p>
    <w:p w:rsidR="00000000" w:rsidDel="00000000" w:rsidP="00000000" w:rsidRDefault="00000000" w:rsidRPr="00000000" w14:paraId="0000053D">
      <w:pPr>
        <w:ind w:left="-566.9291338582677" w:firstLine="0"/>
        <w:rPr/>
      </w:pPr>
      <w:r w:rsidDel="00000000" w:rsidR="00000000" w:rsidRPr="00000000">
        <w:rPr>
          <w:rtl w:val="0"/>
        </w:rPr>
      </w:r>
    </w:p>
    <w:p w:rsidR="00000000" w:rsidDel="00000000" w:rsidP="00000000" w:rsidRDefault="00000000" w:rsidRPr="00000000" w14:paraId="0000053E">
      <w:pPr>
        <w:ind w:left="-566.9291338582677" w:firstLine="0"/>
        <w:rPr>
          <w:b w:val="1"/>
        </w:rPr>
      </w:pPr>
      <w:r w:rsidDel="00000000" w:rsidR="00000000" w:rsidRPr="00000000">
        <w:rPr>
          <w:b w:val="1"/>
          <w:rtl w:val="0"/>
        </w:rPr>
        <w:t xml:space="preserve">ACORDO EXTRAJUDICIAL. HOMOLOGAÇÃO RECUSADA. </w:t>
      </w:r>
    </w:p>
    <w:p w:rsidR="00000000" w:rsidDel="00000000" w:rsidP="00000000" w:rsidRDefault="00000000" w:rsidRPr="00000000" w14:paraId="0000053F">
      <w:pPr>
        <w:ind w:left="-566.9291338582677" w:firstLine="0"/>
        <w:rPr>
          <w:b w:val="1"/>
        </w:rPr>
      </w:pPr>
      <w:r w:rsidDel="00000000" w:rsidR="00000000" w:rsidRPr="00000000">
        <w:rPr>
          <w:rtl w:val="0"/>
        </w:rPr>
      </w:r>
    </w:p>
    <w:p w:rsidR="00000000" w:rsidDel="00000000" w:rsidP="00000000" w:rsidRDefault="00000000" w:rsidRPr="00000000" w14:paraId="00000540">
      <w:pPr>
        <w:ind w:left="-566.9291338582677" w:firstLine="0"/>
        <w:rPr>
          <w:b w:val="1"/>
          <w:i w:val="1"/>
        </w:rPr>
      </w:pPr>
      <w:r w:rsidDel="00000000" w:rsidR="00000000" w:rsidRPr="00000000">
        <w:rPr>
          <w:rtl w:val="0"/>
        </w:rPr>
      </w:r>
    </w:p>
    <w:p w:rsidR="00000000" w:rsidDel="00000000" w:rsidP="00000000" w:rsidRDefault="00000000" w:rsidRPr="00000000" w14:paraId="00000541">
      <w:pPr>
        <w:ind w:left="-566.9291338582677" w:firstLine="0"/>
        <w:rPr>
          <w:b w:val="1"/>
          <w:i w:val="1"/>
        </w:rPr>
      </w:pPr>
      <w:r w:rsidDel="00000000" w:rsidR="00000000" w:rsidRPr="00000000">
        <w:rPr>
          <w:b w:val="1"/>
          <w:i w:val="1"/>
          <w:rtl w:val="0"/>
        </w:rPr>
        <w:t xml:space="preserve">Recurso ordinário em ação rescisória. Jurisdição voluntária para homologação de acordo extrajudicial. Empresa em recuperação judicial. Ajuste em relação às formas e prazo de pagamento assim como multa e execução na justiça do trabalho por descumprimento. Risco de prejuízo aos demais inscritos no quadro geral de credores. Transação ilegal. Homologação recusada. Ausência de violação do art. 855-B da CLT.</w:t>
      </w:r>
    </w:p>
    <w:p w:rsidR="00000000" w:rsidDel="00000000" w:rsidP="00000000" w:rsidRDefault="00000000" w:rsidRPr="00000000" w14:paraId="00000542">
      <w:pPr>
        <w:ind w:left="-566.9291338582677" w:firstLine="0"/>
        <w:rPr/>
      </w:pPr>
      <w:r w:rsidDel="00000000" w:rsidR="00000000" w:rsidRPr="00000000">
        <w:rPr>
          <w:rtl w:val="0"/>
        </w:rPr>
        <w:t xml:space="preserve">Trata-se de ação rescisória ajuizada contra decisão que deixou de homologar acordo extrajudicial firmado por empresa em recuperação judicial. Na hipótese, o acórdão rescindendo reputou ilegal o acordo extrajudicial, ao fundamento de que o ajuste sobre as formas e prazo de pagamento e a previsão de multa e execução perante a Justiça do Trabalho, em face do seu descumprimento, acarretaria violação do art. 6º, § 2º, da Lei nº 11.101/2005. </w:t>
      </w:r>
      <w:r w:rsidDel="00000000" w:rsidR="00000000" w:rsidRPr="00000000">
        <w:rPr>
          <w:b w:val="1"/>
          <w:u w:val="single"/>
          <w:rtl w:val="0"/>
        </w:rPr>
        <w:t xml:space="preserve">Nos casos em que a transação extrajudicial envolve empresa em recuperação judicial, os credores deverão ser pagos conforme o plano previsto na Assembleia Geral de Credores, sob pena de risco de prejuízo aos demais inscritos no quadro geral de credores</w:t>
      </w:r>
      <w:r w:rsidDel="00000000" w:rsidR="00000000" w:rsidRPr="00000000">
        <w:rPr>
          <w:rtl w:val="0"/>
        </w:rPr>
        <w:t xml:space="preserve">. Ademais, </w:t>
      </w:r>
      <w:r w:rsidDel="00000000" w:rsidR="00000000" w:rsidRPr="00000000">
        <w:rPr>
          <w:rtl w:val="0"/>
        </w:rPr>
        <w:t xml:space="preserve">cláusula</w:t>
      </w:r>
      <w:r w:rsidDel="00000000" w:rsidR="00000000" w:rsidRPr="00000000">
        <w:rPr>
          <w:rtl w:val="0"/>
        </w:rPr>
        <w:t xml:space="preserve"> que prevê execução na Justiça do Trabalho em virtude do descumprimento do acordo, não observa a suspensão das execuções prevista no </w:t>
      </w:r>
      <w:r w:rsidDel="00000000" w:rsidR="00000000" w:rsidRPr="00000000">
        <w:rPr>
          <w:b w:val="1"/>
          <w:u w:val="single"/>
          <w:rtl w:val="0"/>
        </w:rPr>
        <w:t xml:space="preserve">art. 6º, II, da Lei nº 11.101/2005</w:t>
      </w:r>
      <w:r w:rsidDel="00000000" w:rsidR="00000000" w:rsidRPr="00000000">
        <w:rPr>
          <w:rtl w:val="0"/>
        </w:rPr>
        <w:t xml:space="preserve">. Desse modo, tendo em vista que cabe ao Poder Judiciário apenas homologar ou rejeitar integralmente o acordo apresentado neste procedimento de jurisdição voluntária, a rejeição integral da proposta é medida que se impõe. Sob esses fundamentos, a SBDI-II, por unanimidade, conheceu do recurso ordinário e, no mérito, negou-lhe provimento. TST-ROT-188-37.2020.5.12.0000, SBDI-II, rel. Min. Amaury Rodrigues Pinto Junior, julgado em 20/6/2023. </w:t>
      </w:r>
    </w:p>
    <w:p w:rsidR="00000000" w:rsidDel="00000000" w:rsidP="00000000" w:rsidRDefault="00000000" w:rsidRPr="00000000" w14:paraId="00000543">
      <w:pPr>
        <w:ind w:left="-566.9291338582677" w:firstLine="0"/>
        <w:rPr/>
      </w:pPr>
      <w:r w:rsidDel="00000000" w:rsidR="00000000" w:rsidRPr="00000000">
        <w:rPr>
          <w:rtl w:val="0"/>
        </w:rPr>
      </w:r>
    </w:p>
    <w:p w:rsidR="00000000" w:rsidDel="00000000" w:rsidP="00000000" w:rsidRDefault="00000000" w:rsidRPr="00000000" w14:paraId="00000544">
      <w:pPr>
        <w:pStyle w:val="Heading1"/>
        <w:ind w:left="-566.9291338582677" w:firstLine="0"/>
        <w:rPr/>
      </w:pPr>
      <w:bookmarkStart w:colFirst="0" w:colLast="0" w:name="_om1lcaj28hy5" w:id="177"/>
      <w:bookmarkEnd w:id="177"/>
      <w:r w:rsidDel="00000000" w:rsidR="00000000" w:rsidRPr="00000000">
        <w:rPr>
          <w:rtl w:val="0"/>
        </w:rPr>
        <w:t xml:space="preserve">JULGADOS </w:t>
      </w:r>
      <w:r w:rsidDel="00000000" w:rsidR="00000000" w:rsidRPr="00000000">
        <w:rPr>
          <w:rtl w:val="0"/>
        </w:rPr>
        <w:t xml:space="preserve">TURMÁRIOS</w:t>
      </w:r>
      <w:r w:rsidDel="00000000" w:rsidR="00000000" w:rsidRPr="00000000">
        <w:rPr>
          <w:rtl w:val="0"/>
        </w:rPr>
        <w:t xml:space="preserve"> INTERESSANTES </w:t>
      </w:r>
    </w:p>
    <w:p w:rsidR="00000000" w:rsidDel="00000000" w:rsidP="00000000" w:rsidRDefault="00000000" w:rsidRPr="00000000" w14:paraId="00000545">
      <w:pPr>
        <w:ind w:left="-566.9291338582677" w:firstLine="0"/>
        <w:rPr/>
      </w:pPr>
      <w:r w:rsidDel="00000000" w:rsidR="00000000" w:rsidRPr="00000000">
        <w:rPr>
          <w:rtl w:val="0"/>
        </w:rPr>
      </w:r>
    </w:p>
    <w:p w:rsidR="00000000" w:rsidDel="00000000" w:rsidP="00000000" w:rsidRDefault="00000000" w:rsidRPr="00000000" w14:paraId="00000546">
      <w:pPr>
        <w:ind w:left="-566.9291338582677" w:firstLine="0"/>
        <w:rPr/>
      </w:pPr>
      <w:r w:rsidDel="00000000" w:rsidR="00000000" w:rsidRPr="00000000">
        <w:rPr>
          <w:rtl w:val="0"/>
        </w:rPr>
        <w:t xml:space="preserve">“[...] RECURSO DE REVISTA INTERPOSTO NA VIGÊNCIA DA LEI Nº 13.467/2017. </w:t>
      </w:r>
      <w:r w:rsidDel="00000000" w:rsidR="00000000" w:rsidRPr="00000000">
        <w:rPr>
          <w:b w:val="1"/>
          <w:highlight w:val="yellow"/>
          <w:rtl w:val="0"/>
        </w:rPr>
        <w:t xml:space="preserve">ADOÇÃO DA RESOLUÇÃO N. 492/2023 DO CNJ.</w:t>
      </w:r>
      <w:r w:rsidDel="00000000" w:rsidR="00000000" w:rsidRPr="00000000">
        <w:rPr>
          <w:rtl w:val="0"/>
        </w:rPr>
        <w:t xml:space="preserve"> AMBIENTE DE TRABALHO DISCRIMINATÓRIO. XINGAMENTOS. HUMILHAÇÕES. VEDAÇÃO À REPRODUÇÃO DO MACHISMO E OUTRAS OPRESSÕES. CONSTRUÇÃO SOCIAL DA DEFINIÇÃO DE HUMOR. </w:t>
      </w:r>
      <w:r w:rsidDel="00000000" w:rsidR="00000000" w:rsidRPr="00000000">
        <w:rPr>
          <w:b w:val="1"/>
          <w:highlight w:val="yellow"/>
          <w:rtl w:val="0"/>
        </w:rPr>
        <w:t xml:space="preserve">ASSÉDIO MORAL INTERPESSOAL E ORGANIZACIONAL</w:t>
      </w:r>
      <w:r w:rsidDel="00000000" w:rsidR="00000000" w:rsidRPr="00000000">
        <w:rPr>
          <w:rtl w:val="0"/>
        </w:rPr>
        <w:t xml:space="preserve">. CONDUTA OMISSIVA PATRONAL. REPROVABILIDADE E REITERAÇÃO DA CONDUTADA. PROCESSO ESTRUTURAL PRIVADO. INDENIZAÇÃO POR DANO MORAL DEVIDA. TRANSCENDÊNCIA POLÍTICA DEMONSTRADA. 1. Cinge-se a controvérsia em identificar se é devida ao reclamante indenização por dano moral, diante do tratamento discriminatório recebido na empresa reclamada durante o contrato de trabalho. O registro fático delineado no acórdão regional evidencia, entre outros, que o trabalhador era alvo de constantes xingamentos, </w:t>
      </w:r>
      <w:r w:rsidDel="00000000" w:rsidR="00000000" w:rsidRPr="00000000">
        <w:rPr>
          <w:highlight w:val="yellow"/>
          <w:rtl w:val="0"/>
        </w:rPr>
        <w:t xml:space="preserve">associados à sua cor de pele e outros aspectos psíquico-sociais</w:t>
      </w:r>
      <w:r w:rsidDel="00000000" w:rsidR="00000000" w:rsidRPr="00000000">
        <w:rPr>
          <w:rtl w:val="0"/>
        </w:rPr>
        <w:t xml:space="preserve">. Ainda, há elementos destacados no sentido de que alguns grupos de trabalhadores eram especialmente alvo do que a Corte de origem entendeu como </w:t>
      </w:r>
      <w:r w:rsidDel="00000000" w:rsidR="00000000" w:rsidRPr="00000000">
        <w:rPr>
          <w:highlight w:val="yellow"/>
          <w:rtl w:val="0"/>
        </w:rPr>
        <w:t xml:space="preserve">‘brincadeiras masculinas’.</w:t>
      </w:r>
      <w:r w:rsidDel="00000000" w:rsidR="00000000" w:rsidRPr="00000000">
        <w:rPr>
          <w:rtl w:val="0"/>
        </w:rPr>
        <w:t xml:space="preserve"> </w:t>
      </w:r>
      <w:r w:rsidDel="00000000" w:rsidR="00000000" w:rsidRPr="00000000">
        <w:rPr>
          <w:highlight w:val="yellow"/>
          <w:rtl w:val="0"/>
        </w:rPr>
        <w:t xml:space="preserve">Tendo isso em vista, o presente processo deve ser analisado a partir das balizas oferecidas pela Resolução n. 492/2023 do Conselho Nacional de Justiça (CNJ).</w:t>
      </w:r>
      <w:r w:rsidDel="00000000" w:rsidR="00000000" w:rsidRPr="00000000">
        <w:rPr>
          <w:rtl w:val="0"/>
        </w:rPr>
        <w:t xml:space="preserve"> Esta resolução tornou obrigatória a adoção pela magistratura brasileira do Protocolo para Julgamento com Perspectiva de Gênero (Portaria CNJ nº 27/2021). </w:t>
      </w:r>
      <w:r w:rsidDel="00000000" w:rsidR="00000000" w:rsidRPr="00000000">
        <w:rPr>
          <w:highlight w:val="yellow"/>
          <w:rtl w:val="0"/>
        </w:rPr>
        <w:t xml:space="preserve">A Resolução n. 492/2023 não deve ser aplicada apenas às situações em que são as mulheres as destinatárias da norma.</w:t>
      </w:r>
      <w:r w:rsidDel="00000000" w:rsidR="00000000" w:rsidRPr="00000000">
        <w:rPr>
          <w:rtl w:val="0"/>
        </w:rPr>
        <w:t xml:space="preserve"> O protocolo tem como um de seus objetivos oferecer aos julgadores balizas para o julgamento de casos que envolvam desigualdades</w:t>
      </w:r>
    </w:p>
    <w:p w:rsidR="00000000" w:rsidDel="00000000" w:rsidP="00000000" w:rsidRDefault="00000000" w:rsidRPr="00000000" w14:paraId="00000547">
      <w:pPr>
        <w:ind w:left="-566.9291338582677" w:firstLine="0"/>
        <w:rPr/>
      </w:pPr>
      <w:r w:rsidDel="00000000" w:rsidR="00000000" w:rsidRPr="00000000">
        <w:rPr>
          <w:rtl w:val="0"/>
        </w:rPr>
        <w:t xml:space="preserve">estruturais. Nesse sentido, as orientações do protocolo oferecem importante vetor de análise acerca da interpretação de ‘piadas’ e ‘brincadeiras’, reforçando que ‘não é porque se trata de uma ‘piada’ que o ódio que advém de desigualdades estruturais não esteja presente.’. 2. No mundo do trabalho, </w:t>
      </w:r>
      <w:r w:rsidDel="00000000" w:rsidR="00000000" w:rsidRPr="00000000">
        <w:rPr>
          <w:b w:val="1"/>
          <w:u w:val="single"/>
          <w:rtl w:val="0"/>
        </w:rPr>
        <w:t xml:space="preserve">denomina-se assédio moral laboral ‘a tortura psicológica perpetrada por um conjunto de ações ou omissões, abusivas, intencionais, praticadas por meio de palavras, gestos e atitudes, de forma reiterada e  prolongada, que atingem a dignidade, a integridade física e mental, além de outros direitos fundamentais do trabalhador, comprometendo o exercício do labor e, até mesmo, a convivência social e familiar’ (PAMPLONA FILHO &amp; SANTOS, 2020).</w:t>
      </w:r>
      <w:r w:rsidDel="00000000" w:rsidR="00000000" w:rsidRPr="00000000">
        <w:rPr>
          <w:rtl w:val="0"/>
        </w:rPr>
        <w:t xml:space="preserve"> </w:t>
      </w:r>
      <w:r w:rsidDel="00000000" w:rsidR="00000000" w:rsidRPr="00000000">
        <w:rPr>
          <w:highlight w:val="yellow"/>
          <w:rtl w:val="0"/>
        </w:rPr>
        <w:t xml:space="preserve">A partir da Convenção nº 190, da Organização Internacional do Trabalho, tornou-se </w:t>
      </w:r>
      <w:r w:rsidDel="00000000" w:rsidR="00000000" w:rsidRPr="00000000">
        <w:rPr>
          <w:b w:val="1"/>
          <w:highlight w:val="yellow"/>
          <w:u w:val="single"/>
          <w:rtl w:val="0"/>
        </w:rPr>
        <w:t xml:space="preserve">desnecessária</w:t>
      </w:r>
      <w:r w:rsidDel="00000000" w:rsidR="00000000" w:rsidRPr="00000000">
        <w:rPr>
          <w:highlight w:val="yellow"/>
          <w:rtl w:val="0"/>
        </w:rPr>
        <w:t xml:space="preserve"> a existência de conduta reiterada e prolongada a que alude a doutrina para a caracterização do assédio (e violência) no mundo do trabalho.</w:t>
      </w:r>
      <w:r w:rsidDel="00000000" w:rsidR="00000000" w:rsidRPr="00000000">
        <w:rPr>
          <w:rtl w:val="0"/>
        </w:rPr>
        <w:t xml:space="preserve"> Com efeito, o instrumento internacional passou a qualificar o assédio a partir de seus efeitos – e não de sua reiteração. 3. A depender dos efeitos e extensão das condutas assediosas, o assédio moral poderá ser de caráter interpessoal ou organizacional. O primeiro é praticado contra pessoas ou grupos de pessoas específicas. Por sua, o assédio moral organizacional estará configurado quando constatado ‘o conjunto de condutas abusivas, de qualquer natureza, exercido de forma sistemática durante certo tempo, em decorrência de uma relação de trabalho, e que resulte no vexame, humilhação ou constrangimento de uma ou mais vítimas com a finalidade de se obter o engajamento subjetivo de todo o grupo às políticas e metas da administração’ (ARAÚJO, 2006). 4. Além do mais, somando-se à tessitura que visa preencher a lacuna legislativo trabalhista acerca da ausência de conceituação de assédio moral no trabalho, é relevante o conceito apresentado pela Resolução nº 351/2020 do CNJ com as recentíssimas alterações promovidas pela Resolução nº 518, de 31.8.2023, que o conceitua como a ‘violação da dignidade ou integridade psíquica ou física de outra pessoa por meio de conduta abusiva, independentemente de intencionalidade, por meio da degradação das relações socioprofissionais e do ambiente de trabalho’. </w:t>
      </w:r>
      <w:r w:rsidDel="00000000" w:rsidR="00000000" w:rsidRPr="00000000">
        <w:rPr>
          <w:b w:val="1"/>
          <w:rtl w:val="0"/>
        </w:rPr>
        <w:t xml:space="preserve">5. A partir da Convenção nº 190 da OIT (2019) c/c Resolução nº 351/2020 e 518/2023 do CNJ, em síntese, o assédio ou a violência moral no mundo do trabalho serão assim caracterizados quando verificados, especialmente, (i) a abusividade da conduta omissiva ou comissiva patronal, materializada na exacerbação do poder diretivo patronal; (ii) os efeitos sobre a esfera psíquico-social do (a) trabalhador (a); (iii) desnecessidade de reiteração e/ou habitualidade da conduta; (iv) prescindibilidade de intencionalidade da conduta abusiva.</w:t>
      </w:r>
      <w:r w:rsidDel="00000000" w:rsidR="00000000" w:rsidRPr="00000000">
        <w:rPr>
          <w:rtl w:val="0"/>
        </w:rPr>
        <w:t xml:space="preserve"> 6. No caso concreto, o Tribunal Regional de origem, no caso, concluiu não configurada a conduta culposa da reclamada, por considerar ‘não havia perseguição direta contra um empregado específico, muito ao contrário, o depoimento demonstra que a cobrança de metas era uma exigência geral e homogênea’, e, ainda, que o uso de ‘palavras de baixo calão são comuns nesses ambientes’, não tendo sido comprovado que o autor possuía ‘sensibilidade exarcebada’, uma vez que o ambiente era de ‘brincadeiras recíprocas entre próprios vendedores’. 7. Nada obstante, do quanto se extrai do acórdão regional, durante os sete anos quem vigeu o contrato de trabalho, o autor foi chamado, dos seguintes nomes: (i) ‘Negão’; (ii) ‘Cara de Mostro’; (iii) ‘Ronaldo de outro Mundo’; (iv) ‘morto’; (v) ‘desmotivado’; (vi) ‘desmaiado’; (vii) ‘vendedor âncora’; (viii) ‘patinho de feio’; (ix) ‘menino de outro mundo’; (x) ‘quanto cobravam para assustar uma casa’; (xi) ‘perrem’.8. Ainda, registrou a Corte regional elementos fáticos por meio dos quais se identifica a exacerbação do poder diretivo empresarial, mediante a cobrança de metas por partes dos Supervisores e Gerentes da reclamada, superiores do reclamante. Solta aos olhos que, mesmo diante desse quadro fático, o acórdão regional recorrido tenhaconcluído se tratar de um ambiente de trabalho de ‘brincadeiras recíprocas’ e‘tipicamente masculinas’. 9. Com efeito, a situação retratada no acórdão recorridodemonstra uma conduta patronal reiterada e omissiva, mascarada pelo véu injustificável do animus jocandi, por meio do qual são reproduzidas condutas abusivas que degradaram profundamente o ambiente de trabalho do reclamante. Trata-se, ainda, de política sistemática empresarial, que objetiva engajar os trabalhadores no cumprimento de metas, a despeito de seu sofrimento psíquico-social. 10. Consoante disposto na Resolução CNJ n. 492 (Protocolo para julgamento com perspectiva de gênero), aquilo que é considerado como ‘humor’ é reflexo de uma construção social, que revela a concepção ou a pré-concepção de determinado grupo sobre a realidade vivenciada por outros. </w:t>
      </w:r>
      <w:r w:rsidDel="00000000" w:rsidR="00000000" w:rsidRPr="00000000">
        <w:rPr>
          <w:b w:val="1"/>
          <w:rtl w:val="0"/>
        </w:rPr>
        <w:t xml:space="preserve">Os ideais estereotipados em torno do que seria tipificado como ‘masculino’ no âmbito das organizações possui efeitos deletérios para os sujeitos que não se enquadram em um padrão pré-concebido de masculinidade. Esse padrão, a seu turno, é socialmente construído e impõe às pessoas o desempenho de papeis de gênero que contempla apenas o homem branco, hétero, cis normativo, rico, que tem o tom de voz imponente, é o provedor da família, faz piadas de todo o tipo, o tempo todo. Especificamente quanto aos homens negros, espera-se deles quase exclusivamente que, se bem sucedidos, assim o sejam no esporte.</w:t>
      </w:r>
      <w:r w:rsidDel="00000000" w:rsidR="00000000" w:rsidRPr="00000000">
        <w:rPr>
          <w:rtl w:val="0"/>
        </w:rPr>
        <w:t xml:space="preserve"> As pessoas que não se submetem a essas construções sociais são frequentemente violentadas física, verbal, patrimonialmente. Isso porque, como relação de poder que é e da qual derivam o machismo, o patriarcado, o racismo e sexismo, essa construção social de masculinidade busca a hegemonia, desqualificando e subjugando as demais identidades de gênero. 11. Diante desse cenário, não há espaço para o que o Judiciário trabalhista chancele uma visão estruturalmente violenta e excludente, na medida em que os empregados eram apelidados por suas características físicas (e raciais), sendo-lhes atribuídos nomes pejorativos, além de serem publicamente expostos quando observada o baixo desempenho no cumprimento das metas exigidas. É preciso romper com a naturalização de toda e qualquer violência no ambiente de trabalho, sendo inadmissível se utilizar o suposto tom humorístico como justificativa para depreciação de trabalhadores e trabalhadoras, mediante a violação de sua integridade física e psíquica. </w:t>
      </w:r>
      <w:r w:rsidDel="00000000" w:rsidR="00000000" w:rsidRPr="00000000">
        <w:rPr>
          <w:b w:val="1"/>
          <w:u w:val="single"/>
          <w:rtl w:val="0"/>
        </w:rPr>
        <w:t xml:space="preserve">12. O caso, portanto, retrata efetivo assédio moral interpessoal e organizacional, de caráter estrutural e excludente, em que a cobrança de metas não era realizada por meio de motivação positiva, cooperação mútua, ou até mesmo mediante estímulo saudável de competitividade entre as equipes, mas da criação de uma cultura generalizada de xingamentos, gritaria e palavras de baixo calão.</w:t>
      </w:r>
      <w:r w:rsidDel="00000000" w:rsidR="00000000" w:rsidRPr="00000000">
        <w:rPr>
          <w:rtl w:val="0"/>
        </w:rPr>
        <w:t xml:space="preserve"> </w:t>
      </w:r>
      <w:r w:rsidDel="00000000" w:rsidR="00000000" w:rsidRPr="00000000">
        <w:rPr>
          <w:highlight w:val="yellow"/>
          <w:rtl w:val="0"/>
        </w:rPr>
        <w:t xml:space="preserve">13. A coibição da prática de assédio moral no ambiente de trabalho deve ser analisada não só à luz do art. 8º da CLT, mas inclusive da Convenção nº 190 da OIT, com vistas à criação de uma cultura de trabalho baseada no respeito mútuo e na dignidade da pessoa humana.</w:t>
      </w:r>
      <w:r w:rsidDel="00000000" w:rsidR="00000000" w:rsidRPr="00000000">
        <w:rPr>
          <w:rtl w:val="0"/>
        </w:rPr>
        <w:t xml:space="preserve"> Ainda, deve-se considerar a vedação de que superiores hierárquicos pratiquem atos de cunho assedioso, em quaisquer de seus âmbitos. </w:t>
      </w:r>
      <w:r w:rsidDel="00000000" w:rsidR="00000000" w:rsidRPr="00000000">
        <w:rPr>
          <w:highlight w:val="yellow"/>
          <w:rtl w:val="0"/>
        </w:rPr>
        <w:t xml:space="preserve">E, por outro lado, o dever empresarial de adotar medidas que evitem comportamentos antiéticos, relativos ao assédio moral, conforme estabelecem diretrizes expressas, tais como o artigo 10, III, IV, e V, Decreto 9.571/2018 (Diretrizes Nacionais sobre Empresas e Direitos Humanos).</w:t>
      </w:r>
      <w:r w:rsidDel="00000000" w:rsidR="00000000" w:rsidRPr="00000000">
        <w:rPr>
          <w:rtl w:val="0"/>
        </w:rPr>
        <w:t xml:space="preserve"> A toda evidência, em face da relação contratual laboral firmada entre reclamante e reclamada, era dever desta propiciar um ambiente seguro, primando por sua higidez mental, física e emocional. Ademais, por força dos artigos 2º da CLT, 5º, V e X, e 7º, XXVIII, da CF, a empresa deve zelar pela vida privada, intimidade, afirmação social, assim como pela honra e autoestima dos trabalhadores e  trabalhadoras sob sua responsabilidade contratual. 14. De outro lado, a jurisprudência desta Corte, desde 2009, revela que a reclamada notoriamente figura como ré de demandas trabalhistas envolvendo a prática reiterada de assédio moral ao longo dos anos, em suas diversas filiais, quer mediante a criação de uma cultura de xingamentos, gritos, cobrança excessiva de metas, gritos motivacionais, danças ‘na garrafa’, ‘corredor polonês’, ‘dança do passarinho’, imposição ao que o empregado ingerisse bebida alcóolica às 07h00, exposição de resultados, e os mais diversos tipos de apelidos e tratamento humilhante, o que denota que a empresa tratou apenas de mudar as táticas, sem a necessária e esperada alteração de conduta. 15. Com efeito, a gravidade da conduta patronal que é reiterada, consoante se observa da jurisprudência acima destacada, demanda posicionamento enérgico deste Tribunal, a fim de evitar a perpetuação do assédio moral interpessoal e organizacional empresarial. Por se tratar este de comportamento estrutural da empresa, o caso demanda, igualmente, decisão de cunho estrutural, conforme também já ratificado pelo próprio Supremo Tribunal Federal na tese Vinculante firmada no RE 684.612 , Min. Roberto Barroso - Tema: 698. </w:t>
      </w:r>
      <w:r w:rsidDel="00000000" w:rsidR="00000000" w:rsidRPr="00000000">
        <w:rPr>
          <w:highlight w:val="yellow"/>
          <w:rtl w:val="0"/>
        </w:rPr>
        <w:t xml:space="preserve">16. Sinale-se que as decisões estruturais não se limitam aos litígios que envolvem o Poder Público, a despeito de sua gênese estar relacionada às tomadas de decisões que envolvem políticas públicas para preservação de direitos fundamentais. </w:t>
      </w:r>
      <w:r w:rsidDel="00000000" w:rsidR="00000000" w:rsidRPr="00000000">
        <w:rPr>
          <w:rtl w:val="0"/>
        </w:rPr>
        <w:t xml:space="preserve">Assim, no caso concreto a fixação de condenação indenizatória voltada ao trabalhador deve considerar tanto o abalo sofrido, como servir de medida estrutural para coibir novas condutas abusivas organizacionais. 17. Diante desse contexto, quanto ao valor arbitrado à indenização, cabe considerar as particularidades retratadas, desde a gravidade e a contumácia da conduta da empregadora, as humilhações contínuas e sistemáticas praticadas pelos superiores e demais colegas de trabalho, a repercussão na esfera extrapatrimonial do autor, considerando não só os diversos apelidos pejorativos, os questionamentos acerca de sua competência profissional, e principalmente, o caráter racista e humilhante dos nomes utilizados. Nesse contexto, atende ao disposto nos art. 5º, V, da Constituição Federal, o valor originalmente arbitrado pela MM. Vara do Trabalho de origem, no montante de R$ 50.000,00 (Cinquenta mil reais), a título de reparação pelo dano moral sofrido pelo reclamante. Recurso de revista conhecido e provido." (TST- RR-1406- 93.2019.5.17.0001, </w:t>
      </w:r>
      <w:r w:rsidDel="00000000" w:rsidR="00000000" w:rsidRPr="00000000">
        <w:rPr>
          <w:b w:val="1"/>
          <w:color w:val="ff0000"/>
          <w:u w:val="single"/>
          <w:rtl w:val="0"/>
        </w:rPr>
        <w:t xml:space="preserve">3ª Turma</w:t>
      </w:r>
      <w:r w:rsidDel="00000000" w:rsidR="00000000" w:rsidRPr="00000000">
        <w:rPr>
          <w:rtl w:val="0"/>
        </w:rPr>
        <w:t xml:space="preserve">, rel. </w:t>
      </w:r>
      <w:r w:rsidDel="00000000" w:rsidR="00000000" w:rsidRPr="00000000">
        <w:rPr>
          <w:b w:val="1"/>
          <w:color w:val="ff0000"/>
          <w:u w:val="single"/>
          <w:rtl w:val="0"/>
        </w:rPr>
        <w:t xml:space="preserve">Min. Alberto Bastos Balazeiro</w:t>
      </w:r>
      <w:r w:rsidDel="00000000" w:rsidR="00000000" w:rsidRPr="00000000">
        <w:rPr>
          <w:rtl w:val="0"/>
        </w:rPr>
        <w:t xml:space="preserve">, julgado em 6/9/2023)</w:t>
      </w:r>
    </w:p>
    <w:p w:rsidR="00000000" w:rsidDel="00000000" w:rsidP="00000000" w:rsidRDefault="00000000" w:rsidRPr="00000000" w14:paraId="00000548">
      <w:pPr>
        <w:ind w:left="-566.9291338582677" w:firstLine="0"/>
        <w:rPr/>
      </w:pPr>
      <w:r w:rsidDel="00000000" w:rsidR="00000000" w:rsidRPr="00000000">
        <w:rPr>
          <w:rtl w:val="0"/>
        </w:rPr>
      </w:r>
    </w:p>
    <w:p w:rsidR="00000000" w:rsidDel="00000000" w:rsidP="00000000" w:rsidRDefault="00000000" w:rsidRPr="00000000" w14:paraId="00000549">
      <w:pPr>
        <w:ind w:left="-566.9291338582677" w:firstLine="0"/>
        <w:rPr/>
      </w:pPr>
      <w:r w:rsidDel="00000000" w:rsidR="00000000" w:rsidRPr="00000000">
        <w:rPr>
          <w:rtl w:val="0"/>
        </w:rPr>
        <w:t xml:space="preserve">“[...] B) RECURSO DE REVISTA INTERPOSTO PELO RECLAMADO SERVIÇO NACIONAL DE</w:t>
      </w:r>
    </w:p>
    <w:p w:rsidR="00000000" w:rsidDel="00000000" w:rsidP="00000000" w:rsidRDefault="00000000" w:rsidRPr="00000000" w14:paraId="0000054A">
      <w:pPr>
        <w:ind w:left="-566.9291338582677" w:firstLine="0"/>
        <w:rPr/>
      </w:pPr>
      <w:r w:rsidDel="00000000" w:rsidR="00000000" w:rsidRPr="00000000">
        <w:rPr>
          <w:rtl w:val="0"/>
        </w:rPr>
        <w:t xml:space="preserve">APRENDIZAGEM INDUSTRIAL - SENAI. ACÓRDÃO REGIONAL PUBLICADO NA VIGÊNCIA</w:t>
      </w:r>
    </w:p>
    <w:p w:rsidR="00000000" w:rsidDel="00000000" w:rsidP="00000000" w:rsidRDefault="00000000" w:rsidRPr="00000000" w14:paraId="0000054B">
      <w:pPr>
        <w:ind w:left="-566.9291338582677" w:firstLine="0"/>
        <w:rPr/>
      </w:pPr>
      <w:r w:rsidDel="00000000" w:rsidR="00000000" w:rsidRPr="00000000">
        <w:rPr>
          <w:rtl w:val="0"/>
        </w:rPr>
        <w:t xml:space="preserve">DA LEI Nº 13.015/2014. 1. NORMA COLETIVA. TEMA 1046 DA TABELA DE REPERCUSSÃO GERAL. ESTABILIDADE PRÉ-APOSENTADORIA. DISPENSA OBSTATIVA NÃO CONFIGURADA. CONHECIMENTO E PROVIMENTO. I. Hipótese em que se discute se o empregado que deixa de comprovar ao empregador, mediante documento idôneo, sua condição de estar em vias de se aposentar faz jus à estabilidade préaposentadoria instituída mediante norma coletiva. II. O art. 7º, XXVI, da Constituição Federal confere validade aos acordos e convenções coletivas de trabalho, prestigiando esse importante mecanismo de autocomposição de conflitos. Nesse sentido, o Supremo Tribunal Federal fixou tese no Tema 1046 da repercussão geral, validando a</w:t>
      </w:r>
    </w:p>
    <w:p w:rsidR="00000000" w:rsidDel="00000000" w:rsidP="00000000" w:rsidRDefault="00000000" w:rsidRPr="00000000" w14:paraId="0000054C">
      <w:pPr>
        <w:ind w:left="-566.9291338582677" w:firstLine="0"/>
        <w:rPr/>
      </w:pPr>
      <w:r w:rsidDel="00000000" w:rsidR="00000000" w:rsidRPr="00000000">
        <w:rPr>
          <w:rtl w:val="0"/>
        </w:rPr>
        <w:t xml:space="preserve">negociação coletiva ainda que limite ou afaste direitos legalmente previstos em lei: ‘São constitucionais os acordos e as convenções coletivos que, ao considerarem a adequação setorial negociada, pactuam limitações ou afastamentos de direitos trabalhistas, independentemente da explicitação especificada de vantagens compensatórias, desde que respeitados os direitos absolutamente indisponíveis’. </w:t>
      </w:r>
      <w:r w:rsidDel="00000000" w:rsidR="00000000" w:rsidRPr="00000000">
        <w:rPr>
          <w:highlight w:val="yellow"/>
          <w:rtl w:val="0"/>
        </w:rPr>
        <w:t xml:space="preserve">III. Ora, se o STF reconheceu a constitucionalidade da negociação coletiva para limitar ou afastar direitos legalmente previstos, como muito mais razão deve-se reconhecer a  constitucionalidade da negociação coletiva quando há ampliação do rol de direitos previstos em lei, ainda que mediante condições comprovadas para tanto. É o caso dos autos, pois a estabilidade no emprego para o empregado próximo à aposentadoria não existe na lei, mas foi instituída pela negociação coletiva.</w:t>
      </w:r>
      <w:r w:rsidDel="00000000" w:rsidR="00000000" w:rsidRPr="00000000">
        <w:rPr>
          <w:rtl w:val="0"/>
        </w:rPr>
        <w:t xml:space="preserve"> Assim, não se trata de limitar ou afastar direito previsto em lei, pois a condição fixada pela negociação coletiva elevou o patamar protetivo de direitos do trabalhador, ou seja, criou direito acima do padrão da lei. </w:t>
      </w:r>
      <w:r w:rsidDel="00000000" w:rsidR="00000000" w:rsidRPr="00000000">
        <w:rPr>
          <w:b w:val="1"/>
          <w:u w:val="single"/>
          <w:rtl w:val="0"/>
        </w:rPr>
        <w:t xml:space="preserve">IV. No caso, a norma coletiva que instituiu a estabilidade pré aposentadoria estabeleceu que o empregado deveria comunicar a empresa, de forma escrita, que se encontra a 12 meses de obtenção da aposentadoria. Desse modo, é forçoso reconhecer que a Reclamante não faz jus à garantia provisória de emprego em análise, porquanto não preenchido o requisito de comunicação formal previsto na norma coletiva para implementação do referido direito</w:t>
      </w:r>
      <w:r w:rsidDel="00000000" w:rsidR="00000000" w:rsidRPr="00000000">
        <w:rPr>
          <w:rtl w:val="0"/>
        </w:rPr>
        <w:t xml:space="preserve">. V. Portanto, ao reconhecer a garantia de emprego à Reclamante e, como consequência, a ilicitude da dispensa, condenando a Reclamada ao pagamento da indenização substitutiva ao período estabilitário, sem o preenchimento do requisito previsto em norma coletiva para a obtenção da estabilidade convencional pré-aposentadoria, o Tribunal Regional viola diretamente o art. 7º, XXVI, da Constituição Federal. VI. Sob esse enfoque, fixa-se o entendimento no sentido de que não se configura obstativa à aquisição da estabilidade pré-aposentadoria a dispensa imotivada do empregado se não preenchidas todas as condições previstas na norma coletiva que instituiu o referido direito. VII. Recurso de revista de que se conhece e a que se dá provimento." (TST-RR1196-53.2016.5.09.0071, </w:t>
      </w:r>
      <w:r w:rsidDel="00000000" w:rsidR="00000000" w:rsidRPr="00000000">
        <w:rPr>
          <w:b w:val="1"/>
          <w:u w:val="single"/>
          <w:rtl w:val="0"/>
        </w:rPr>
        <w:t xml:space="preserve">4ª Turma</w:t>
      </w:r>
      <w:r w:rsidDel="00000000" w:rsidR="00000000" w:rsidRPr="00000000">
        <w:rPr>
          <w:rtl w:val="0"/>
        </w:rPr>
        <w:t xml:space="preserve">, rel. </w:t>
      </w:r>
      <w:r w:rsidDel="00000000" w:rsidR="00000000" w:rsidRPr="00000000">
        <w:rPr>
          <w:b w:val="1"/>
          <w:u w:val="single"/>
          <w:rtl w:val="0"/>
        </w:rPr>
        <w:t xml:space="preserve">Min. Alexandre Luiz Ramos</w:t>
      </w:r>
      <w:r w:rsidDel="00000000" w:rsidR="00000000" w:rsidRPr="00000000">
        <w:rPr>
          <w:rFonts w:ascii="Cardo" w:cs="Cardo" w:eastAsia="Cardo" w:hAnsi="Cardo"/>
          <w:rtl w:val="0"/>
        </w:rPr>
        <w:t xml:space="preserve">, julgado em 5/9/2023) → EXAMINADOR ORAL</w:t>
      </w:r>
    </w:p>
    <w:p w:rsidR="00000000" w:rsidDel="00000000" w:rsidP="00000000" w:rsidRDefault="00000000" w:rsidRPr="00000000" w14:paraId="0000054D">
      <w:pPr>
        <w:ind w:left="-566.9291338582677" w:firstLine="0"/>
        <w:rPr/>
      </w:pPr>
      <w:r w:rsidDel="00000000" w:rsidR="00000000" w:rsidRPr="00000000">
        <w:rPr>
          <w:rtl w:val="0"/>
        </w:rPr>
      </w:r>
    </w:p>
    <w:p w:rsidR="00000000" w:rsidDel="00000000" w:rsidP="00000000" w:rsidRDefault="00000000" w:rsidRPr="00000000" w14:paraId="0000054E">
      <w:pPr>
        <w:ind w:left="-566.9291338582677" w:firstLine="0"/>
        <w:rPr/>
      </w:pPr>
      <w:r w:rsidDel="00000000" w:rsidR="00000000" w:rsidRPr="00000000">
        <w:rPr>
          <w:rtl w:val="0"/>
        </w:rPr>
      </w:r>
    </w:p>
    <w:p w:rsidR="00000000" w:rsidDel="00000000" w:rsidP="00000000" w:rsidRDefault="00000000" w:rsidRPr="00000000" w14:paraId="0000054F">
      <w:pPr>
        <w:ind w:left="-566.9291338582677" w:firstLine="0"/>
        <w:rPr/>
      </w:pPr>
      <w:r w:rsidDel="00000000" w:rsidR="00000000" w:rsidRPr="00000000">
        <w:rPr>
          <w:rtl w:val="0"/>
        </w:rPr>
        <w:t xml:space="preserve">“[...] RECURSO DE REVISTA. LEI Nº 13.467/2017. MINISTÉRIO PÚBLICO DO TRABALHO. COMPETÊNCIA MATERIAL DA JUSTIÇA DO TRABALHO. EXECUÇÃO DE TERMO DE AJUSTAMENTO DE CONDUTA. TRABALHO INFANTIL. PROCESSO ESTRUTURAL. POLÍTICAS PÚBLICAS. ESTRUTURAS ADMINISTRATIVAS. DIREITOS FUNDAMENTAIS DA CRIANÇA E DO ADOLESCENTE. 1 - No caso concreto, o TRT decidiu que a Justiça do Trabalho, nos termos do art. 114, I, da Constituição Federal, é incompetente para julgar processo estrutural advindo de execução de TAC (Termo de Ajuste de Conduta), firmado entre o Ministério Público do Trabalho e Município cujo objetivo é o cumprimento de obrigações voltadas ao combate à exploração de trabalho infantil. 2 - O caso em exame diz respeito à execução de TAC celebrado entre o MPT e o Município de Toritama (PE), que contém obrigações de fazer de natureza preventiva, direcionadas a garantir que os organismos e estruturas governamentais sejam sistematizados, mediante definição de programas, projetos, atividades, tarefas e atribuições funcionais, de maneira a impedir o surgimento e/ou o agravamento do trabalho infantil como problema social, no âmbito do referido município, cujo compromisso, tido pelo exequente como descumprido, exige necessariamente a reestruturação de organismos e estruturas do Município, a fim de que exista efetivo combate ao trabalho infantil no território desse município. 3 - A presença de entes públicos nos variados polos da ação (critério pessoal) não é determinante, por si só, para definição da competência da Justiça do Trabalho. Afinal, o art. 114, I, da Constituição Federal é categórico ao abranger as pessoas jurídicas de direito público como possíveis litigantes, na Justiça do Trabalho, em ações oriundas de relações de trabalho. O critério material, que é fundamental para a tomada de conclusões, exige enfrentamento da temática central das obrigações firmadas no título executivo: o trabalho infantil. 4 - Em se tratando do exercício da jurisdição, é necessário que as ações cujos elementos identificadores materiais (pedidos e causas de pedir) relacionem-se à abolição do trabalho infantil sejam processadas e julgadas por órgãos especializados: natural e funcionalmente direcionados e instituídos para processar e julgar ações que versem sobre o trabalho infantil. 5 - A competência residual, atribuída à Justiça Comum (art. 125, § 1°, Constituição Federal), suporta-se na lógica de que exista elevado número de matérias não destinatárias de tratamento particularizado por organismos estatais ou intergovernamentais, e que, portanto, possam ser tratadas por órgão jurisdicional não especializado. A matéria trabalhista, por sua vez, é destinatária de tratamento particularizado tanto por organismos estatais (Justiça do Trabalho, Ministério Público do Trabalho e Ministério do Trabalho) com por órgãos intergovernamentais (Organização Internacional do Trabalho). </w:t>
      </w:r>
      <w:r w:rsidDel="00000000" w:rsidR="00000000" w:rsidRPr="00000000">
        <w:rPr>
          <w:highlight w:val="yellow"/>
          <w:rtl w:val="0"/>
        </w:rPr>
        <w:t xml:space="preserve">6 - A imperatividade do reconhecimento da competência da Justiça do Trabalho para processar e julgar ações fundadas no objetivo de abolir efetivamente o trabalho infantil também se fundamenta na necessidade de a República Federativa do Brasil atender à Recomendação n. 190 da OIT (Proibição das Piores Formas de Trabalho Infantil).</w:t>
      </w:r>
      <w:r w:rsidDel="00000000" w:rsidR="00000000" w:rsidRPr="00000000">
        <w:rPr>
          <w:rtl w:val="0"/>
        </w:rPr>
        <w:t xml:space="preserve"> 7 - A situação de trabalho infantil implica, de forma principal, a adoção de medidas concebidas propriamente para contextos de relação de trabalho, as quais, em tese, podem ser exemplificadas da seguinte forma: cessação do contrato de trabalho, pagamento de salários e verbas rescisórias (em virtude da distinção dos efeitos da nulidade dos contratos de trabalho em relação a contratos em geral), indenização por danos morais e materiais decorrentes de situação de trabalho proibido, indenização por danos morais coletivos decorrentes de relações de trabalho proibidas lesivas a direitos difusos (proteção integral da criança e do adolescente como bem integrante do patrimônio jurídico de toda a sociedade), dentre outras. 8 - No caso concreto, o TAC celebrado trata de pretensão inibitória, juridicamente possível até mesmo como pretensão autônoma e independentemente da existência de dano atual, conforme o art. 497, parágrafo único, do CPC. Citamos como exemplo as obrigações de realizar o ‘diagnóstico do trabalho infantil no Município, identificando todas as crianças encontradas em situação de trabalho, em especial nas feiras, mercados, matadouro, ruas e logradouros, com dados suficientes para a identificação da situação de cada uma delas’ e proceder a seu cadastro e de sua família para ‘efeito de inclusão em programas sociais do município e cadastramento no CADASTRO ÚNICO do Governo Federal, para inserção nos programas sociais existentes, com finalidade de erradicar o trabalho infantil’. </w:t>
      </w:r>
      <w:r w:rsidDel="00000000" w:rsidR="00000000" w:rsidRPr="00000000">
        <w:rPr>
          <w:highlight w:val="yellow"/>
          <w:rtl w:val="0"/>
        </w:rPr>
        <w:t xml:space="preserve">9 - O fato de as obrigações, especificamente, terem consistência diversa da tradicional (ao invés de reparatórias, são preventivas, tipicamente inibitórias) não constitui indicativo de que a competência jurisdicional deva deslocar-se à Justiça Comum. A causa de pedir da ação executiva do TAC firmado entre as partes é trabalhista, e, dentro do universo das causas de pedir de cunho trabalhista.</w:t>
      </w:r>
      <w:r w:rsidDel="00000000" w:rsidR="00000000" w:rsidRPr="00000000">
        <w:rPr>
          <w:rtl w:val="0"/>
        </w:rPr>
        <w:t xml:space="preserve"> 10 - As obrigações firmadas no TAC são típicas das sentenças estruturantes. Ainda, o Município de Toritama (PE) teve a oportunidade (aproveitada) de celebrar negócio jurídico para a fixação das obrigações que pudesse, materialmente, cumprir, ao invés de ser compelido por sentença judicial proferida em processo de conhecimento a tomar medidas que, em algum grau, pudessem ser excessivamente onerosas. Como essas obrigações equiparam-se àquelas tipicamente criadas por sentenças de processos estruturais, há de se lhes aplicar a mesma lógica jurídica. 11 - O acesso à justiça concebe a necessidade de resolução dos conflitos por métodos adequados a suas respectivas naturezas, com vistas a conferir efetividade aos direitos envolvidos e solução justa do conflito. Logo, o rol de espécies de provimento jurisdicional deve ser amplo, sem limitações objetivas pressupostas em razão daqueles provimentos que sejam vistos, ordinariamente, como habituais, sob pena de impedimento da modernização do direito processual. </w:t>
      </w:r>
      <w:r w:rsidDel="00000000" w:rsidR="00000000" w:rsidRPr="00000000">
        <w:rPr>
          <w:highlight w:val="yellow"/>
          <w:rtl w:val="0"/>
        </w:rPr>
        <w:t xml:space="preserve">12 - O provimento jurisdicional naturalmente esperado da execução de um título executivo extrajudicial (TAC) em matéria complexa e relevante - como é o combate ao trabalho infantil - terá natureza de sentença estruturante e como todas são diretamente relacionadas à prevenção e à inibição de circunstâncias fáticas violadoras de direitos fundamentais da criança e do adolescente em interação com relações de trabalho, a Justiça do Trabalho é competente para processar e julgar a presente ação executiva, com fundamento no art. 114, I, da Constituição Federal. Nesse sentido, há julgado da 3ª Turma do TST e da SDI-I do TST. 13 - Observe-se no que couber a tese vinculante do STF no RE 684.612 , Min. Roberto Barroso (Tema: 698): ‘1. A intervenção do Poder Judiciário em políticas públicas voltadas à realização de direitos fundamentais, em caso de ausência ou deficiência grave do serviço, não viola o princípio da separação dos poderes. 2. A decisão judicial, como regra, em lugar de determinar medidas pontuais, deve apontar as finalidades a serem alcançadas e determinar à Administração Pública que apresente um plano e/ou os meios adequados para alcançar o resultado.</w:t>
      </w:r>
      <w:r w:rsidDel="00000000" w:rsidR="00000000" w:rsidRPr="00000000">
        <w:rPr>
          <w:rtl w:val="0"/>
        </w:rPr>
        <w:t xml:space="preserve"> (...)’. 14 - Recurso de revista a que se dá provimento.” (TST-RR-188-76.2019.5.06.0311, 6ª Turma, rel. </w:t>
      </w:r>
      <w:r w:rsidDel="00000000" w:rsidR="00000000" w:rsidRPr="00000000">
        <w:rPr>
          <w:b w:val="1"/>
          <w:u w:val="single"/>
          <w:rtl w:val="0"/>
        </w:rPr>
        <w:t xml:space="preserve">Min. Kátia Magalhães Arruda</w:t>
      </w:r>
      <w:r w:rsidDel="00000000" w:rsidR="00000000" w:rsidRPr="00000000">
        <w:rPr>
          <w:rFonts w:ascii="Cardo" w:cs="Cardo" w:eastAsia="Cardo" w:hAnsi="Cardo"/>
          <w:rtl w:val="0"/>
        </w:rPr>
        <w:t xml:space="preserve">, julgado em 23/8/2023) → EXAMINADORA DA ORAL. </w:t>
      </w:r>
    </w:p>
    <w:p w:rsidR="00000000" w:rsidDel="00000000" w:rsidP="00000000" w:rsidRDefault="00000000" w:rsidRPr="00000000" w14:paraId="00000550">
      <w:pPr>
        <w:ind w:left="-566.9291338582677" w:firstLine="0"/>
        <w:rPr/>
      </w:pPr>
      <w:r w:rsidDel="00000000" w:rsidR="00000000" w:rsidRPr="00000000">
        <w:rPr>
          <w:rtl w:val="0"/>
        </w:rPr>
      </w:r>
    </w:p>
    <w:p w:rsidR="00000000" w:rsidDel="00000000" w:rsidP="00000000" w:rsidRDefault="00000000" w:rsidRPr="00000000" w14:paraId="00000551">
      <w:pPr>
        <w:ind w:left="-566.9291338582677" w:firstLine="0"/>
        <w:rPr/>
      </w:pPr>
      <w:r w:rsidDel="00000000" w:rsidR="00000000" w:rsidRPr="00000000">
        <w:rPr>
          <w:rtl w:val="0"/>
        </w:rPr>
      </w:r>
    </w:p>
    <w:p w:rsidR="00000000" w:rsidDel="00000000" w:rsidP="00000000" w:rsidRDefault="00000000" w:rsidRPr="00000000" w14:paraId="00000552">
      <w:pPr>
        <w:ind w:left="-566.9291338582677" w:firstLine="0"/>
        <w:rPr/>
      </w:pPr>
      <w:r w:rsidDel="00000000" w:rsidR="00000000" w:rsidRPr="00000000">
        <w:rPr>
          <w:rtl w:val="0"/>
        </w:rPr>
        <w:t xml:space="preserve">“[...] II – RECURSO DE REVISTA. RECLAMANTES. ACÓRDÃO PUBLICADO NA VIGÊNCIA DA LEI Nº 13.467/17. </w:t>
      </w:r>
      <w:r w:rsidDel="00000000" w:rsidR="00000000" w:rsidRPr="00000000">
        <w:rPr>
          <w:highlight w:val="yellow"/>
          <w:rtl w:val="0"/>
        </w:rPr>
        <w:t xml:space="preserve">ACIDENTE DE TRABALHO COM RESULTADO MORTE.</w:t>
      </w:r>
      <w:r w:rsidDel="00000000" w:rsidR="00000000" w:rsidRPr="00000000">
        <w:rPr>
          <w:rtl w:val="0"/>
        </w:rPr>
        <w:t xml:space="preserve"> SILO DE SOJA (AMBIENTE CONFINADO). RESPONSABILIDADE CIVIL. 1. O Tribunal Regional manteve a sentença que indeferiu os pedidos de indenizações por danos morais e materiais, adotando o entendimento de que o acidente, que ensejou a morte por asfixia dentro de um silo de soja, ocorreu por </w:t>
      </w:r>
      <w:r w:rsidDel="00000000" w:rsidR="00000000" w:rsidRPr="00000000">
        <w:rPr>
          <w:b w:val="1"/>
          <w:u w:val="single"/>
          <w:rtl w:val="0"/>
        </w:rPr>
        <w:t xml:space="preserve">culpa exclusiva </w:t>
      </w:r>
      <w:r w:rsidDel="00000000" w:rsidR="00000000" w:rsidRPr="00000000">
        <w:rPr>
          <w:rtl w:val="0"/>
        </w:rPr>
        <w:t xml:space="preserve">do empregado, que não utilizou o cinto que evitaria o acidente fatal. </w:t>
      </w:r>
      <w:r w:rsidDel="00000000" w:rsidR="00000000" w:rsidRPr="00000000">
        <w:rPr>
          <w:highlight w:val="yellow"/>
          <w:rtl w:val="0"/>
        </w:rPr>
        <w:t xml:space="preserve">2. Ocorre que, ao contrário do que entendeu a Corte de origem, o fato de o reclamante não estar utilizando o cinto conforme treinamento recebido não exime o empregador de responsabilidade pelo infortúnio, embora possa ensejar o reconhecimento de culpa concorrente, pois o empregado estava em seu horário normal de trabalho, executando as atividades determinadas por seu empregador, em ambiente de altíssimo risco para sua saúde e segurança.</w:t>
      </w:r>
      <w:r w:rsidDel="00000000" w:rsidR="00000000" w:rsidRPr="00000000">
        <w:rPr>
          <w:rtl w:val="0"/>
        </w:rPr>
        <w:t xml:space="preserve"> </w:t>
      </w:r>
      <w:r w:rsidDel="00000000" w:rsidR="00000000" w:rsidRPr="00000000">
        <w:rPr>
          <w:highlight w:val="yellow"/>
          <w:rtl w:val="0"/>
        </w:rPr>
        <w:t xml:space="preserve">3 - Isso porque o empregador não tem obrigação somente de orientar e fornecer os equipamentos de segurança a seus empregados, mas também tem o dever de exigir e fiscalizar a sua utilização, conforme se extrai do art. 157, I, da CLT ao determinar que cabe às empresas ‘cumprir e fazer cumprir as normas de segurança e medicina do trabalho’. Eventual recusa ou descuido reiterado do trabalhador pode ensejar medidas punitivas, chegando mesmo à dispensa por justa causa.</w:t>
      </w:r>
      <w:r w:rsidDel="00000000" w:rsidR="00000000" w:rsidRPr="00000000">
        <w:rPr>
          <w:rtl w:val="0"/>
        </w:rPr>
        <w:t xml:space="preserve"> 4. No caso dos autos, a culpa concorrente da empresa por ausência de fiscalização ainda se torna mais flagrante porque </w:t>
      </w:r>
      <w:r w:rsidDel="00000000" w:rsidR="00000000" w:rsidRPr="00000000">
        <w:rPr>
          <w:highlight w:val="yellow"/>
          <w:rtl w:val="0"/>
        </w:rPr>
        <w:t xml:space="preserve">a atividade dentro de silos configura trabalho em ‘espaço confinado’ de que trata a NR 33 do Ministério do Trabalho, assim entendido como qualquer área ou ambiente não projetado para ocupação humana contínua, que possua meios limitados de entrada e saída, e que possua ou possa possuir atmosfera perigosa.</w:t>
      </w:r>
      <w:r w:rsidDel="00000000" w:rsidR="00000000" w:rsidRPr="00000000">
        <w:rPr>
          <w:rtl w:val="0"/>
        </w:rPr>
        <w:t xml:space="preserve"> 5. Desde 2006 o Ministério do Trabalho regulamenta a atividade em tais espaços para gerenciar os riscos operacionais, medidas de prevenção e forma de garantir a segurança e saúde dos trabalhadores que interagem de forma direta ou indireta nesses espaços. Tão grande é o risco do trabalho nessa situação, que a NR 33, com a redação vigente na data do acidente ocorrido em 2016, conforme Portaria 202 de 22/12/2006, já estabelecia em seu item 33.2.1 caber ao empregador garantir que ‘o acesso ao espaço confinado somente ocorra após a emissão, por escrito, da Permissão de Entrada e Trabalho, conforme modelo constante no anexo II desta NR’. 6. Embora essa NR, na redação vigente à época dos fatos, dissesse caber aos trabalhadores ‘utilizar adequadamente os meios e equipamentos fornecidos pela empresa’ e ‘cumprir os procedimentos e orientações recebidos nos treinamentos com relação aos espaços confinados’ (itens 33.2.2, b e d), também impunha às empresas ‘implementar a gestão em segurança e saúde no trabalho em espaços confinados, por medidas técnicas de prevenção, administrativas, pessoais e de emergência e salvamento, de forma a garantir permanentemente ambientes com condições adequadas de trabalho’ (item 33.2.1, d). 7. Dentre as medidas administrativas determinadas pela NR na data do acidente, estava as de ‘estabelecer procedimentos de supervisão dos trabalhos no exterior e no interior dos espaços confinados’ e ‘assegurar que o acesso ao espaço confinado somente seja iniciado com acompanhamento e autorização de supervisão capacitada’ (item 33.3.3 m e n). 8. Não descuidou a NR de determinar que houvesse, em tais espaços, um Supervisor de entrada e um Vigia, sendo que esse último não poderia ‘realizar outras tarefas que possam comprometer o dever principal que é o de monitorar e proteger os trabalhadores autorizados’ a ingressar no espaço confinado (item 33.3.4.8). </w:t>
      </w:r>
      <w:r w:rsidDel="00000000" w:rsidR="00000000" w:rsidRPr="00000000">
        <w:rPr>
          <w:highlight w:val="yellow"/>
          <w:rtl w:val="0"/>
        </w:rPr>
        <w:t xml:space="preserve">9. Conclui-se, pois, que no caso concreto o fato de o reclamante não estar utilizando o cinto de segurança não afasta a culpa patronal mas, ao contrário, ressalta o descumprimento do seu dever legal e regulamentar de supervisão. O empregado poderia não ter sofrido o acidente se a empresa, utilizando-se do seu poder e dever de direção da atividade empresarial, tivesse determinado a saída do trabalhador do ambiente perigoso, caso se recusasse a obedecer a determinação de se manter com o cinto de segurança.</w:t>
      </w:r>
      <w:r w:rsidDel="00000000" w:rsidR="00000000" w:rsidRPr="00000000">
        <w:rPr>
          <w:rtl w:val="0"/>
        </w:rPr>
        <w:t xml:space="preserve"> O não reconhecimento dessa culpa configura violação dos arts. 186 e 927, caput, do Código Civil. </w:t>
      </w:r>
      <w:r w:rsidDel="00000000" w:rsidR="00000000" w:rsidRPr="00000000">
        <w:rPr>
          <w:highlight w:val="yellow"/>
          <w:rtl w:val="0"/>
        </w:rPr>
        <w:t xml:space="preserve">10. Registre-se que, a rigor, seria o caso de reconhecer a responsabilidade objetiva da empresa pois, embora a atividade empresarial, como um todo, pudesse não ser considerada de risco (como entenderam as instâncias ordinárias), a atividade do trabalhador no momento do acidente era de risco. </w:t>
      </w:r>
      <w:r w:rsidDel="00000000" w:rsidR="00000000" w:rsidRPr="00000000">
        <w:rPr>
          <w:rtl w:val="0"/>
        </w:rPr>
        <w:t xml:space="preserve">11. Recurso de revista de que se conhece e a que se dá provimento.” (TST-RR-1300- 17.2016.5.09.0242, 6ª Turma, red. Min. Kátia Magalhães Arruda, julgado em 30/8/2023)</w:t>
      </w:r>
    </w:p>
    <w:p w:rsidR="00000000" w:rsidDel="00000000" w:rsidP="00000000" w:rsidRDefault="00000000" w:rsidRPr="00000000" w14:paraId="00000553">
      <w:pPr>
        <w:ind w:left="-566.9291338582677" w:firstLine="0"/>
        <w:rPr/>
      </w:pPr>
      <w:r w:rsidDel="00000000" w:rsidR="00000000" w:rsidRPr="00000000">
        <w:rPr>
          <w:rtl w:val="0"/>
        </w:rPr>
        <w:t xml:space="preserve">“[...] MOTORISTA. HORAS DE ESPERA. INTEGRAÇÃO À JORNADA DE TRABALHO. APLICAÇÃO DA TESE FIXADA PELO STF NO JULGAMENTO DA ADIN N.º 5322/DF. TRANSCENDÊNCIA JURÍDICA RECONHECIDA. 1. Nos termos do art. 235-C, § 1º, da CLT, </w:t>
      </w:r>
      <w:r w:rsidDel="00000000" w:rsidR="00000000" w:rsidRPr="00000000">
        <w:rPr>
          <w:highlight w:val="yellow"/>
          <w:rtl w:val="0"/>
        </w:rPr>
        <w:t xml:space="preserve">‘Será considerado como trabalho efetivo o tempo em que o motorista empregado estiver à disposição do empregador, excluídos os intervalos para refeição, repouso e descanso e o tempo de espera’.</w:t>
      </w:r>
      <w:r w:rsidDel="00000000" w:rsidR="00000000" w:rsidRPr="00000000">
        <w:rPr>
          <w:rtl w:val="0"/>
        </w:rPr>
        <w:t xml:space="preserve"> 2. Por sua vez, o § 8º do dispositivo acima referido dispõe que ‘São considerados tempo de espera as horas em que o motorista profissional empregado ficar aguardando carga ou descarga do veículo nas dependências do embarcador ou do destinatário e o período gasto com a fiscalização da mercadoria transportada em barreiras fiscais ou alfandegárias, não sendo computados como jornada de trabalho e nem como horas extraordinárias’. 3. Ainda normatiza o § 9º do citado artigo que: ‘As horas relativas ao período do tempo de espera serão indenizadas com base no salário-hora normal acrescido de 30% (trinta por cento)’. 4. E em seu § 12 prescreve que, ‘Durante o tempo de espera, o motorista poderá realizar movimentações necessárias do veículo, as quais não serão consideradas como parte da jornada de trabalho, ficando garantido, porém, o gozo do descanso de 8 (oito) horas ininterruptas aludido no § 3º’. 5. Ante as expressas disposições legais mencionadas, </w:t>
      </w:r>
      <w:r w:rsidDel="00000000" w:rsidR="00000000" w:rsidRPr="00000000">
        <w:rPr>
          <w:b w:val="1"/>
          <w:rtl w:val="0"/>
        </w:rPr>
        <w:t xml:space="preserve">esta Corte Superior consolidou o entendimento de que o tempo de espera do motorista profissional não é computado na jornada de trabalho e nem como horas extras, mas indenizado na proporção de 30% (trinta por cento) do salário-hora normal. 6. Todavia, o Supremo Tribunal Federal, no julgamento da ADIN n.º 5322, declarou inconstitucionais: a) a expressão ‘não sendo computadas como jornada de trabalho e nem como horas extraordinárias’, prevista na parte final do § 8º do art. 235-C; b) a expressão ‘e o tempo de espera’, disposta na parte final do § 1º do art. 235-C; c) o § 9º do art. 235-C da CLT, sem efeito repristinatório; d) a expressão ‘as quais não serão consideradas como parte da jornada de trabalho, ficando garantido, porém, o gozo do descanso de 8 (oito) horas ininterruptas aludido no § 3º’ do § 12 do art. 235-C. 7.</w:t>
      </w:r>
      <w:r w:rsidDel="00000000" w:rsidR="00000000" w:rsidRPr="00000000">
        <w:rPr>
          <w:rtl w:val="0"/>
        </w:rPr>
        <w:t xml:space="preserve"> </w:t>
      </w:r>
      <w:r w:rsidDel="00000000" w:rsidR="00000000" w:rsidRPr="00000000">
        <w:rPr>
          <w:b w:val="1"/>
          <w:highlight w:val="yellow"/>
          <w:u w:val="single"/>
          <w:rtl w:val="0"/>
        </w:rPr>
        <w:t xml:space="preserve">Constata-se, pois, que o Supremo Tribunal Federal, ao declarar inconstitucionais os dispositivos retro mencionados, firmou entendimento no sentido de que, no tempo de espera, o motorista está disponível para o empregador, sendo, esse período, de trabalho efetivo. Assim, o tempo de espera para carga e descarga do caminhão, bem como o período de fiscalização da mercadoria em barreiras, seguindo a decisão do STF, será parte da contagem da jornada e do controle de ponto dos motoristas.</w:t>
      </w:r>
      <w:r w:rsidDel="00000000" w:rsidR="00000000" w:rsidRPr="00000000">
        <w:rPr>
          <w:rtl w:val="0"/>
        </w:rPr>
        <w:t xml:space="preserve"> 8. Logo, ante o caráter vinculante e erga omnes da decisão proferida pela Suprema Corte, </w:t>
      </w:r>
      <w:r w:rsidDel="00000000" w:rsidR="00000000" w:rsidRPr="00000000">
        <w:rPr>
          <w:b w:val="1"/>
          <w:highlight w:val="yellow"/>
          <w:u w:val="single"/>
          <w:rtl w:val="0"/>
        </w:rPr>
        <w:t xml:space="preserve">resta superado o entendimento sedimentado no âmbito deste Tribunal Superior do Trabalho, devendo o ‘tempo de espera’ do motorista profissional ser integrado à sua jornada de trabalho, e, na parte em que extrapolada, ser pago como horas extraordinárias.</w:t>
      </w:r>
      <w:r w:rsidDel="00000000" w:rsidR="00000000" w:rsidRPr="00000000">
        <w:rPr>
          <w:rtl w:val="0"/>
        </w:rPr>
        <w:t xml:space="preserve"> Recurso de revista conhecido e provido.” (TST-RR-10701-58.2018.5.03.0041, 1ª Turma, rel. </w:t>
      </w:r>
      <w:r w:rsidDel="00000000" w:rsidR="00000000" w:rsidRPr="00000000">
        <w:rPr>
          <w:b w:val="1"/>
          <w:highlight w:val="red"/>
          <w:u w:val="single"/>
          <w:rtl w:val="0"/>
        </w:rPr>
        <w:t xml:space="preserve">Min. Amaury Rodrigues Pinto Junior,</w:t>
      </w:r>
      <w:r w:rsidDel="00000000" w:rsidR="00000000" w:rsidRPr="00000000">
        <w:rPr>
          <w:rtl w:val="0"/>
        </w:rPr>
        <w:t xml:space="preserve"> julgado em 20/9/2023) </w:t>
      </w:r>
    </w:p>
    <w:p w:rsidR="00000000" w:rsidDel="00000000" w:rsidP="00000000" w:rsidRDefault="00000000" w:rsidRPr="00000000" w14:paraId="00000554">
      <w:pPr>
        <w:ind w:left="-566.9291338582677" w:firstLine="0"/>
        <w:rPr/>
      </w:pPr>
      <w:r w:rsidDel="00000000" w:rsidR="00000000" w:rsidRPr="00000000">
        <w:rPr>
          <w:rtl w:val="0"/>
        </w:rPr>
      </w:r>
    </w:p>
    <w:p w:rsidR="00000000" w:rsidDel="00000000" w:rsidP="00000000" w:rsidRDefault="00000000" w:rsidRPr="00000000" w14:paraId="00000555">
      <w:pPr>
        <w:ind w:left="-566.9291338582677" w:firstLine="0"/>
        <w:rPr/>
      </w:pPr>
      <w:r w:rsidDel="00000000" w:rsidR="00000000" w:rsidRPr="00000000">
        <w:rPr>
          <w:rtl w:val="0"/>
        </w:rPr>
        <w:t xml:space="preserve">“[...] RECURSO DE REVISTA. SUMARÍSSIMO. LEI Nº 13.467/2017. RECLAMANTE. </w:t>
      </w:r>
      <w:r w:rsidDel="00000000" w:rsidR="00000000" w:rsidRPr="00000000">
        <w:rPr>
          <w:highlight w:val="yellow"/>
          <w:rtl w:val="0"/>
        </w:rPr>
        <w:t xml:space="preserve">VÍNCULO DE EMPREGO</w:t>
      </w:r>
      <w:r w:rsidDel="00000000" w:rsidR="00000000" w:rsidRPr="00000000">
        <w:rPr>
          <w:rtl w:val="0"/>
        </w:rPr>
        <w:t xml:space="preserve">. CARACTERIZAÇÃO. </w:t>
      </w:r>
      <w:r w:rsidDel="00000000" w:rsidR="00000000" w:rsidRPr="00000000">
        <w:rPr>
          <w:highlight w:val="yellow"/>
          <w:rtl w:val="0"/>
        </w:rPr>
        <w:t xml:space="preserve">MOTOFRETISTA</w:t>
      </w:r>
      <w:r w:rsidDel="00000000" w:rsidR="00000000" w:rsidRPr="00000000">
        <w:rPr>
          <w:rtl w:val="0"/>
        </w:rPr>
        <w:t xml:space="preserve">. ENTREGA DE MERCADORIAS VIA APLICATIVO. PLATAFORMA DIGITAL. </w:t>
      </w:r>
      <w:r w:rsidDel="00000000" w:rsidR="00000000" w:rsidRPr="00000000">
        <w:rPr>
          <w:b w:val="1"/>
          <w:highlight w:val="red"/>
          <w:rtl w:val="0"/>
        </w:rPr>
        <w:t xml:space="preserve">SUBORDINAÇÃO JURÍDICA POR MEIOS TELEMÁTICOS OU INFORMATIZADOS (ALGORITMOS).</w:t>
      </w:r>
      <w:r w:rsidDel="00000000" w:rsidR="00000000" w:rsidRPr="00000000">
        <w:rPr>
          <w:rtl w:val="0"/>
        </w:rPr>
        <w:t xml:space="preserve"> 1 – Para verificar a configuração de vínculo empregatício deve-se aferir – independentemente da atividade exercida pelo empregador ou pela forma de gestão adotada pela empresa – a presença dos elementos caracterizadores do vínculo de emprego: prestação de trabalho por pessoa física, com pessoalidade pelo trabalhador, não eventualidade (ou habitualidade), com subordinação e onerosidade. 2 - Quando se trata de trabalho efetuado com a intermediação de plataformas digitais, é simples a aferição dos critérios da prestação de trabalho por pessoa física e com onerosidade. No que tange à pessoalidade, faz-se necessário verificar se o trabalhador, em relação à plataforma digital, é infungível ou se há autorização para que se faça substituir livremente por outra pessoa. 3 - Para que o labor por meio de plataformas digitais seja considerado eventual – logo, sem habitualidade –, é imprescindível que o trabalho seja prestado como consequência de circunstâncias incertas ou imprevistas. Se, ao contrário, o trabalho é prestado como resultado de cenários previstos contratualmente pelas partes, que previamente acordaram a prestação do serviço sem expectativa de que ela cesse definitivamente, conclui-se que tal trabalho é exercido de forma não eventual. Afinal, a habitualidade não é definida somente pelo tempo de duração do trabalho ou pela quantidade de dias laborados ao longo da vigência do contrato, mas, sim, pela causa do trabalho, a qual resulta do interesse das partes pactuantes. Nessa linha, o art. 452-A, §§ 1° e 2°, da CLT faculta ao empregador definir os períodos de atividade do empregado intermitente, o que lhe outorga flexibilidade para organizar os fatores de produção de sua atividade empresária, sem que isso lhe enquadre como trabalhador eventual. </w:t>
      </w:r>
      <w:r w:rsidDel="00000000" w:rsidR="00000000" w:rsidRPr="00000000">
        <w:rPr>
          <w:highlight w:val="yellow"/>
          <w:rtl w:val="0"/>
        </w:rPr>
        <w:t xml:space="preserve">4 - Já no que diz respeito à subordinação, a relação de emprego é caracterizada pela contraposição entre o poder de comando do empregador (para organizar, dirigir e disciplinar a prestação dos serviços) e a subordinação do empregado (que deve observar as instruções do empregador quanto à forma como lhe presta serviços). Essa contraposição origina a espécie denominada subordinação jurídica.</w:t>
      </w:r>
      <w:r w:rsidDel="00000000" w:rsidR="00000000" w:rsidRPr="00000000">
        <w:rPr>
          <w:rtl w:val="0"/>
        </w:rPr>
        <w:t xml:space="preserve"> 5 - Ressalta-se que é irrelevante, para a configuração da subordinação jurídica, que o trabalho realizado seja controlado ou supervisionado pela pessoa física do empregador ou de seus prepostos. Com a evolução tecnológica e a possibilidade de realização do trabalho fora da sede do empregador, </w:t>
      </w:r>
      <w:r w:rsidDel="00000000" w:rsidR="00000000" w:rsidRPr="00000000">
        <w:rPr>
          <w:highlight w:val="yellow"/>
          <w:rtl w:val="0"/>
        </w:rPr>
        <w:t xml:space="preserve">a CLT passou a prever expressamente a subordinação jurídica verificada por meio de meios telemáticos ou informatizados de controle e supervisão (art. 6º, parágrafo único, da CLT).</w:t>
      </w:r>
      <w:r w:rsidDel="00000000" w:rsidR="00000000" w:rsidRPr="00000000">
        <w:rPr>
          <w:rtl w:val="0"/>
        </w:rPr>
        <w:t xml:space="preserve"> 6 - Nessa linha, </w:t>
      </w:r>
      <w:r w:rsidDel="00000000" w:rsidR="00000000" w:rsidRPr="00000000">
        <w:rPr>
          <w:highlight w:val="yellow"/>
          <w:rtl w:val="0"/>
        </w:rPr>
        <w:t xml:space="preserve">tem-se o algoritmo, que é um meio informatizado, definido pelo art. 3°, I, da Resolução n. 332/2020 do CNJ, como ‘sequência finita de instruções executadas por um programa de computador, com o objetivo de processar informações para um fim específico’. As instruções nas quais se pautam a programação de um algoritmo de aplicativo de entrega de mercadorias não são originalmente criadas pelo próprio modelo de inteligência artificial, mas, sim, pelo sujeito que o elaborou, que determinará as instruções de acordo com sua finalidade.</w:t>
      </w:r>
      <w:r w:rsidDel="00000000" w:rsidR="00000000" w:rsidRPr="00000000">
        <w:rPr>
          <w:rtl w:val="0"/>
        </w:rPr>
        <w:t xml:space="preserve"> 7 - Como os algoritmos de aplicativos de entrega de mercadorias destinam-se, por natureza e finalidade próprias, a atender a instruções previamente definidas pelo gestor do modelo de inteligência artificial que os processará, é inequívoco o exercício, das empresas que realizam a gestão de trabalho por meio de plataformas digitais, do poder de organização, já que predefine as variáveis relevantes à execução dos serviços de entrega de mercadorias. Em razão da adaptabilidade do algoritmo como elemento operável para o fim da organização e da direção do trabalho alheio, o método adotado pela reclamada origina verdadeiro algoritmo de plataformas de entregas. Trata-se de um mecanismo construído inequivocamente com a finalidade de organizar e dirigir a prestação de serviços de entregas de mercadorias por entregadores (motofretistas), por intermédio de aplicativo acessado por usuários que conhecem a finalidade básica da respectiva plataforma, e nela depositam confiança, exatamente, pelo fato de ser submetida a diretrizes estabelecidas pela empresa que lhe empresta o nome. </w:t>
      </w:r>
      <w:r w:rsidDel="00000000" w:rsidR="00000000" w:rsidRPr="00000000">
        <w:rPr>
          <w:highlight w:val="yellow"/>
          <w:rtl w:val="0"/>
        </w:rPr>
        <w:t xml:space="preserve">8 - Da subordinação jurídica extrai-se o ‘poder de comando’ do empregador que, em sua integralidade, contemplam o poder de organização, direção e disciplina do trabalho alheio, de maneira a orientar os trabalhadores a prestar os serviços de maneira condizente com os limites regulamentares – e, nas plataformas de trabalho, com os algoritmos orientadores – estipulados unilateralmente pela reclamada e aceitos em contrato de adesão pelo reclamante.</w:t>
      </w:r>
      <w:r w:rsidDel="00000000" w:rsidR="00000000" w:rsidRPr="00000000">
        <w:rPr>
          <w:rtl w:val="0"/>
        </w:rPr>
        <w:t xml:space="preserve"> </w:t>
      </w:r>
      <w:r w:rsidDel="00000000" w:rsidR="00000000" w:rsidRPr="00000000">
        <w:rPr>
          <w:b w:val="1"/>
          <w:highlight w:val="red"/>
          <w:u w:val="single"/>
          <w:rtl w:val="0"/>
        </w:rPr>
        <w:t xml:space="preserve">9 - Cabe ressaltar que a subordinação clássica e a ‘subordinação algorítmica’, embora cumuláveis, não se confundem. Esta última consiste em classificação moderna do instituto da subordinação que não se deve ao fundamento da existência da subordinação (o contrato, na subordinação jurídica; o patrimônio, na econômica; o conhecimento, na técnica), mas, sim, à forma de exercício do poder de comando pelo empregador.</w:t>
      </w:r>
      <w:r w:rsidDel="00000000" w:rsidR="00000000" w:rsidRPr="00000000">
        <w:rPr>
          <w:rtl w:val="0"/>
        </w:rPr>
        <w:t xml:space="preserve"> </w:t>
      </w:r>
      <w:r w:rsidDel="00000000" w:rsidR="00000000" w:rsidRPr="00000000">
        <w:rPr>
          <w:b w:val="1"/>
          <w:highlight w:val="yellow"/>
          <w:u w:val="single"/>
          <w:rtl w:val="0"/>
        </w:rPr>
        <w:t xml:space="preserve">10 - Não afasta a subordinação jurídica a possibilidade de o empregado recusar determinadas entregas, ou cancelar entregas inicialmente aceitar por ele por meio da plataforma digital. Afinal, o ordenamento jurídico vigente contém previsão expressa, direcionada ao trabalho intermitente (que é formalizado mediante relação de emprego), no art. 452-A, § 3°, da CLT, de que a recusa de determinado serviço não descaracteriza, por si só, a subordinação. Logo, se a recusa de uma oferta diretamente oriunda do empregador não é suficiente a descaracterizar o requisito da subordinação, de acordo com a lei, no caso da recusa se direcionar à plataforma digital tampouco afasta a subordinação, especialmente quando os algoritmos programados pelo próprio empregador já admitem e preveem a possibilidade de recusa ou cancelamento de um serviço pelo entregador.</w:t>
      </w:r>
      <w:r w:rsidDel="00000000" w:rsidR="00000000" w:rsidRPr="00000000">
        <w:rPr>
          <w:rtl w:val="0"/>
        </w:rPr>
        <w:t xml:space="preserve"> </w:t>
      </w:r>
      <w:r w:rsidDel="00000000" w:rsidR="00000000" w:rsidRPr="00000000">
        <w:rPr>
          <w:b w:val="1"/>
          <w:highlight w:val="yellow"/>
          <w:u w:val="single"/>
          <w:rtl w:val="0"/>
        </w:rPr>
        <w:t xml:space="preserve">11 - É importante notar, ademais, que a possibilidade do trabalhador se vincular a mais de uma plataforma digital para exercer a mesma atividade ou de realizar outra atividade econômica, paralelamente à prestação de serviços por meio de aplicativos, não afasta a subordinação jurídica, uma vez que a exclusividade não é um requisito da relação de emprego, tampouco da subordinação jurídica.</w:t>
      </w:r>
      <w:r w:rsidDel="00000000" w:rsidR="00000000" w:rsidRPr="00000000">
        <w:rPr>
          <w:rtl w:val="0"/>
        </w:rPr>
        <w:t xml:space="preserve"> 12 - A controvérsia sobre o vínculo de emprego de trabalhadores que prestação serviços por meio de plataformas digitais não é um debate observado tão somente no Brasil. A</w:t>
      </w:r>
      <w:r w:rsidDel="00000000" w:rsidR="00000000" w:rsidRPr="00000000">
        <w:rPr>
          <w:b w:val="1"/>
          <w:u w:val="single"/>
          <w:rtl w:val="0"/>
        </w:rPr>
        <w:t xml:space="preserve"> Comissão Europeia anunciou, em 9/12/2021, proposta de diretiva destinada a assegurar condições dignas aos trabalhadores que prestam serviços mediante plataformas digitais.</w:t>
      </w:r>
      <w:r w:rsidDel="00000000" w:rsidR="00000000" w:rsidRPr="00000000">
        <w:rPr>
          <w:rtl w:val="0"/>
        </w:rPr>
        <w:t xml:space="preserve"> 13 – Nessa mesma linha, citam-se precedentes associados aos motoristas de aplicativos de transportes, que envolve a mesma lógica do entregador de aplicativos. </w:t>
      </w:r>
      <w:r w:rsidDel="00000000" w:rsidR="00000000" w:rsidRPr="00000000">
        <w:rPr>
          <w:b w:val="1"/>
          <w:u w:val="single"/>
          <w:rtl w:val="0"/>
        </w:rPr>
        <w:t xml:space="preserve">O Tribunal Distrital de Amsterdã (Holanda) manifestou o entendimento de que a liberdade relativa assegurada aos motoristas não impede a configuração de ‘contrato de trabalho’ (naquele ordenamento, equivalente ao contrato empregatício brasileiro). Ainda, a Corte Superior de competência trabalhista da Alemanha também conserva predominante jurisprudência no sentido de que os motoristas de aplicativos são empregados. Na mesma linha, na Bélgica, a Comissão Administrativa de regulamentação da relação de trabalho entendeu que ‘tais organizações de trabalho obrigam o motorista a fornecer uma prestação inteiramente padronizada e são incompatíveis com a qualificação de relação de trabalho independente’.</w:t>
      </w:r>
      <w:r w:rsidDel="00000000" w:rsidR="00000000" w:rsidRPr="00000000">
        <w:rPr>
          <w:rtl w:val="0"/>
        </w:rPr>
        <w:t xml:space="preserve"> </w:t>
      </w:r>
      <w:r w:rsidDel="00000000" w:rsidR="00000000" w:rsidRPr="00000000">
        <w:rPr>
          <w:b w:val="1"/>
          <w:u w:val="single"/>
          <w:rtl w:val="0"/>
        </w:rPr>
        <w:t xml:space="preserve">No Uruguai, o Tribunal de Apelaciones del Trabajo, em junho de 2020, manteve sentença que reconhecia como empregado motorista de aplicativos. Em relação aos entregadores, há decisões reconhecendo o vínculo empregatício no Tribunal de Apelação do Chile e na Fair Work Comission na Austrália.</w:t>
      </w:r>
      <w:r w:rsidDel="00000000" w:rsidR="00000000" w:rsidRPr="00000000">
        <w:rPr>
          <w:rtl w:val="0"/>
        </w:rPr>
        <w:t xml:space="preserve"> Além disso, o Exmo. Ministro Mauricio Godinho Delgado, no julgamento do RR-100353-02.2017.5.01.0066 (3ª Turma, DEJT 11/04/2022), cita julgados da Corte de Cassação francesa, </w:t>
      </w:r>
      <w:r w:rsidDel="00000000" w:rsidR="00000000" w:rsidRPr="00000000">
        <w:rPr>
          <w:b w:val="1"/>
          <w:u w:val="single"/>
          <w:rtl w:val="0"/>
        </w:rPr>
        <w:t xml:space="preserve">Tribunal Superior de Justiça de Madri, Suprema Corte da Califórnia e decisão do Tribunal de Justiça da União Europeia.</w:t>
      </w:r>
      <w:r w:rsidDel="00000000" w:rsidR="00000000" w:rsidRPr="00000000">
        <w:rPr>
          <w:rtl w:val="0"/>
        </w:rPr>
        <w:t xml:space="preserve"> </w:t>
      </w:r>
      <w:r w:rsidDel="00000000" w:rsidR="00000000" w:rsidRPr="00000000">
        <w:rPr>
          <w:b w:val="1"/>
          <w:highlight w:val="red"/>
          <w:u w:val="single"/>
          <w:rtl w:val="0"/>
        </w:rPr>
        <w:t xml:space="preserve">14 - No Tribunal Superior do Trabalho, já há julgados reconhecendo o vínculo de emprego no serviço prestado por meio de plataformas digitais da 3ª, 6ª e 8ª Turmas. </w:t>
      </w:r>
      <w:r w:rsidDel="00000000" w:rsidR="00000000" w:rsidRPr="00000000">
        <w:rPr>
          <w:rtl w:val="0"/>
        </w:rPr>
        <w:t xml:space="preserve">15 - Diante desse contexto – e considerando ser incontroversa a prestação de serviços – </w:t>
      </w:r>
      <w:r w:rsidDel="00000000" w:rsidR="00000000" w:rsidRPr="00000000">
        <w:rPr>
          <w:b w:val="1"/>
          <w:highlight w:val="red"/>
          <w:u w:val="single"/>
          <w:rtl w:val="0"/>
        </w:rPr>
        <w:t xml:space="preserve">cabia à reclamada o ônus de demonstrar que o trabalho tenha sido prestado de maneira não subordinada, ou de forma desacompanhada de algum dos demais elementos fático-jurídicos da relação de emprego, por se tratar de fato impeditivo do direito do reclamante (art. 818, II, CLT).</w:t>
      </w:r>
      <w:r w:rsidDel="00000000" w:rsidR="00000000" w:rsidRPr="00000000">
        <w:rPr>
          <w:rtl w:val="0"/>
        </w:rPr>
        <w:t xml:space="preserve"> 16 - No caso dos autos, ficou consignado pela sentença cujos fundamentos foram mantidos pelo Regional que o reclamante prestou serviços de forma pessoal. Além disso, não há qualquer registro fático de que o reclamante poderia se fazer substituir por outra pessoa no exercício de seu labor. Logo, é presente o requisito da pessoalidade. 17 - É também incontroverso (art. 374, III, CPC), o fato de o reclamante ter prestado serviços com o intuito de obter pagamento em dinheiro. Afinal, foi consignada a presença de tal elemento fático-jurídico. Logo, é presente o requisito da onerosidade. 18 – A sentença cujos fundamentos foram mantidos pelo Regional assentou que o reclamante tinha flexibilidade para determinar os horários de início e término de sua jornada, bem como a duração concernente: a carga horária de cada dia era definida pelo próprio reclamante. Contudo, tal circunstância fática consignada pelo Regional, por si só, não é apta a afastar a presença da habitualidade na prestação dos serviços. 19 - No caso concreto, a causa do trabalho do reclamante é a existência de contrato previamente celebrado entre as partes, a fim de que o reclamante, no momento em que sentir necessário, inicie ou termine a prestação laboral. Ademais, a manutenção de cadastro pela reclamada e sua contínua fiscalização dos serviços prestados (por meio de controle de avaliações lançadas ao aplicativo) viabiliza a conclusão de que tal prestação laboral era permanentemente tutelada pelas partes. Não significa que o labor houvesse de ser contínuo, mas, sim, que a relação jurídica contratual mantida entre as partes era contínua (não há consignação fática de que o termo final era um elemento acidental do negócio jurídico celebrado). Portanto, é presente, também, o requisito da habitualidade (não eventualidade). 20 - É incontroversa (art. 374, III, CPC) a existência de prévia relação contratual entre as partes, formada especificamente para que a reclamante passasse a prestar os serviços como entregadora (motofretista) em favor dos clientes que acessavam o aplicativo, administrado e organizado pela reclamada, em busca de entrega de mercadorias em locais predefinidos pelo usuário no aplicativo. Portanto, era factualmente possível a existência de contraposição entre um ‘poder de comando’ (organização, direção e disciplina do trabalho a cargo do credor da obrigação de fazer) e ‘subordinação jurídica’ (acatamento da forma de execução da obrigação de fazer pelo seu devedor). 21 – O Regional consignou que a reclamada estipulou regras procedimentais para que a reclamante, na condição de entregadora, prestasse o serviço de entrega de mercadorias aos clientes do aplicativo por ela gerenciado. Ademais, como a reclamada exigia da reclamante, como entregadora, a obediência a determinadas diretrizes para a prestação dos serviços de entregas, é caracterizado, de plano, o exercício do poder de direção. Ainda, depreende-se do contexto fático consignado pelo Regional (procedimentos adotados pela reclamada como forma de ‘coordenação necessária das atividades’) que a ausência de observância das diretrizes e dos procedimentos (regulamentos) estabelecidos pela reclamada acarretava a aplicação de sanções aos entregadores, como o reclamante. </w:t>
      </w:r>
      <w:r w:rsidDel="00000000" w:rsidR="00000000" w:rsidRPr="00000000">
        <w:rPr>
          <w:b w:val="1"/>
          <w:highlight w:val="red"/>
          <w:u w:val="single"/>
          <w:rtl w:val="0"/>
        </w:rPr>
        <w:t xml:space="preserve">Logo, é patente que a reclamada tinha a faculdade contratualmente prevista de aplicar sanções em face do reclamante, o que denota o pleno exercício do poder disciplinar.</w:t>
      </w:r>
      <w:r w:rsidDel="00000000" w:rsidR="00000000" w:rsidRPr="00000000">
        <w:rPr>
          <w:rtl w:val="0"/>
        </w:rPr>
        <w:t xml:space="preserve"> 22 – Recurso de revista de que se conhece e a que se dá provimento." (TST-RR-10943-69.2022.5.03.0043, 6ª Turma, rel. </w:t>
      </w:r>
      <w:r w:rsidDel="00000000" w:rsidR="00000000" w:rsidRPr="00000000">
        <w:rPr>
          <w:b w:val="1"/>
          <w:highlight w:val="red"/>
          <w:u w:val="single"/>
          <w:rtl w:val="0"/>
        </w:rPr>
        <w:t xml:space="preserve">Min. Kátia Magalhães Arruda</w:t>
      </w:r>
      <w:r w:rsidDel="00000000" w:rsidR="00000000" w:rsidRPr="00000000">
        <w:rPr>
          <w:rtl w:val="0"/>
        </w:rPr>
        <w:t xml:space="preserve">, julgado em 13/9/2023)</w:t>
      </w:r>
    </w:p>
    <w:p w:rsidR="00000000" w:rsidDel="00000000" w:rsidP="00000000" w:rsidRDefault="00000000" w:rsidRPr="00000000" w14:paraId="00000556">
      <w:pPr>
        <w:ind w:left="-566.9291338582677" w:firstLine="0"/>
        <w:rPr/>
      </w:pPr>
      <w:r w:rsidDel="00000000" w:rsidR="00000000" w:rsidRPr="00000000">
        <w:rPr>
          <w:rtl w:val="0"/>
        </w:rPr>
      </w:r>
    </w:p>
    <w:sectPr>
      <w:headerReference r:id="rId164" w:type="default"/>
      <w:footerReference r:id="rId165" w:type="default"/>
      <w:footerReference r:id="rId166" w:type="even"/>
      <w:pgSz w:h="16840" w:w="1190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59">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5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557">
      <w:pPr>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color w:val="000000"/>
          <w:sz w:val="20"/>
          <w:szCs w:val="20"/>
          <w:rtl w:val="0"/>
        </w:rPr>
        <w:t xml:space="preserve">92. MANDADO DE SEGURANÇA. EXISTÊNCIA DE RECURSO PRÓPRIO (inserida em 27.05.2002)</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Não cabe mandado de segurança contra decisão judicial passível de reforma mediante recurso próprio, ainda que com efeito diferido.</w:t>
      </w: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footnote>
  <w:footnote w:id="2">
    <w:p w:rsidR="00000000" w:rsidDel="00000000" w:rsidP="00000000" w:rsidRDefault="00000000" w:rsidRPr="00000000" w14:paraId="0000055F">
      <w:pPr>
        <w:ind w:left="-566.9291338582677"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Art. 966. A decisão de mérito, transitada em julgado, pode ser rescindida quando: IV - ofender a coisa julgada;</w:t>
      </w:r>
    </w:p>
    <w:p w:rsidR="00000000" w:rsidDel="00000000" w:rsidP="00000000" w:rsidRDefault="00000000" w:rsidRPr="00000000" w14:paraId="00000560">
      <w:pPr>
        <w:rPr>
          <w:sz w:val="20"/>
          <w:szCs w:val="20"/>
        </w:rPr>
      </w:pPr>
      <w:r w:rsidDel="00000000" w:rsidR="00000000" w:rsidRPr="00000000">
        <w:rPr>
          <w:rtl w:val="0"/>
        </w:rPr>
      </w:r>
    </w:p>
  </w:footnote>
  <w:footnote w:id="0">
    <w:p w:rsidR="00000000" w:rsidDel="00000000" w:rsidP="00000000" w:rsidRDefault="00000000" w:rsidRPr="00000000" w14:paraId="00000561">
      <w:pPr>
        <w:ind w:left="-566.9291338582677"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Súmula nº 410 do TST.AÇÃO RESCISÓRIA. REEXAME DE FATOS E PROVAS. INVIABILIDADE. A ação rescisória calcada em violação de lei não admite reexame de fatos e provas do processo que originou a decisão rescindenda. (ex-OJ nº 109 da SBDI-2 - DJ 29.04.2003).</w:t>
      </w:r>
    </w:p>
    <w:p w:rsidR="00000000" w:rsidDel="00000000" w:rsidP="00000000" w:rsidRDefault="00000000" w:rsidRPr="00000000" w14:paraId="00000562">
      <w:pPr>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000000"/>
      <w:sz w:val="32"/>
      <w:szCs w:val="32"/>
      <w:u w:val="single"/>
    </w:rPr>
  </w:style>
  <w:style w:type="paragraph" w:styleId="Heading2">
    <w:name w:val="heading 2"/>
    <w:basedOn w:val="Normal"/>
    <w:next w:val="Normal"/>
    <w:pPr>
      <w:keepNext w:val="1"/>
      <w:keepLines w:val="1"/>
    </w:pPr>
    <w:rPr>
      <w:b w:val="1"/>
      <w:u w:val="single"/>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aplicacao4.tst.jus.br/consultaProcessual/consultaTstNumUnica.do?consulta=Consultar&amp;conscsjt=&amp;numeroTst=261&amp;digitoTst=78&amp;anoTst=2016&amp;orgaoTst=5&amp;tribunalTst=21&amp;varaTst=0006&amp;submit=Consultar" TargetMode="External"/><Relationship Id="rId42" Type="http://schemas.openxmlformats.org/officeDocument/2006/relationships/hyperlink" Target="http://aplicacao4.tst.jus.br/consultaProcessual/consultaTstNumUnica.do?consulta=Consultar&amp;conscsjt=&amp;numeroTst=854&amp;digitoTst=95&amp;anoTst=2016&amp;orgaoTst=5&amp;tribunalTst=10&amp;varaTst=0012&amp;submit=Consultar" TargetMode="External"/><Relationship Id="rId41" Type="http://schemas.openxmlformats.org/officeDocument/2006/relationships/hyperlink" Target="http://aplicacao4.tst.jus.br/consultaProcessual/consultaTstNumUnica.do?consulta=Consultar&amp;conscsjt=&amp;numeroTst=1002366&amp;digitoTst=52&amp;anoTst=2019&amp;orgaoTst=5&amp;tribunalTst=02&amp;varaTst=0000" TargetMode="External"/><Relationship Id="rId44" Type="http://schemas.openxmlformats.org/officeDocument/2006/relationships/hyperlink" Target="https://consultaprocessual.tst.jus.br/consultaProcessual/consultaTstNumUnica.do?consulta=Consultar&amp;conscsjt=&amp;numeroTst=1002020&amp;digitoTst=33&amp;anoTst=&amp;orgaoTst=5&amp;tribunalTst=&amp;varaTst=&amp;submit=Consultar" TargetMode="External"/><Relationship Id="rId43" Type="http://schemas.openxmlformats.org/officeDocument/2006/relationships/hyperlink" Target="https://consultaprocessual.tst.jus.br/consultaProcessual/consultaTstNumUnica.do?consulta=Consultar&amp;conscsjt=&amp;numeroTst=1002020&amp;digitoTst=33&amp;anoTst=&amp;orgaoTst=5&amp;tribunalTst=&amp;varaTst=&amp;submit=Consultar" TargetMode="External"/><Relationship Id="rId46" Type="http://schemas.openxmlformats.org/officeDocument/2006/relationships/hyperlink" Target="http://aplicacao4.tst.jus.br/consultaProcessual/resumoForm.do?consulta=1&amp;numeroInt=160089&amp;anoInt=2021" TargetMode="External"/><Relationship Id="rId45" Type="http://schemas.openxmlformats.org/officeDocument/2006/relationships/hyperlink" Target="http://aplicacao4.tst.jus.br/consultaProcessual/resumoForm.do?consulta=1&amp;numeroInt=160089&amp;anoInt=2021" TargetMode="External"/><Relationship Id="rId107" Type="http://schemas.openxmlformats.org/officeDocument/2006/relationships/hyperlink" Target="http://aplicacao4.tst.jus.br/consultaProcessual/consultaTstNumUnica.do?consulta=Consultar&amp;conscsjt=&amp;numeroTst=1000&amp;digitoTst=71&amp;anoTst=2012&amp;orgaoTst=5&amp;tribunalTst=06&amp;varaTst=" TargetMode="External"/><Relationship Id="rId106" Type="http://schemas.openxmlformats.org/officeDocument/2006/relationships/hyperlink" Target="http://aplicacao5.tst.jus.br/consultaProcessual/resumoForm.do?consulta=1&amp;numeroInt=280071&amp;anoInt=2017" TargetMode="External"/><Relationship Id="rId105" Type="http://schemas.openxmlformats.org/officeDocument/2006/relationships/hyperlink" Target="http://aplicacao5.tst.jus.br/consultaProcessual/resumoForm.do?consulta=1&amp;numeroInt=48828&amp;anoInt=2019" TargetMode="External"/><Relationship Id="rId104" Type="http://schemas.openxmlformats.org/officeDocument/2006/relationships/hyperlink" Target="http://aplicacao4.tst.jus.br/consultaProcessual/consultaTstNumUnica.do?consulta=Consultar&amp;conscsjt=&amp;numeroTst=7&amp;digitoTst=94&amp;anoTst=2017&amp;orgaoTst=5&amp;tribunalTst=17&amp;varaTst=0002&amp;submit=Consultar" TargetMode="External"/><Relationship Id="rId109" Type="http://schemas.openxmlformats.org/officeDocument/2006/relationships/hyperlink" Target="http://aplicacao4.tst.jus.br/consultaProcessual/consultaTstNumUnica.do?consulta=Consultar&amp;conscsjt=&amp;numeroTst=291&amp;digitoTst=13&amp;anoTst=2016&amp;orgaoTst=5&amp;tribunalTst=08&amp;varaTst=0124" TargetMode="External"/><Relationship Id="rId108" Type="http://schemas.openxmlformats.org/officeDocument/2006/relationships/hyperlink" Target="http://aplicacao4.tst.jus.br/consultaProcessual/resumoForm.do?consulta=1&amp;numeroInt=242953&amp;anoInt=2013&amp;qtdAcesso=74075295" TargetMode="External"/><Relationship Id="rId48" Type="http://schemas.openxmlformats.org/officeDocument/2006/relationships/hyperlink" Target="http://aplicacao4.tst.jus.br/consultaProcessual/consultaTstNumUnica.do?consulta=Consultar&amp;conscsjt=&amp;numeroTst=10139&amp;digitoTst=07&amp;anoTst=2020&amp;orgaoTst=5&amp;tribunalTst=03&amp;varaTst=0000&amp;submit=Consultar" TargetMode="External"/><Relationship Id="rId47" Type="http://schemas.openxmlformats.org/officeDocument/2006/relationships/hyperlink" Target="http://aplicacao4.tst.jus.br/consultaProcessual/consultaTstNumUnica.do?consulta=Consultar&amp;conscsjt=&amp;numeroTst=203&amp;digitoTst=68&amp;anoTst=2012&amp;orgaoTst=05&amp;tribunalTst=09&amp;varaTst=0000&amp;submit=Consultar" TargetMode="External"/><Relationship Id="rId49" Type="http://schemas.openxmlformats.org/officeDocument/2006/relationships/hyperlink" Target="https://aplicacao5.tst.jus.br/consultaProcessual/resumoForm.do?consulta=1&amp;numeroInt=225995&amp;anoInt=2014" TargetMode="External"/><Relationship Id="rId103" Type="http://schemas.openxmlformats.org/officeDocument/2006/relationships/hyperlink" Target="http://aplicacao4.tst.jus.br/consultaProcessual/consultaTstNumUnica.do?consulta=Consultar&amp;conscsjt=&amp;numeroTst=1000845&amp;digitoTst=52&amp;anoTst=2016&amp;orgaoTst=5&amp;tribunalTst=02&amp;varaTst=0461&amp;submit=Consultar" TargetMode="External"/><Relationship Id="rId102" Type="http://schemas.openxmlformats.org/officeDocument/2006/relationships/hyperlink" Target="http://aplicacao5.tst.jus.br/consultaProcessual/resumoForm.do?consulta=1&amp;numeroInt=299076&amp;anoInt=2018" TargetMode="External"/><Relationship Id="rId101" Type="http://schemas.openxmlformats.org/officeDocument/2006/relationships/hyperlink" Target="http://aplicacao4.tst.jus.br/consultaProcessual/consultaTstNumUnica.do?consulta=Consultar&amp;conscsjt=&amp;numeroTst=249&amp;digitoTst=43&amp;anoTst=2015&amp;orgaoTst=5&amp;tribunalTst=05&amp;varaTst=0621&amp;submit=Consultar" TargetMode="External"/><Relationship Id="rId100" Type="http://schemas.openxmlformats.org/officeDocument/2006/relationships/hyperlink" Target="http://aplicacao4.tst.jus.br/consultaProcessual/consultaTstNumUnica.do?consulta=Consultar&amp;conscsjt=&amp;numeroTst=1000015&amp;digitoTst=09&amp;anoTst=2019&amp;orgaoTst=5&amp;tribunalTst=02&amp;varaTst=0000" TargetMode="External"/><Relationship Id="rId31" Type="http://schemas.openxmlformats.org/officeDocument/2006/relationships/hyperlink" Target="https://consultaprocessual.tst.jus.br/consultaProcessual/consultaTstNumUnica.do?consulta=Consultar&amp;conscsjt=&amp;numeroTst=10953&amp;digitoTst=57&amp;anoTst=2018&amp;orgaoTst=5&amp;tribunalTst=03&amp;varaTst=0107&amp;submit=Consultar" TargetMode="External"/><Relationship Id="rId30" Type="http://schemas.openxmlformats.org/officeDocument/2006/relationships/hyperlink" Target="http://aplicacao4.tst.jus.br/consultaProcessual/consultaTstNumUnica.do?consulta=Consultar&amp;conscsjt=&amp;numeroTst=933&amp;digitoTst=49&amp;anoTst=2012&amp;orgaoTst=5&amp;tribunalTst=10&amp;varaTst=0001&amp;submit=Consultar" TargetMode="External"/><Relationship Id="rId33" Type="http://schemas.openxmlformats.org/officeDocument/2006/relationships/hyperlink" Target="https://consultaprocessual.tst.jus.br/consultaProcessual/consultaTstNumUnica.do?consulta=Consultar&amp;conscsjt=&amp;numeroTst=63&amp;digitoTst=31&amp;anoTst=2020&amp;orgaoTst=5&amp;tribunalTst=17&amp;varaTst=0000&amp;submit=Consultar" TargetMode="External"/><Relationship Id="rId32" Type="http://schemas.openxmlformats.org/officeDocument/2006/relationships/hyperlink" Target="https://consultaprocessual.tst.jus.br/consultaProcessual/consultaTstNumUnica.do?consulta=Consultar&amp;conscsjt=&amp;numeroTst=11595&amp;digitoTst=12&amp;anoTst=2014&amp;orgaoTst=5&amp;tribunalTst=15&amp;varaTst=0018&amp;submit=Consultar" TargetMode="External"/><Relationship Id="rId35" Type="http://schemas.openxmlformats.org/officeDocument/2006/relationships/hyperlink" Target="http://aplicacao4.tst.jus.br/consultaProcessual/consultaTstNumUnica.do?consulta=Consultar&amp;conscsjt=&amp;numeroTst=1781&amp;digitoTst=23&amp;anoTst=2014&amp;orgaoTst=5&amp;tribunalTst=10&amp;varaTst=0015&amp;submit=Consultar" TargetMode="External"/><Relationship Id="rId34" Type="http://schemas.openxmlformats.org/officeDocument/2006/relationships/hyperlink" Target="https://consultaprocessual.tst.jus.br/consultaProcessual/consultaTstNumUnica.do?consulta=Consultar&amp;conscsjt=&amp;numeroTst=1258&amp;digitoTst=27&amp;anoTst=2016&amp;orgaoTst=5&amp;tribunalTst=08&amp;varaTst=0005&amp;submit=Consultar" TargetMode="External"/><Relationship Id="rId37" Type="http://schemas.openxmlformats.org/officeDocument/2006/relationships/hyperlink" Target="https://consultaprocessual.tst.jus.br/consultaProcessual/consultaTstNumUnica.do?consulta=Consultar&amp;conscsjt=&amp;numeroTst=10437&amp;digitoTst=97&amp;anoTst=2013&amp;orgaoTst=5&amp;tribunalTst=01&amp;varaTst=0000&amp;submit=Consultar" TargetMode="External"/><Relationship Id="rId36" Type="http://schemas.openxmlformats.org/officeDocument/2006/relationships/hyperlink" Target="https://consultaprocessual.tst.jus.br/consultaProcessual/consultaTstNumUnica.do?consulta=Consultar&amp;conscsjt=&amp;numeroTst=10437&amp;digitoTst=97&amp;anoTst=2013&amp;orgaoTst=5&amp;tribunalTst=01&amp;varaTst=0000&amp;submit=Consultar" TargetMode="External"/><Relationship Id="rId39" Type="http://schemas.openxmlformats.org/officeDocument/2006/relationships/hyperlink" Target="http://aplicacao4.tst.jus.br/consultaProcessual/resumoForm.do?consulta=1&amp;numeroInt=283760&amp;anoInt=2017" TargetMode="External"/><Relationship Id="rId38" Type="http://schemas.openxmlformats.org/officeDocument/2006/relationships/hyperlink" Target="http://aplicacao4.tst.jus.br/consultaProcessual/consultaTstNumUnica.do?consulta=Consultar&amp;conscsjt=&amp;numeroTst=402&amp;digitoTst=61&amp;anoTst=2014&amp;orgaoTst=5&amp;tribunalTst=15&amp;varaTst=0030" TargetMode="External"/><Relationship Id="rId20" Type="http://schemas.openxmlformats.org/officeDocument/2006/relationships/hyperlink" Target="http://aplicacao4.tst.jus.br/consultaProcessual/consultaTstNumUnica.do?consulta=Consultar&amp;conscsjt=&amp;numeroTst=1001796&amp;digitoTst=60&amp;anoTst=2014&amp;orgaoTst=5&amp;tribunalTst=02&amp;varaTst=0382&amp;submit=Consultar" TargetMode="External"/><Relationship Id="rId22" Type="http://schemas.openxmlformats.org/officeDocument/2006/relationships/hyperlink" Target="https://consultaprocessual.tst.jus.br/consultaProcessual/consultaTstNumUnica.do?consulta=Consultar&amp;conscsjt=&amp;numeroTst=10821&amp;digitoTst=53&amp;anoTst=2016&amp;orgaoTst=5&amp;tribunalTst=15&amp;varaTst=0004&amp;submit=Consultar" TargetMode="External"/><Relationship Id="rId21" Type="http://schemas.openxmlformats.org/officeDocument/2006/relationships/hyperlink" Target="http://aplicacao4.tst.jus.br/consultaProcessual/consultaTstNumUnica.do?consulta=Consultar&amp;conscsjt=&amp;numeroTst=20267&amp;digitoTst=40&amp;anoTst=2014&amp;orgaoTst=5&amp;tribunalTst=04&amp;varaTst=0333" TargetMode="External"/><Relationship Id="rId24" Type="http://schemas.openxmlformats.org/officeDocument/2006/relationships/hyperlink" Target="https://www.ibge.gov.br/geociencias/organizacao-do-territorio/divisao-regional/15778-divisoes-regionais-do-brasil.html?=&amp;t=sobre" TargetMode="External"/><Relationship Id="rId23" Type="http://schemas.openxmlformats.org/officeDocument/2006/relationships/hyperlink" Target="https://consultaprocessual.tst.jus.br/consultaProcessual/consultaTstNumUnica.do?consulta=Consultar&amp;conscsjt=&amp;numeroTst=10821&amp;digitoTst=53&amp;anoTst=2016&amp;orgaoTst=5&amp;tribunalTst=15&amp;varaTst=0004&amp;submit=Consultar" TargetMode="External"/><Relationship Id="rId129" Type="http://schemas.openxmlformats.org/officeDocument/2006/relationships/hyperlink" Target="http://aplicacao4.tst.jus.br/consultaProcessual/consultaTstNumUnica.do?consulta=Consultar&amp;conscsjt=&amp;numeroTst=176200&amp;digitoTst=65&amp;anoTst=1997&amp;orgaoTst=5&amp;tribunalTst=17&amp;varaTst=0001&amp;submit=Consultar" TargetMode="External"/><Relationship Id="rId128" Type="http://schemas.openxmlformats.org/officeDocument/2006/relationships/hyperlink" Target="http://aplicacao4.tst.jus.br/consultaProcessual/consultaTstNumUnica.do?consulta=Consultar&amp;conscsjt=&amp;numeroTst=11432&amp;digitoTst=80&amp;anoTst=2018&amp;orgaoTst=5&amp;tribunalTst=03&amp;varaTst=0000&amp;submit=Consultar" TargetMode="External"/><Relationship Id="rId127" Type="http://schemas.openxmlformats.org/officeDocument/2006/relationships/hyperlink" Target="http://aplicacao5.tst.jus.br/consultaProcessual/resumoForm.do?consulta=1&amp;numeroInt=92699&amp;anoInt=2012" TargetMode="External"/><Relationship Id="rId126" Type="http://schemas.openxmlformats.org/officeDocument/2006/relationships/hyperlink" Target="http://aplicacao5.tst.jus.br/consultaProcessual/resumoForm.do?consulta=1&amp;numeroInt=225840&amp;anoInt=2015" TargetMode="External"/><Relationship Id="rId26" Type="http://schemas.openxmlformats.org/officeDocument/2006/relationships/hyperlink" Target="http://aplicacao4.tst.jus.br/consultaProcessual/consultaTstNumUnica.do?consulta=Consultar&amp;conscsjt=&amp;numeroTst=43&amp;digitoTst=82&amp;anoTst=2019&amp;orgaoTst=5&amp;tribunalTst=11&amp;varaTst=0019&amp;submit=Consultar" TargetMode="External"/><Relationship Id="rId121" Type="http://schemas.openxmlformats.org/officeDocument/2006/relationships/hyperlink" Target="http://aplicacao4.tst.jus.br/consultaProcessual/consultaTstNumUnica.do?consulta=Consultar&amp;conscsjt=&amp;numeroTst=101623&amp;digitoTst=94&amp;anoTst=2019&amp;orgaoTst=5&amp;tribunalTst=01&amp;varaTst=0000&amp;submit=Consultar" TargetMode="External"/><Relationship Id="rId25" Type="http://schemas.openxmlformats.org/officeDocument/2006/relationships/hyperlink" Target="http://aplicacao4.tst.jus.br/consultaProcessual/consultaTstNumUnica.do?consulta=Consultar&amp;conscsjt=&amp;numeroTst=10792&amp;digitoTst=65&amp;anoTst=2016&amp;orgaoTst=5&amp;tribunalTst=15&amp;varaTst=145" TargetMode="External"/><Relationship Id="rId120" Type="http://schemas.openxmlformats.org/officeDocument/2006/relationships/hyperlink" Target="http://aplicacao4.tst.jus.br/consultaProcessual/consultaTstNumUnica.do?consulta=Consultar&amp;conscsjt=&amp;numeroTst=40&amp;digitoTst=17&amp;anoTst=2019&amp;orgaoTst=5&amp;tribunalTst=10&amp;varaTst=0000" TargetMode="External"/><Relationship Id="rId28" Type="http://schemas.openxmlformats.org/officeDocument/2006/relationships/hyperlink" Target="http://aplicacao4.tst.jus.br/consultaProcessual/consultaTstNumUnica.do?consulta=Consultar&amp;conscsjt=&amp;numeroTst=8487&amp;digitoTst=87&amp;anoTst=2018&amp;orgaoTst=5&amp;tribunalTst=15&amp;varaTst=" TargetMode="External"/><Relationship Id="rId27" Type="http://schemas.openxmlformats.org/officeDocument/2006/relationships/hyperlink" Target="https://consultaprocessual.tst.jus.br/consultaProcessual/consultaTstNumUnica.do?consulta=Consultar&amp;conscsjt=&amp;numeroTst=21424&amp;digitoTst=76&amp;anoTst=2016&amp;orgaoTst=5&amp;tribunalTst=04&amp;varaTst=0010&amp;submit=Consultar" TargetMode="External"/><Relationship Id="rId125" Type="http://schemas.openxmlformats.org/officeDocument/2006/relationships/hyperlink" Target="http://aplicacao4.tst.jus.br/consultaProcessual/consultaTstNumUnica.do?consulta=Consultar&amp;conscsjt=&amp;numeroTst=314&amp;digitoTst=31&amp;anoTst=2018&amp;orgaoTst=5&amp;tribunalTst=13&amp;varaTst=0000&amp;submit=Consultar" TargetMode="External"/><Relationship Id="rId29" Type="http://schemas.openxmlformats.org/officeDocument/2006/relationships/hyperlink" Target="http://aplicacao4.tst.jus.br/consultaProcessual/consultaTstNumUnica.do?consulta=Consultar&amp;conscsjt=&amp;numeroTst=8509&amp;digitoTst=64&amp;anoTst=2012&amp;orgaoTst=5&amp;tribunalTst=04&amp;varaTst=0000&amp;submit=Consultar" TargetMode="External"/><Relationship Id="rId124" Type="http://schemas.openxmlformats.org/officeDocument/2006/relationships/hyperlink" Target="http://aplicacao4.tst.jus.br/consultaProcessual/consultaTstNumUnica.do;jsessionid=Kj_ek3A4tuHCUQWbE5oxrn4DbzHfvzVY71KG35ld.consultaprocessual-13-k6r94?conscsjt=&amp;numeroTst=1023&amp;digitoTst=93&amp;anoTst=2015&amp;orgaoTst=5&amp;tribunalTst=05&amp;varaTst=0000&amp;consulta=Consultar" TargetMode="External"/><Relationship Id="rId123" Type="http://schemas.openxmlformats.org/officeDocument/2006/relationships/hyperlink" Target="http://aplicacao4.tst.jus.br/consultaProcessual/consultaTstNumUnica.do?consulta=Consultar&amp;conscsjt=&amp;numeroTst=8790&amp;digitoTst=04&amp;anoTst=2018&amp;orgaoTst=5&amp;tribunalTst=&amp;varaTst=&amp;submit=Consultar" TargetMode="External"/><Relationship Id="rId122" Type="http://schemas.openxmlformats.org/officeDocument/2006/relationships/hyperlink" Target="https://pje.tst.jus.br/consultaprocessual/detalhe-processo/1000288-08.2020.5.00.0000" TargetMode="External"/><Relationship Id="rId95" Type="http://schemas.openxmlformats.org/officeDocument/2006/relationships/hyperlink" Target="https://consultaprocessual.tst.jus.br/consultaProcessual/consultaTstNumUnica.do?consulta=Consultar&amp;conscsjt=&amp;numeroTst=860&amp;digitoTst=26&amp;anoTst=2016&amp;orgaoTst=5&amp;tribunalTst=10&amp;varaTst=0005&amp;submit=Consultar" TargetMode="External"/><Relationship Id="rId94" Type="http://schemas.openxmlformats.org/officeDocument/2006/relationships/hyperlink" Target="http://aplicacao5.tst.jus.br/consultaProcessual/resumoForm.do?consulta=1&amp;numeroInt=86265&amp;anoInt=2017" TargetMode="External"/><Relationship Id="rId97" Type="http://schemas.openxmlformats.org/officeDocument/2006/relationships/hyperlink" Target="https://consultaprocessual.tst.jus.br/consultaProcessual/consultaTstNumUnica.do?consulta=Consultar&amp;conscsjt=&amp;numeroTst=180&amp;digitoTst=39&amp;anoTst=2018&amp;orgaoTst=5&amp;tribunalTst=09&amp;varaTst=0671&amp;submit=Consultar" TargetMode="External"/><Relationship Id="rId96" Type="http://schemas.openxmlformats.org/officeDocument/2006/relationships/hyperlink" Target="https://consultaprocessual.tst.jus.br/consultaProcessual/consultaTstNumUnica.do?consulta=Consultar&amp;conscsjt=&amp;numeroTst=860&amp;digitoTst=26&amp;anoTst=2016&amp;orgaoTst=5&amp;tribunalTst=10&amp;varaTst=0005&amp;submit=Consultar" TargetMode="External"/><Relationship Id="rId11" Type="http://schemas.openxmlformats.org/officeDocument/2006/relationships/hyperlink" Target="http://aplicacao4.tst.jus.br/consultaProcessual/consultaTstNumUnica.do?consulta=Consultar&amp;conscsjt=&amp;numeroTst=10128&amp;digitoTst=11&amp;anoTst=2016&amp;orgaoTst=5&amp;tribunalTst=15&amp;varaTst=0088&amp;submit=Consultar" TargetMode="External"/><Relationship Id="rId99" Type="http://schemas.openxmlformats.org/officeDocument/2006/relationships/hyperlink" Target="http://aplicacao4.tst.jus.br/consultaProcessual/consultaTstNumUnica.do?consulta=Consultar&amp;conscsjt=&amp;numeroTst=22802&amp;digitoTst=58&amp;anoTst=2020&amp;orgaoTst=5&amp;tribunalTst=04&amp;varaTst=0000&amp;submit=Consultar" TargetMode="External"/><Relationship Id="rId10" Type="http://schemas.openxmlformats.org/officeDocument/2006/relationships/hyperlink" Target="http://aplicacao4.tst.jus.br/consultaProcessual/consultaTstNumUnica.do?consulta=Consultar&amp;conscsjt=&amp;numeroTst=8&amp;digitoTst=22&amp;anoTst=2013&amp;orgaoTst=5&amp;tribunalTst=20&amp;varaTst=0007&amp;submit=Consultar" TargetMode="External"/><Relationship Id="rId98" Type="http://schemas.openxmlformats.org/officeDocument/2006/relationships/hyperlink" Target="https://consultaprocessual.tst.jus.br/consultaProcessual/consultaTstNumUnica.do?consulta=Consultar&amp;conscsjt=&amp;numeroTst=180&amp;digitoTst=39&amp;anoTst=2018&amp;orgaoTst=5&amp;tribunalTst=09&amp;varaTst=0671&amp;submit=Consultar" TargetMode="External"/><Relationship Id="rId13" Type="http://schemas.openxmlformats.org/officeDocument/2006/relationships/hyperlink" Target="http://aplicacao4.tst.jus.br/consultaProcessual/resumoForm.do?consulta=1&amp;anoInt=2013&amp;numeroInt=57451" TargetMode="External"/><Relationship Id="rId12" Type="http://schemas.openxmlformats.org/officeDocument/2006/relationships/hyperlink" Target="http://aplicacao4.tst.jus.br/consultaProcessual/consultaTstNumUnica.do?conscsjt=&amp;numeroTst=1833000&amp;digitoTst=79&amp;anoTst=2005&amp;orgaoTst=5&amp;tribunalTst=09&amp;varaTst=4&amp;consulta=Consultar" TargetMode="External"/><Relationship Id="rId91" Type="http://schemas.openxmlformats.org/officeDocument/2006/relationships/hyperlink" Target="https://consultaprocessual.tst.jus.br/consultaProcessual/consultaTstNumUnica.do?consulta=Consultar&amp;conscsjt=&amp;numeroTst=5757&amp;digitoTst=64&amp;anoTst=2022&amp;orgaoTst=5&amp;tribunalTst=15&amp;varaTst=0000&amp;submit=Consultar" TargetMode="External"/><Relationship Id="rId90" Type="http://schemas.openxmlformats.org/officeDocument/2006/relationships/hyperlink" Target="https://consultaprocessual.tst.jus.br/consultaProcessual/consultaTstNumUnica.do?consulta=Consultar&amp;conscsjt=&amp;numeroTst=1322&amp;digitoTst=31&amp;anoTst=2019&amp;orgaoTst=5&amp;tribunalTst=05&amp;varaTst=0000&amp;submit=Consultar" TargetMode="External"/><Relationship Id="rId93" Type="http://schemas.openxmlformats.org/officeDocument/2006/relationships/hyperlink" Target="http://aplicacao4.tst.jus.br/consultaProcessual/consultaTstNumUnica.do?consulta=Consultar&amp;conscsjt=&amp;numeroTst=568&amp;digitoTst=74&amp;anoTst=2015&amp;orgaoTst=5&amp;tribunalTst=17&amp;varaTst=0007" TargetMode="External"/><Relationship Id="rId92" Type="http://schemas.openxmlformats.org/officeDocument/2006/relationships/hyperlink" Target="https://consultaprocessual.tst.jus.br/consultaProcessual/consultaTstNumUnica.do?consulta=Consultar&amp;conscsjt=&amp;numeroTst=5757&amp;digitoTst=64&amp;anoTst=2022&amp;orgaoTst=5&amp;tribunalTst=15&amp;varaTst=0000&amp;submit=Consultar" TargetMode="External"/><Relationship Id="rId118" Type="http://schemas.openxmlformats.org/officeDocument/2006/relationships/hyperlink" Target="http://aplicacao4.tst.jus.br/consultaProcessual/resumoForm.do?consulta=1&amp;numeroInt=203344&amp;anoInt=2014" TargetMode="External"/><Relationship Id="rId117" Type="http://schemas.openxmlformats.org/officeDocument/2006/relationships/hyperlink" Target="http://aplicacao4.tst.jus.br/consultaProcessual/consultaTstNumUnica.do?consulta=Consultar&amp;conscsjt=&amp;numeroTst=1154&amp;digitoTst=45&amp;anoTst=2013&amp;orgaoTst=5&amp;tribunalTst=04&amp;varaTst=0007&amp;submit=Consultar" TargetMode="External"/><Relationship Id="rId116" Type="http://schemas.openxmlformats.org/officeDocument/2006/relationships/hyperlink" Target="https://pje.tst.jus.br/consultaprocessual/detalhe-processo/1001295-35.2020.5.00.0000/3" TargetMode="External"/><Relationship Id="rId115" Type="http://schemas.openxmlformats.org/officeDocument/2006/relationships/hyperlink" Target="http://aplicacao4.tst.jus.br/consultaProcessual/consultaTstNumUnica.do?consulta=Consultar&amp;conscsjt=&amp;numeroTst=489&amp;digitoTst=36&amp;anoTst=2013&amp;orgaoTst=5&amp;tribunalTst=06&amp;varaTst=0019&amp;submit=Consultar" TargetMode="External"/><Relationship Id="rId119" Type="http://schemas.openxmlformats.org/officeDocument/2006/relationships/hyperlink" Target="http://aplicacao4.tst.jus.br/consultaProcessual/consultaTstNumUnica.do?consulta=Consultar&amp;conscsjt=&amp;numeroTst=1001657&amp;digitoTst=22&amp;anoTst=2016&amp;orgaoTst=5&amp;tribunalTst=&amp;varaTst=" TargetMode="External"/><Relationship Id="rId15" Type="http://schemas.openxmlformats.org/officeDocument/2006/relationships/hyperlink" Target="https://pje.tst.jus.br/consultaprocessual/detalhe-processo/1000360-97.2017.5.00.0000/3" TargetMode="External"/><Relationship Id="rId110" Type="http://schemas.openxmlformats.org/officeDocument/2006/relationships/hyperlink" Target="http://aplicacao4.tst.jus.br/consultaProcessual/consultaTstNumUnica.do?consulta=Consultar&amp;conscsjt=&amp;numeroTst=291&amp;digitoTst=13&amp;anoTst=2016&amp;orgaoTst=5&amp;tribunalTst=08&amp;varaTst=124" TargetMode="External"/><Relationship Id="rId14" Type="http://schemas.openxmlformats.org/officeDocument/2006/relationships/hyperlink" Target="https://consultaprocessual.tst.jus.br/consultaProcessual/consultaTstNumUnica.do?consulta=Consultar&amp;conscsjt=&amp;numeroTst=903&amp;digitoTst=98&amp;anoTst=2017&amp;orgaoTst=5&amp;tribunalTst=06&amp;varaTst=0211&amp;submit=Consultar" TargetMode="External"/><Relationship Id="rId17" Type="http://schemas.openxmlformats.org/officeDocument/2006/relationships/hyperlink" Target="http://aplicacao4.tst.jus.br/consultaProcessual/resumoForm.do?consulta=1&amp;anoInt=2012&amp;numeroInt=187406" TargetMode="External"/><Relationship Id="rId16" Type="http://schemas.openxmlformats.org/officeDocument/2006/relationships/hyperlink" Target="http://aplicacao4.tst.jus.br/consultaProcessual/decisaoForm.do?numInt=256539&amp;anoInt=2018&amp;codOrgaoJudic=53&amp;anoPauta=2021&amp;numPauta=15&amp;tipSessao=E" TargetMode="External"/><Relationship Id="rId19" Type="http://schemas.openxmlformats.org/officeDocument/2006/relationships/hyperlink" Target="http://aplicacao5.tst.jus.br/consultaProcessual/resumoForm.do?consulta=1&amp;numeroInt=238806&amp;anoInt=2016" TargetMode="External"/><Relationship Id="rId114" Type="http://schemas.openxmlformats.org/officeDocument/2006/relationships/hyperlink" Target="http://aplicacao4.tst.jus.br/consultaProcessual/consultaTstNumUnica.do?consulta=Consultar&amp;conscsjt=&amp;numeroTst=7842&amp;digitoTst=62&amp;anoTst=2018&amp;orgaoTst=5&amp;tribunalTst=15&amp;varaTst=0000&amp;submit=Consultar" TargetMode="External"/><Relationship Id="rId18" Type="http://schemas.openxmlformats.org/officeDocument/2006/relationships/hyperlink" Target="https://aplicacao5.tst.jus.br/consultaProcessual/resumoForm.do?consulta=1&amp;numeroInt=244606&amp;anoInt=2018" TargetMode="External"/><Relationship Id="rId113" Type="http://schemas.openxmlformats.org/officeDocument/2006/relationships/hyperlink" Target="https://jurisprudencia-backend.tst.jus.br/rest/documentos/338f1bf974f1cbd0956669c446407dde" TargetMode="External"/><Relationship Id="rId112" Type="http://schemas.openxmlformats.org/officeDocument/2006/relationships/hyperlink" Target="http://aplicacao4.tst.jus.br/consultaProcessual/resumoForm.do?consulta=1&amp;numeroInt=212423&amp;anoInt=2014" TargetMode="External"/><Relationship Id="rId111" Type="http://schemas.openxmlformats.org/officeDocument/2006/relationships/hyperlink" Target="http://aplicacao4.tst.jus.br/consultaProcessual/consultaTstNumUnica.do?consulta=Consultar&amp;conscsjt=&amp;numeroTst=101463&amp;digitoTst=74&amp;anoTst=2016&amp;orgaoTst=5&amp;tribunalTst=01&amp;varaTst=0000&amp;submit=Consultar" TargetMode="External"/><Relationship Id="rId84" Type="http://schemas.openxmlformats.org/officeDocument/2006/relationships/hyperlink" Target="http://aplicacao4.tst.jus.br/consultaProcessual/consultaTstNumUnica.do?consulta=Consultar&amp;conscsjt=&amp;numeroTst=9953&amp;digitoTst=02&amp;anoTst=2019&amp;orgaoTst=5&amp;tribunalTst=&amp;varaTst=" TargetMode="External"/><Relationship Id="rId83" Type="http://schemas.openxmlformats.org/officeDocument/2006/relationships/hyperlink" Target="https://consultaprocessual.tst.jus.br/consultaProcessual/consultaTstNumUnica.do?g-recaptcha-response=03AFY_a8U4TuHINp9baBAV1G5_TsRxWPBhOumNp7mJoSqMHNSuPlW0hvUFNEB3yrnBdDPXuHVt98bFjP-nPuDrnXPyk-lZvNTS8xJXdMaGlv8asarb6NC_hjv2CZAmgcRgkMB9xAOZuLr7EHt7Z5hSY78dTy8kZk5MJV8qrLruZzH_zoV0Lpz0iTv7-F3DMvzhCz75uMfOIW1fM_hSPCZiTAAx7dAJDQyayLHC-BFwapDGUVYhTxcFeLCcXhLC_Itt0GdTZlp0AkWddtJgpT93bmgZR0UiJpK9MvuWO2iP9dYFPeVUBB_ZE-56hyHSzo0bApeAZnPUi9afuv6pjXWW8A8fhmtTJjsxIIlntlfsrQQEZwMHUcOFTJDnglziQ2Hjb8R2UR3E7FkgxIDg-jB30W-aP-ghh_UJy_GIoT6NGfCHQwne8bsIg4qBTwDcWJtHdBrUeTdZAbHJ--P4_zkTuydjDwmOCQVlyOFoRBZpkigEw1lHRbfsXmXRjZn57WWxOo1jz7GK5cFzGiA5PSw7h2MIsffKXdsdofuQSwecVuTtZSd2nORzwLw&amp;captcha=&amp;conscsjt=&amp;numeroTst=22192&amp;digitoTst=95&amp;anoTst=2017&amp;orgaoTst=5&amp;tribunalTst=04&amp;varaTst=0000&amp;consulta=Consultar" TargetMode="External"/><Relationship Id="rId86" Type="http://schemas.openxmlformats.org/officeDocument/2006/relationships/hyperlink" Target="https://consultaprocessual.tst.jus.br/consultaProcessual/consultaTstNumUnica.do?consulta=Consultar&amp;conscsjt=&amp;numeroTst=1000&amp;digitoTst=71&amp;anoTst=2012&amp;orgaoTst=5&amp;tribunalTst=06&amp;varaTst=0018&amp;submit=Consultar" TargetMode="External"/><Relationship Id="rId85" Type="http://schemas.openxmlformats.org/officeDocument/2006/relationships/hyperlink" Target="http://aplicacao4.tst.jus.br/consultaProcessual/consultaTstNumUnica.do?consulta=Consultar&amp;conscsjt=&amp;numeroTst=371&amp;digitoTst=84&amp;anoTst=2010&amp;orgaoTst=5&amp;tribunalTst=11&amp;varaTst=0000" TargetMode="External"/><Relationship Id="rId88" Type="http://schemas.openxmlformats.org/officeDocument/2006/relationships/hyperlink" Target="http://aplicacao4.tst.jus.br/consultaProcessual/consultaTstNumUnica.do?consulta=Consultar&amp;conscsjt=&amp;numeroTst=221&amp;digitoTst=61&amp;anoTst=2019&amp;orgaoTst=5&amp;tribunalTst=12&amp;varaTst=0000&amp;submit=Consultar" TargetMode="External"/><Relationship Id="rId150" Type="http://schemas.openxmlformats.org/officeDocument/2006/relationships/hyperlink" Target="http://aplicacao4.tst.jus.br/consultaProcessual/consultaTstNumUnica.do?consulta=Consultar&amp;conscsjt=&amp;numeroTst=1412&amp;digitoTst=96&amp;anoTst=2017&amp;orgaoTst=5&amp;tribunalTst=09&amp;varaTst=0000&amp;submit=Consultar" TargetMode="External"/><Relationship Id="rId87" Type="http://schemas.openxmlformats.org/officeDocument/2006/relationships/hyperlink" Target="http://aplicacao4.tst.jus.br/consultaProcessual/consultaTstNumUnica.do?consulta=Consultar&amp;conscsjt=&amp;numeroTst=663&amp;digitoTst=18&amp;anoTst=2018&amp;orgaoTst=5&amp;tribunalTst=10&amp;varaTst=0000" TargetMode="External"/><Relationship Id="rId89" Type="http://schemas.openxmlformats.org/officeDocument/2006/relationships/hyperlink" Target="http://aplicacao4.tst.jus.br/consultaProcessual/consultaTstNumUnica.do?consulta=Consultar&amp;conscsjt=&amp;numeroTst=1043&amp;digitoTst=12&amp;anoTst=2017&amp;orgaoTst=5&amp;tribunalTst=10&amp;varaTst=0021&amp;submit=Consultar" TargetMode="External"/><Relationship Id="rId80" Type="http://schemas.openxmlformats.org/officeDocument/2006/relationships/hyperlink" Target="http://aplicacao4.tst.jus.br/consultaProcessual/resumoForm.do?consulta=1&amp;numeroInt=81665&amp;anoInt=2019" TargetMode="External"/><Relationship Id="rId82" Type="http://schemas.openxmlformats.org/officeDocument/2006/relationships/hyperlink" Target="https://consultaprocessual.tst.jus.br/consultaProcessual/consultaTstNumUnica.do?g-recaptcha-response=03AFY_a8U4TuHINp9baBAV1G5_TsRxWPBhOumNp7mJoSqMHNSuPlW0hvUFNEB3yrnBdDPXuHVt98bFjP-nPuDrnXPyk-lZvNTS8xJXdMaGlv8asarb6NC_hjv2CZAmgcRgkMB9xAOZuLr7EHt7Z5hSY78dTy8kZk5MJV8qrLruZzH_zoV0Lpz0iTv7-F3DMvzhCz75uMfOIW1fM_hSPCZiTAAx7dAJDQyayLHC-BFwapDGUVYhTxcFeLCcXhLC_Itt0GdTZlp0AkWddtJgpT93bmgZR0UiJpK9MvuWO2iP9dYFPeVUBB_ZE-56hyHSzo0bApeAZnPUi9afuv6pjXWW8A8fhmtTJjsxIIlntlfsrQQEZwMHUcOFTJDnglziQ2Hjb8R2UR3E7FkgxIDg-jB30W-aP-ghh_UJy_GIoT6NGfCHQwne8bsIg4qBTwDcWJtHdBrUeTdZAbHJ--P4_zkTuydjDwmOCQVlyOFoRBZpkigEw1lHRbfsXmXRjZn57WWxOo1jz7GK5cFzGiA5PSw7h2MIsffKXdsdofuQSwecVuTtZSd2nORzwLw&amp;captcha=&amp;conscsjt=&amp;numeroTst=22192&amp;digitoTst=95&amp;anoTst=2017&amp;orgaoTst=5&amp;tribunalTst=04&amp;varaTst=0000&amp;consulta=Consultar" TargetMode="External"/><Relationship Id="rId81" Type="http://schemas.openxmlformats.org/officeDocument/2006/relationships/hyperlink" Target="http://aplicacao4.tst.jus.br/consultaProcessual/resumoForm.do?consulta=1&amp;numeroInt=81665&amp;anoInt=2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aplicacao4.tst.jus.br/consultaProcessual/consultaTstNumUnica.do?consulta=Consultar&amp;conscsjt=&amp;numeroTst=1237&amp;digitoTst=68&amp;anoTst=2018&amp;orgaoTst=5&amp;tribunalTst=&amp;varaTst=&amp;submit=Consultar" TargetMode="External"/><Relationship Id="rId4" Type="http://schemas.openxmlformats.org/officeDocument/2006/relationships/footnotes" Target="footnotes.xml"/><Relationship Id="rId148" Type="http://schemas.openxmlformats.org/officeDocument/2006/relationships/hyperlink" Target="http://aplicacao5.tst.jus.br/consultaProcessual/resumoForm.do?consulta=1&amp;numeroInt=91794&amp;anoInt=2019" TargetMode="External"/><Relationship Id="rId9" Type="http://schemas.openxmlformats.org/officeDocument/2006/relationships/hyperlink" Target="http://aplicacao5.tst.jus.br/consultaProcessual/resumoForm.do?consulta=1&amp;numeroInt=191287&amp;anoInt=2018" TargetMode="External"/><Relationship Id="rId143" Type="http://schemas.openxmlformats.org/officeDocument/2006/relationships/hyperlink" Target="https://consultaprocessual.tst.jus.br/consultaProcessual/resumoForm.do?consulta=1&amp;numeroInt=150063&amp;anoInt=2022" TargetMode="External"/><Relationship Id="rId142" Type="http://schemas.openxmlformats.org/officeDocument/2006/relationships/hyperlink" Target="https://consultaprocessual.tst.jus.br/consultaProcessual/consultaTstNumUnica.do?consulta=Consultar&amp;conscsjt=&amp;numeroTst=1162&amp;digitoTst=11&amp;anoTst=2019&amp;orgaoTst=5&amp;tribunalTst=12&amp;varaTst=0000&amp;submit=Consultar" TargetMode="External"/><Relationship Id="rId141" Type="http://schemas.openxmlformats.org/officeDocument/2006/relationships/hyperlink" Target="https://consultaprocessual.tst.jus.br/consultaProcessual/consultaTstNumUnica.do?consulta=Consultar&amp;conscsjt=&amp;numeroTst=1162&amp;digitoTst=11&amp;anoTst=2019&amp;orgaoTst=5&amp;tribunalTst=12&amp;varaTst=0000&amp;submit=Consultar" TargetMode="External"/><Relationship Id="rId140" Type="http://schemas.openxmlformats.org/officeDocument/2006/relationships/hyperlink" Target="http://aplicacao4.tst.jus.br/consultaProcessual/consultaTstNumUnica.do?consulta=Consultar&amp;conscsjt=&amp;numeroTst=1000037&amp;digitoTst=04&amp;anoTst=2018&amp;orgaoTst=5&amp;tribunalTst=02&amp;varaTst=" TargetMode="External"/><Relationship Id="rId5" Type="http://schemas.openxmlformats.org/officeDocument/2006/relationships/numbering" Target="numbering.xml"/><Relationship Id="rId147" Type="http://schemas.openxmlformats.org/officeDocument/2006/relationships/hyperlink" Target="http://aplicacao4.tst.jus.br/consultaProcessual/consultaTstNumUnica.do?consulta=Consultar&amp;conscsjt=&amp;numeroTst=10102&amp;digitoTst=78&amp;anoTst=2013&amp;orgaoTst=5&amp;tribunalTst=01&amp;varaTst=0000" TargetMode="External"/><Relationship Id="rId6" Type="http://schemas.openxmlformats.org/officeDocument/2006/relationships/styles" Target="styles.xml"/><Relationship Id="rId146" Type="http://schemas.openxmlformats.org/officeDocument/2006/relationships/hyperlink" Target="http://aplicacao4.tst.jus.br/consultaProcessual/consultaTstNumUnica.do?consulta=Consultar&amp;conscsjt=&amp;numeroTst=1002653&amp;digitoTst=49&amp;anoTst=2018&amp;orgaoTst=5&amp;tribunalTst=02&amp;varaTst=0000&amp;submit=Consultar" TargetMode="External"/><Relationship Id="rId7" Type="http://schemas.openxmlformats.org/officeDocument/2006/relationships/hyperlink" Target="http://aplicacao4.tst.jus.br/consultaProcessual/resumoForm.do?consulta=1&amp;numeroInt=104936&amp;anoInt=2019&amp;qtdAcesso=106306281" TargetMode="External"/><Relationship Id="rId145" Type="http://schemas.openxmlformats.org/officeDocument/2006/relationships/hyperlink" Target="http://aplicacao5.tst.jus.br/consultaProcessual/resumoForm.do?consulta=1&amp;numeroInt=108794&amp;anoInt=2020" TargetMode="External"/><Relationship Id="rId8" Type="http://schemas.openxmlformats.org/officeDocument/2006/relationships/hyperlink" Target="http://aplicacao4.tst.jus.br/consultaProcessual/consultaTstNumUnica.do?consulta=Consultar&amp;conscsjt=&amp;numeroTst=845&amp;digitoTst=80&amp;anoTst=2012&amp;orgaoTst=5&amp;tribunalTst=05&amp;varaTst=0023&amp;submit=Consultar" TargetMode="External"/><Relationship Id="rId144" Type="http://schemas.openxmlformats.org/officeDocument/2006/relationships/hyperlink" Target="https://consultaprocessual.tst.jus.br/consultaProcessual/resumoForm.do?consulta=1&amp;numeroInt=150063&amp;anoInt=2022" TargetMode="External"/><Relationship Id="rId73" Type="http://schemas.openxmlformats.org/officeDocument/2006/relationships/hyperlink" Target="http://aplicacao4.tst.jus.br/consultaProcessual/consultaTstNumUnica.do?consulta=Consultar&amp;conscsjt=&amp;numeroTst=1004102&amp;digitoTst=76&amp;anoTst=2017&amp;orgaoTst=5&amp;tribunalTst=02&amp;varaTst=0000&amp;submit=Consultar" TargetMode="External"/><Relationship Id="rId72" Type="http://schemas.openxmlformats.org/officeDocument/2006/relationships/hyperlink" Target="http://aplicacao4.tst.jus.br/consultaProcessual/consultaTstNumUnica.do?consulta=Consultar&amp;conscsjt=&amp;numeroTst=90&amp;digitoTst=07&amp;anoTst=2018&amp;orgaoTst=5&amp;tribunalTst=09&amp;varaTst=0000" TargetMode="External"/><Relationship Id="rId75" Type="http://schemas.openxmlformats.org/officeDocument/2006/relationships/hyperlink" Target="http://aplicacao5.tst.jus.br/consultaProcessual/resumoForm.do?consulta=1&amp;numeroInt=110288&amp;anoInt=2017" TargetMode="External"/><Relationship Id="rId74" Type="http://schemas.openxmlformats.org/officeDocument/2006/relationships/hyperlink" Target="http://aplicacao4.tst.jus.br/consultaProcessual/consultaTstNumUnica.do?consulta=Consultar&amp;conscsjt=&amp;numeroTst=1003587&amp;digitoTst=70&amp;anoTst=2019&amp;orgaoTst=5&amp;tribunalTst=02&amp;varaTst=0000&amp;submit=Consultar" TargetMode="External"/><Relationship Id="rId77" Type="http://schemas.openxmlformats.org/officeDocument/2006/relationships/hyperlink" Target="http://aplicacao5.tst.jus.br/consultaProcessual/resumoForm.do?consulta=1&amp;numeroInt=307519&amp;anoInt=2018" TargetMode="External"/><Relationship Id="rId76" Type="http://schemas.openxmlformats.org/officeDocument/2006/relationships/hyperlink" Target="http://aplicacao4.tst.jus.br/consultaProcessual/consultaTstNumUnica.do?consulta=Consultar&amp;conscsjt=&amp;numeroTst=1031&amp;digitoTst=70&amp;anoTst=2015&amp;orgaoTst=5&amp;tribunalTst=05&amp;varaTst=0000&amp;submit=Consultar" TargetMode="External"/><Relationship Id="rId79" Type="http://schemas.openxmlformats.org/officeDocument/2006/relationships/hyperlink" Target="http://aplicacao4.tst.jus.br/consultaProcessual/consultaTstNumUnica.do;jsessionid=442440768777D66FD069845BD5DDEFDE.vm152?conscsjt=&amp;numeroTst=232&amp;digitoTst=81&amp;anoTst=2019&amp;orgaoTst=5&amp;tribunalTst=21&amp;varaTst=0019&amp;consulta=Consultar" TargetMode="External"/><Relationship Id="rId78" Type="http://schemas.openxmlformats.org/officeDocument/2006/relationships/hyperlink" Target="http://aplicacao4.tst.jus.br/consultaProcessual/consultaTstNumUnica.do?consulta=Consultar&amp;conscsjt=&amp;numeroTst=1000129&amp;digitoTst=26&amp;anoTst=2020&amp;orgaoTst=5&amp;tribunalTst=02&amp;varaTst=383" TargetMode="External"/><Relationship Id="rId71" Type="http://schemas.openxmlformats.org/officeDocument/2006/relationships/hyperlink" Target="http://aplicacao4.tst.jus.br/consultaProcessual/consultaTstNumUnica.do?consulta=Consultar&amp;conscsjt=&amp;numeroTst=686&amp;digitoTst=70&amp;anoTst=2012&amp;orgaoTst=5&amp;tribunalTst=06&amp;varaTst=0101" TargetMode="External"/><Relationship Id="rId70" Type="http://schemas.openxmlformats.org/officeDocument/2006/relationships/hyperlink" Target="https://pje.tst.jus.br/consultaprocessual/detalhe-processo/1000639-49.2018.5.00.0000" TargetMode="External"/><Relationship Id="rId139" Type="http://schemas.openxmlformats.org/officeDocument/2006/relationships/hyperlink" Target="https://consultaprocessual.tst.jus.br/consultaProcessual/consultaTstNumUnica.do?consulta=Consultar&amp;conscsjt=&amp;numeroTst=217&amp;digitoTst=89&amp;anoTst=2019&amp;orgaoTst=5&amp;tribunalTst=06&amp;varaTst=0000&amp;submit=Consultar" TargetMode="External"/><Relationship Id="rId138" Type="http://schemas.openxmlformats.org/officeDocument/2006/relationships/hyperlink" Target="https://consultaprocessual.tst.jus.br/consultaProcessual/consultaTstNumUnica.do?consulta=Consultar&amp;conscsjt=&amp;numeroTst=217&amp;digitoTst=89&amp;anoTst=2019&amp;orgaoTst=5&amp;tribunalTst=06&amp;varaTst=0000&amp;submit=Consultar" TargetMode="External"/><Relationship Id="rId137" Type="http://schemas.openxmlformats.org/officeDocument/2006/relationships/hyperlink" Target="http://aplicacao4.tst.jus.br/consultaProcessual/consultaTstNumUnica.do?consulta=Consultar&amp;conscsjt=&amp;numeroTst=80168&amp;digitoTst=25&amp;anoTst=2018&amp;orgaoTst=5&amp;tribunalTst=22&amp;varaTst=0000&amp;submit=Consultar" TargetMode="External"/><Relationship Id="rId132" Type="http://schemas.openxmlformats.org/officeDocument/2006/relationships/hyperlink" Target="http://aplicacao4.tst.jus.br/consultaProcessual/consultaTstNumUnica.do;jsessionid=7A543BBEE13590DA946F13C0D0FE7598.vm653?conscsjt=&amp;numeroTst=6784&amp;digitoTst=24&amp;anoTst=2018&amp;orgaoTst=5&amp;tribunalTst=15&amp;varaTst=0000&amp;consulta=Consultar" TargetMode="External"/><Relationship Id="rId131" Type="http://schemas.openxmlformats.org/officeDocument/2006/relationships/hyperlink" Target="http://aplicacao4.tst.jus.br/consultaProcessual/consultaTstNumUnica.do?consulta=Consultar&amp;conscsjt=&amp;numeroTst=1544&amp;digitoTst=98&amp;anoTst=2011&amp;orgaoTst=5&amp;tribunalTst=15&amp;varaTst=0000" TargetMode="External"/><Relationship Id="rId130" Type="http://schemas.openxmlformats.org/officeDocument/2006/relationships/hyperlink" Target="https://pje.tst.jus.br/consultaprocessual/detalhe-processo/1000480-72.2019.5.00.0000" TargetMode="External"/><Relationship Id="rId136" Type="http://schemas.openxmlformats.org/officeDocument/2006/relationships/hyperlink" Target="https://consultaprocessual.tst.jus.br/consultaProcessual/consultaTstNumUnica.do?consulta=Consultar&amp;conscsjt=&amp;numeroTst=1385&amp;digitoTst=56&amp;anoTst=2019&amp;orgaoTst=5&amp;tribunalTst=05&amp;varaTst=0000&amp;submit=Consultar" TargetMode="External"/><Relationship Id="rId135" Type="http://schemas.openxmlformats.org/officeDocument/2006/relationships/hyperlink" Target="https://consultaprocessual.tst.jus.br/consultaProcessual/consultaTstNumUnica.do?consulta=Consultar&amp;conscsjt=&amp;numeroTst=1385&amp;digitoTst=56&amp;anoTst=2019&amp;orgaoTst=5&amp;tribunalTst=05&amp;varaTst=0000&amp;submit=Consultar" TargetMode="External"/><Relationship Id="rId134" Type="http://schemas.openxmlformats.org/officeDocument/2006/relationships/hyperlink" Target="http://aplicacao4.tst.jus.br/consultaProcessual/consultaTstNumUnica.do?consulta=Consultar&amp;conscsjt=&amp;numeroTst=7994&amp;digitoTst=47&amp;anoTst=2017&amp;orgaoTst=5&amp;tribunalTst=15&amp;varaTst=0000&amp;submit=Consultar" TargetMode="External"/><Relationship Id="rId133" Type="http://schemas.openxmlformats.org/officeDocument/2006/relationships/hyperlink" Target="http://aplicacao4.tst.jus.br/consultaProcessual/consultaTstNumUnica.do;jsessionid=7A543BBEE13590DA946F13C0D0FE7598.vm653?conscsjt=&amp;numeroTst=6789&amp;digitoTst=46&amp;anoTst=2018&amp;orgaoTst=5&amp;tribunalTst=15&amp;varaTst=0000&amp;consulta=Consultar" TargetMode="External"/><Relationship Id="rId62" Type="http://schemas.openxmlformats.org/officeDocument/2006/relationships/image" Target="media/image1.png"/><Relationship Id="rId61" Type="http://schemas.openxmlformats.org/officeDocument/2006/relationships/hyperlink" Target="http://aplicacao4.tst.jus.br/consultaProcessual/consultaTstNumUnica.do?consulta=Consultar&amp;conscsjt=&amp;numeroTst=451&amp;digitoTst=67&amp;anoTst=2018&amp;orgaoTst=5&amp;tribunalTst=11&amp;varaTst=0000" TargetMode="External"/><Relationship Id="rId64" Type="http://schemas.openxmlformats.org/officeDocument/2006/relationships/hyperlink" Target="http://aplicacao5.tst.jus.br/consultaProcessual/resumoForm.do?consulta=1&amp;numeroInt=96452&amp;anoInt=2021" TargetMode="External"/><Relationship Id="rId63" Type="http://schemas.openxmlformats.org/officeDocument/2006/relationships/image" Target="media/image2.png"/><Relationship Id="rId66" Type="http://schemas.openxmlformats.org/officeDocument/2006/relationships/hyperlink" Target="http://aplicacao4.tst.jus.br/consultaProcessual/consultaTstNumUnica.do?consulta=Consultar&amp;conscsjt=&amp;numeroTst=7430&amp;digitoTst=05&amp;anoTst=2016&amp;orgaoTst=5&amp;tribunalTst=15&amp;varaTst=0000&amp;submit=Consultar" TargetMode="External"/><Relationship Id="rId65" Type="http://schemas.openxmlformats.org/officeDocument/2006/relationships/hyperlink" Target="http://aplicacao4.tst.jus.br/consultaProcessual/consultaTstNumUnica.do?consulta=Consultar&amp;conscsjt=&amp;numeroTst=699&amp;digitoTst=17&amp;anoTst=2018&amp;orgaoTst=5&amp;tribunalTst=08&amp;varaTst=0000&amp;submit=Consultar" TargetMode="External"/><Relationship Id="rId68" Type="http://schemas.openxmlformats.org/officeDocument/2006/relationships/hyperlink" Target="http://aplicacao5.tst.jus.br/consultaProcessual/resumoForm.do?consulta=1&amp;numeroInt=112259&amp;anoInt=2021" TargetMode="External"/><Relationship Id="rId67" Type="http://schemas.openxmlformats.org/officeDocument/2006/relationships/hyperlink" Target="http://aplicacao4.tst.jus.br/consultaProcessual/consultaTstNumUnica.do?consulta=Consultar&amp;conscsjt=&amp;numeroTst=10481&amp;digitoTst=18&amp;anoTst=2020&amp;orgaoTst=5&amp;tribunalTst=03&amp;varaTst=0000" TargetMode="External"/><Relationship Id="rId60" Type="http://schemas.openxmlformats.org/officeDocument/2006/relationships/hyperlink" Target="http://aplicacao4.tst.jus.br/consultaProcessual/consultaTstNumUnica.do?consulta=Consultar&amp;conscsjt=&amp;numeroTst=1000376&amp;digitoTst=17&amp;anoTst=2018&amp;orgaoTst=5&amp;tribunalTst=00&amp;varaTst=0000&amp;submit=Consultar" TargetMode="External"/><Relationship Id="rId165" Type="http://schemas.openxmlformats.org/officeDocument/2006/relationships/footer" Target="footer1.xml"/><Relationship Id="rId69" Type="http://schemas.openxmlformats.org/officeDocument/2006/relationships/hyperlink" Target="http://aplicacao4.tst.jus.br/consultaProcessual/consultaTstNumUnica.do?consulta=Consultar&amp;conscsjt=&amp;numeroTst=521&amp;digitoTst=19&amp;anoTst=2018&amp;orgaoTst=5&amp;tribunalTst=17&amp;varaTst=0000&amp;submit=Consultar" TargetMode="External"/><Relationship Id="rId164" Type="http://schemas.openxmlformats.org/officeDocument/2006/relationships/header" Target="header1.xml"/><Relationship Id="rId163" Type="http://schemas.openxmlformats.org/officeDocument/2006/relationships/hyperlink" Target="https://consultaprocessual.tst.jus.br/consultaProcessual/consultaTstNumUnica.do?consulta=Consultar&amp;conscsjt=&amp;numeroTst=353&amp;digitoTst=46&amp;anoTst=2017&amp;orgaoTst=5&amp;tribunalTst=10&amp;varaTst=0000&amp;submit=Consultar" TargetMode="External"/><Relationship Id="rId162" Type="http://schemas.openxmlformats.org/officeDocument/2006/relationships/hyperlink" Target="https://consultaprocessual.tst.jus.br/consultaProcessual/consultaTstNumUnica.do?consulta=Consultar&amp;conscsjt=&amp;numeroTst=353&amp;digitoTst=46&amp;anoTst=2017&amp;orgaoTst=5&amp;tribunalTst=10&amp;varaTst=0000&amp;submit=Consultar" TargetMode="External"/><Relationship Id="rId166" Type="http://schemas.openxmlformats.org/officeDocument/2006/relationships/footer" Target="footer2.xml"/><Relationship Id="rId51" Type="http://schemas.openxmlformats.org/officeDocument/2006/relationships/hyperlink" Target="http://aplicacao4.tst.jus.br/consultaProcessual/resumoForm.do?consulta=1&amp;numeroInt=99762&amp;anoInt=2010" TargetMode="External"/><Relationship Id="rId50" Type="http://schemas.openxmlformats.org/officeDocument/2006/relationships/image" Target="media/image3.png"/><Relationship Id="rId53" Type="http://schemas.openxmlformats.org/officeDocument/2006/relationships/hyperlink" Target="http://aplicacao4.tst.jus.br/consultaProcessual/consultaTstNumUnica.do?consulta=Consultar&amp;conscsjt=&amp;numeroTst=1002446&amp;digitoTst=80&amp;anoTst=2016&amp;orgaoTst=5&amp;tribunalTst=02&amp;varaTst=0433&amp;submit=Consultar" TargetMode="External"/><Relationship Id="rId52" Type="http://schemas.openxmlformats.org/officeDocument/2006/relationships/hyperlink" Target="http://aplicacao4.tst.jus.br/consultaProcessual/consultaTstNumUnica.do?consulta=Consultar&amp;conscsjt=&amp;numeroTst=101398&amp;digitoTst=88&amp;anoTst=2016&amp;orgaoTst=5&amp;tribunalTst=01&amp;varaTst=0482" TargetMode="External"/><Relationship Id="rId55" Type="http://schemas.openxmlformats.org/officeDocument/2006/relationships/hyperlink" Target="http://aplicacao4.tst.jus.br/consultaProcessual/consultaTstNumUnica.do?consulta=Consultar&amp;conscsjt=&amp;numeroTst=1532&amp;digitoTst=10&amp;anoTst=2012&amp;orgaoTst=5&amp;tribunalTst=10&amp;varaTst=0802" TargetMode="External"/><Relationship Id="rId161" Type="http://schemas.openxmlformats.org/officeDocument/2006/relationships/hyperlink" Target="http://aplicacao4.tst.jus.br/consultaProcessual/resumoForm.do?consulta=1&amp;numeroInt=264934&amp;anoInt=2022" TargetMode="External"/><Relationship Id="rId54" Type="http://schemas.openxmlformats.org/officeDocument/2006/relationships/hyperlink" Target="http://aplicacao4.tst.jus.br/consultaProcessual/consultaTstNumUnica.do?consulta=Consultar&amp;conscsjt=&amp;numeroTst=21582&amp;digitoTst=98&amp;anoTst=2015&amp;orgaoTst=5&amp;tribunalTst=04&amp;varaTst=0000&amp;submit=Consultar" TargetMode="External"/><Relationship Id="rId160" Type="http://schemas.openxmlformats.org/officeDocument/2006/relationships/hyperlink" Target="http://aplicacao4.tst.jus.br/consultaProcessual/resumoForm.do?consulta=1&amp;numeroInt=264934&amp;anoInt=2022" TargetMode="External"/><Relationship Id="rId57" Type="http://schemas.openxmlformats.org/officeDocument/2006/relationships/hyperlink" Target="https://consultaprocessual.tst.jus.br/consultaProcessual/consultaTstNumUnica.do?consulta=Consultar&amp;conscsjt=&amp;numeroTst=907&amp;digitoTst=68&amp;anoTst=2012&amp;orgaoTst=5&amp;tribunalTst=05&amp;varaTst=0493&amp;submit=Consultar" TargetMode="External"/><Relationship Id="rId56" Type="http://schemas.openxmlformats.org/officeDocument/2006/relationships/hyperlink" Target="http://aplicacao4.tst.jus.br/consultaProcessual/consultaTstNumUnica.do?consulta=Consultar&amp;conscsjt=&amp;numeroTst=104&amp;digitoTst=53&amp;anoTst=2016&amp;orgaoTst=5&amp;tribunalTst=20&amp;varaTst=0000" TargetMode="External"/><Relationship Id="rId159" Type="http://schemas.openxmlformats.org/officeDocument/2006/relationships/hyperlink" Target="https://consultaprocessual.tst.jus.br/consultaProcessual/consultaTstNumUnica.do?consulta=Consultar&amp;conscsjt=&amp;numeroTst=100315&amp;digitoTst=38&amp;anoTst=2017&amp;orgaoTst=5&amp;tribunalTst=01&amp;varaTst=0050&amp;submit=Consultar" TargetMode="External"/><Relationship Id="rId59" Type="http://schemas.openxmlformats.org/officeDocument/2006/relationships/hyperlink" Target="http://aplicacao5.tst.jus.br/consultaProcessual/resumoForm.do?consulta=1&amp;numeroInt=55878&amp;anoInt=2014" TargetMode="External"/><Relationship Id="rId154" Type="http://schemas.openxmlformats.org/officeDocument/2006/relationships/hyperlink" Target="https://consultaprocessual.tst.jus.br/consultaProcessual/consultaTstNumUnica.do?consulta=Consultar&amp;conscsjt=&amp;numeroTst=80559&amp;digitoTst=26&amp;anoTst=2020&amp;orgaoTst=5&amp;tribunalTst=07&amp;varaTst=0000&amp;submit=Consultar" TargetMode="External"/><Relationship Id="rId58" Type="http://schemas.openxmlformats.org/officeDocument/2006/relationships/hyperlink" Target="http://aplicacao4.tst.jus.br/consultaProcessual/consultaTstNumUnica.do?consulta=Consultar&amp;conscsjt=&amp;numeroTst=1453&amp;digitoTst=21&amp;anoTst=2012&amp;orgaoTst=5&amp;tribunalTst=03&amp;varaTst=0060&amp;submit=Consultar" TargetMode="External"/><Relationship Id="rId153" Type="http://schemas.openxmlformats.org/officeDocument/2006/relationships/hyperlink" Target="http://aplicacao4.tst.jus.br/consultaProcessual/resumoForm.do?consulta=1&amp;numeroInt=190337&amp;anoInt=2013" TargetMode="External"/><Relationship Id="rId152" Type="http://schemas.openxmlformats.org/officeDocument/2006/relationships/hyperlink" Target="http://aplicacao4.tst.jus.br/consultaProcessual/consultaTstNumUnica.do?consulta=Consultar&amp;conscsjt=&amp;numeroTst=1023&amp;digitoTst=29&amp;anoTst=2010&amp;orgaoTst=5&amp;tribunalTst=15&amp;varaTst=0085&amp;submit=Consultar" TargetMode="External"/><Relationship Id="rId151" Type="http://schemas.openxmlformats.org/officeDocument/2006/relationships/hyperlink" Target="http://aplicacao4.tst.jus.br/consultaProcessual/consultaTstNumUnica.do?consulta=Consultar&amp;conscsjt=&amp;numeroTst=1000279&amp;digitoTst=26&amp;anoTst=2019&amp;orgaoTst=5&amp;tribunalTst=02&amp;varaTst=0000&amp;submit=Consultar" TargetMode="External"/><Relationship Id="rId158" Type="http://schemas.openxmlformats.org/officeDocument/2006/relationships/hyperlink" Target="http://aplicacao5.tst.jus.br/consultaProcessual/resumoForm.do?consulta=1&amp;numeroInt=191645&amp;anoInt=2016" TargetMode="External"/><Relationship Id="rId157" Type="http://schemas.openxmlformats.org/officeDocument/2006/relationships/hyperlink" Target="http://aplicacao4.tst.jus.br/consultaProcessual/consultaTstNumUnica.do;jsessionid=46792D47CBF00128494446F6727B277A.vm653?conscsjt=&amp;numeroTst=346000&amp;digitoTst=68&amp;anoTst=2005&amp;orgaoTst=5&amp;tribunalTst=15&amp;varaTst=0130&amp;consulta=Consultar" TargetMode="External"/><Relationship Id="rId156" Type="http://schemas.openxmlformats.org/officeDocument/2006/relationships/hyperlink" Target="https://consultaprocessual.tst.jus.br/consultaProcessual/resumoForm.do?consulta=1&amp;numeroInt=29577&amp;anoInt=2022" TargetMode="External"/><Relationship Id="rId155" Type="http://schemas.openxmlformats.org/officeDocument/2006/relationships/hyperlink" Target="https://consultaprocessual.tst.jus.br/consultaProcessual/consultaTstNumUnica.do?consulta=Consultar&amp;conscsjt=&amp;numeroTst=80559&amp;digitoTst=26&amp;anoTst=2020&amp;orgaoTst=5&amp;tribunalTst=07&amp;varaTst=0000&amp;submit=Consult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