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29F2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1</w:t>
      </w:r>
      <w:r w:rsidRPr="00E31460">
        <w:rPr>
          <w:color w:val="FF0000"/>
        </w:rPr>
        <w:tab/>
        <w:t>Acordo coletivo. Descumprimento. Exi</w:t>
      </w:r>
      <w:r w:rsidRPr="00E31460">
        <w:rPr>
          <w:color w:val="FF0000"/>
        </w:rPr>
        <w:t>s</w:t>
      </w:r>
      <w:r w:rsidRPr="00E31460">
        <w:rPr>
          <w:color w:val="FF0000"/>
        </w:rPr>
        <w:t xml:space="preserve">tência de ação própria. Abusividade da greve deflagrada para substituí-la. Inserida em 27.03.1998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22.06.2004</w:t>
      </w:r>
    </w:p>
    <w:p w14:paraId="79951A5A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O ordenamento legal vigente assegura a via da ação de cumprimento para as hipóteses de inobservância de norma coletiva em vigor, razão pela qual é abusivo o movimento grevista deflagrado em substituição ao meio pacífico próprio para a solução do conflito.</w:t>
      </w:r>
    </w:p>
    <w:p w14:paraId="6820EF0C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</w:t>
      </w:r>
      <w:r>
        <w:tab/>
        <w:t>Acordo homologado. Extensão a partes não subscreventes. Inviabilidade (</w:t>
      </w:r>
      <w:r>
        <w:rPr>
          <w:caps w:val="0"/>
        </w:rPr>
        <w:t xml:space="preserve">inserida em </w:t>
      </w:r>
      <w:r>
        <w:t>27.03.1998)</w:t>
      </w:r>
    </w:p>
    <w:p w14:paraId="527F7F0B" w14:textId="77777777" w:rsidR="005934F7" w:rsidRDefault="005934F7" w:rsidP="005934F7">
      <w:pPr>
        <w:pStyle w:val="ExplicaoSDI1"/>
      </w:pPr>
      <w:r>
        <w:t>É inviável aplicar condições constantes de acordo homologado nos autos de dissídio coletivo, extensivamente, às partes que não o sub</w:t>
      </w:r>
      <w:r>
        <w:t>s</w:t>
      </w:r>
      <w:r>
        <w:t>creveram, exceto se observado o procedimento previsto no art. 868 e seguintes, da CLT.</w:t>
      </w:r>
    </w:p>
    <w:p w14:paraId="0039A11E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3</w:t>
      </w:r>
      <w:r>
        <w:tab/>
        <w:t>Arresto. Apreensão. Depósito. Pretensões insuscetíveis de dedução em sede coletiva (</w:t>
      </w:r>
      <w:r>
        <w:rPr>
          <w:caps w:val="0"/>
        </w:rPr>
        <w:t>ins</w:t>
      </w:r>
      <w:r>
        <w:rPr>
          <w:caps w:val="0"/>
        </w:rPr>
        <w:t>e</w:t>
      </w:r>
      <w:r>
        <w:rPr>
          <w:caps w:val="0"/>
        </w:rPr>
        <w:t xml:space="preserve">rida em </w:t>
      </w:r>
      <w:r>
        <w:t>27.03.1998)</w:t>
      </w:r>
    </w:p>
    <w:p w14:paraId="3DE6A064" w14:textId="77777777" w:rsidR="005934F7" w:rsidRDefault="005934F7" w:rsidP="005934F7">
      <w:pPr>
        <w:pStyle w:val="ExplicaoSDI1"/>
      </w:pPr>
      <w:r>
        <w:t>São incompatíveis com a natureza e finalidade do dissídio coletivo as pretensões de provimento judicial de arresto, apreensão ou depós</w:t>
      </w:r>
      <w:r>
        <w:t>i</w:t>
      </w:r>
      <w:r>
        <w:t>to.</w:t>
      </w:r>
    </w:p>
    <w:p w14:paraId="53A3E16A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4</w:t>
      </w:r>
      <w:r w:rsidRPr="00E31460">
        <w:rPr>
          <w:color w:val="FF0000"/>
        </w:rPr>
        <w:tab/>
        <w:t>Disputa por titularidade de represent</w:t>
      </w:r>
      <w:r w:rsidRPr="00E31460">
        <w:rPr>
          <w:color w:val="FF0000"/>
        </w:rPr>
        <w:t>a</w:t>
      </w:r>
      <w:r w:rsidRPr="00E31460">
        <w:rPr>
          <w:color w:val="FF0000"/>
        </w:rPr>
        <w:t xml:space="preserve">ção. Incompetência da Justiça do Trabalho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18.10.2006</w:t>
      </w:r>
    </w:p>
    <w:p w14:paraId="510B7380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A disputa intersindical pela representatividade de certa categoria r</w:t>
      </w:r>
      <w:r w:rsidRPr="00E31460">
        <w:rPr>
          <w:color w:val="FF0000"/>
        </w:rPr>
        <w:t>e</w:t>
      </w:r>
      <w:r w:rsidRPr="00E31460">
        <w:rPr>
          <w:color w:val="FF0000"/>
        </w:rPr>
        <w:t>foge ao âmbito da competência material da Justiça do Trabalho.</w:t>
      </w:r>
    </w:p>
    <w:p w14:paraId="3F5AE717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1D604549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27.03.1998</w:t>
      </w:r>
    </w:p>
    <w:p w14:paraId="114EB287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5</w:t>
      </w:r>
      <w:r>
        <w:tab/>
      </w:r>
      <w:r w:rsidRPr="005D5C99">
        <w:t>DISSÍDIO COLETIVO. PESSOA JURÍDICA DE DIRE</w:t>
      </w:r>
      <w:r w:rsidRPr="005D5C99">
        <w:t>I</w:t>
      </w:r>
      <w:r w:rsidRPr="005D5C99">
        <w:t>TO PÚBLICO. POSSIBILIDADE JURÍDI</w:t>
      </w:r>
      <w:r>
        <w:t xml:space="preserve">CA. CLÁUSULA DE NATUREZA </w:t>
      </w:r>
      <w:r w:rsidRPr="00A85AB2">
        <w:t>SOCIAL (</w:t>
      </w:r>
      <w:r w:rsidRPr="00A85AB2">
        <w:rPr>
          <w:caps w:val="0"/>
        </w:rPr>
        <w:t xml:space="preserve">redação alterada na sessão do </w:t>
      </w:r>
      <w:r>
        <w:rPr>
          <w:caps w:val="0"/>
        </w:rPr>
        <w:t>T</w:t>
      </w:r>
      <w:r w:rsidRPr="00A85AB2">
        <w:rPr>
          <w:caps w:val="0"/>
        </w:rPr>
        <w:t xml:space="preserve">ribunal </w:t>
      </w:r>
      <w:r>
        <w:rPr>
          <w:caps w:val="0"/>
        </w:rPr>
        <w:t>P</w:t>
      </w:r>
      <w:r w:rsidRPr="00A85AB2">
        <w:rPr>
          <w:caps w:val="0"/>
        </w:rPr>
        <w:t>leno realizada em 14.09.2012</w:t>
      </w:r>
      <w:r w:rsidRPr="00A85AB2">
        <w:t>)</w:t>
      </w:r>
      <w:r w:rsidRPr="005D5C99">
        <w:t xml:space="preserve"> </w:t>
      </w:r>
      <w:r>
        <w:t>– R</w:t>
      </w:r>
      <w:r>
        <w:rPr>
          <w:caps w:val="0"/>
        </w:rPr>
        <w:t>es</w:t>
      </w:r>
      <w:r>
        <w:t xml:space="preserve">. 186/2012, DEJT </w:t>
      </w:r>
      <w:r>
        <w:rPr>
          <w:caps w:val="0"/>
        </w:rPr>
        <w:t xml:space="preserve">divulgado em </w:t>
      </w:r>
      <w:r>
        <w:t xml:space="preserve">25, 26 </w:t>
      </w:r>
      <w:r>
        <w:rPr>
          <w:caps w:val="0"/>
        </w:rPr>
        <w:t>e</w:t>
      </w:r>
      <w:r>
        <w:t xml:space="preserve"> 27.09.2012</w:t>
      </w:r>
    </w:p>
    <w:p w14:paraId="13239094" w14:textId="77777777" w:rsidR="005934F7" w:rsidRDefault="005934F7" w:rsidP="005934F7">
      <w:pPr>
        <w:pStyle w:val="ExplicaoSDI1"/>
      </w:pPr>
      <w:r w:rsidRPr="005D5C99">
        <w:t>Em face de pessoa jurídica de direito público que mantenha empr</w:t>
      </w:r>
      <w:r w:rsidRPr="005D5C99">
        <w:t>e</w:t>
      </w:r>
      <w:r w:rsidRPr="005D5C99">
        <w:t>gados, cabe dissídio coletivo exclusivamente para apreciação de cláusulas de natureza social. Inteligência da Convenção n</w:t>
      </w:r>
      <w:r>
        <w:t>.</w:t>
      </w:r>
      <w:r w:rsidRPr="005D5C99">
        <w:t>º 151 da O</w:t>
      </w:r>
      <w:r>
        <w:t xml:space="preserve">rganização </w:t>
      </w:r>
      <w:r w:rsidRPr="005D5C99">
        <w:t>I</w:t>
      </w:r>
      <w:r>
        <w:t xml:space="preserve">nternacional do </w:t>
      </w:r>
      <w:r w:rsidRPr="005D5C99">
        <w:t>T</w:t>
      </w:r>
      <w:r>
        <w:t>rabalho,</w:t>
      </w:r>
      <w:r w:rsidRPr="005D5C99">
        <w:t xml:space="preserve"> ratificada pelo Decreto L</w:t>
      </w:r>
      <w:r w:rsidRPr="005D5C99">
        <w:t>e</w:t>
      </w:r>
      <w:r w:rsidRPr="005D5C99">
        <w:t>gislativo n</w:t>
      </w:r>
      <w:r>
        <w:t>.</w:t>
      </w:r>
      <w:r w:rsidRPr="005D5C99">
        <w:t>º 206/2010.</w:t>
      </w:r>
    </w:p>
    <w:p w14:paraId="566E45B2" w14:textId="77777777" w:rsidR="005934F7" w:rsidRDefault="005934F7" w:rsidP="005934F7">
      <w:pPr>
        <w:pStyle w:val="Histrico"/>
      </w:pPr>
      <w:r>
        <w:lastRenderedPageBreak/>
        <w:t>Histórico:</w:t>
      </w:r>
    </w:p>
    <w:p w14:paraId="5F74A5E3" w14:textId="77777777" w:rsidR="005934F7" w:rsidRDefault="005934F7" w:rsidP="005934F7">
      <w:pPr>
        <w:pStyle w:val="Histrico1"/>
      </w:pPr>
      <w:r>
        <w:t>Redação original - Inserida em 27.03.1998</w:t>
      </w:r>
    </w:p>
    <w:p w14:paraId="190CE8B5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6</w:t>
      </w:r>
      <w:r w:rsidRPr="00E31460">
        <w:rPr>
          <w:color w:val="FF0000"/>
        </w:rPr>
        <w:tab/>
        <w:t>Dissídio coletivo. Natureza jurídica. I</w:t>
      </w:r>
      <w:r w:rsidRPr="00E31460">
        <w:rPr>
          <w:color w:val="FF0000"/>
        </w:rPr>
        <w:t>m</w:t>
      </w:r>
      <w:r w:rsidRPr="00E31460">
        <w:rPr>
          <w:color w:val="FF0000"/>
        </w:rPr>
        <w:t>prescindibilidade de realização de assembléia de trabalhadores e negociação prévia (</w:t>
      </w:r>
      <w:r w:rsidRPr="00E31460">
        <w:rPr>
          <w:caps w:val="0"/>
          <w:color w:val="FF0000"/>
          <w:u w:val="single"/>
        </w:rPr>
        <w:t>cancel</w:t>
      </w:r>
      <w:r w:rsidRPr="00E31460">
        <w:rPr>
          <w:caps w:val="0"/>
          <w:color w:val="FF0000"/>
          <w:u w:val="single"/>
        </w:rPr>
        <w:t>a</w:t>
      </w:r>
      <w:r w:rsidRPr="00E31460">
        <w:rPr>
          <w:caps w:val="0"/>
          <w:color w:val="FF0000"/>
          <w:u w:val="single"/>
        </w:rPr>
        <w:t xml:space="preserve">da pela </w:t>
      </w:r>
      <w:r w:rsidRPr="00E31460">
        <w:rPr>
          <w:color w:val="FF0000"/>
          <w:u w:val="single"/>
        </w:rPr>
        <w:t xml:space="preserve">SDC </w:t>
      </w:r>
      <w:r w:rsidRPr="00E31460">
        <w:rPr>
          <w:caps w:val="0"/>
          <w:color w:val="FF0000"/>
          <w:u w:val="single"/>
        </w:rPr>
        <w:t xml:space="preserve">em sessão de 10.08.2000, no julgamento do </w:t>
      </w:r>
      <w:r w:rsidRPr="00E31460">
        <w:rPr>
          <w:color w:val="FF0000"/>
          <w:u w:val="single"/>
        </w:rPr>
        <w:t>RODC 604502/1999-8</w:t>
      </w:r>
      <w:r w:rsidRPr="00E31460">
        <w:rPr>
          <w:color w:val="FF0000"/>
        </w:rPr>
        <w:t>) - DJ 23.03.2001</w:t>
      </w:r>
    </w:p>
    <w:p w14:paraId="1F48292B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O dissídio coletivo de natureza jurídica não prescinde da autorização da categoria, reunida em assembléia, para legitimar o sindicato pr</w:t>
      </w:r>
      <w:r w:rsidRPr="00E31460">
        <w:rPr>
          <w:color w:val="FF0000"/>
        </w:rPr>
        <w:t>ó</w:t>
      </w:r>
      <w:r w:rsidRPr="00E31460">
        <w:rPr>
          <w:color w:val="FF0000"/>
        </w:rPr>
        <w:t>prio, nem da etapa negocial prévia para buscar solução de consenso.</w:t>
      </w:r>
    </w:p>
    <w:p w14:paraId="2E60200D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38BA6CDD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27.03.1998</w:t>
      </w:r>
    </w:p>
    <w:p w14:paraId="62EF2177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7</w:t>
      </w:r>
      <w:r>
        <w:tab/>
        <w:t>Dissídio coletivo. Natureza jurídica. Inte</w:t>
      </w:r>
      <w:r>
        <w:t>r</w:t>
      </w:r>
      <w:r>
        <w:t>pretação de norma de caráter genérico. Inv</w:t>
      </w:r>
      <w:r>
        <w:t>i</w:t>
      </w:r>
      <w:r>
        <w:t>abilidade (</w:t>
      </w:r>
      <w:r>
        <w:rPr>
          <w:caps w:val="0"/>
        </w:rPr>
        <w:t xml:space="preserve">inserida em </w:t>
      </w:r>
      <w:r>
        <w:t>27.03.1998)</w:t>
      </w:r>
    </w:p>
    <w:p w14:paraId="0AE3C181" w14:textId="77777777" w:rsidR="005934F7" w:rsidRDefault="005934F7" w:rsidP="005934F7">
      <w:pPr>
        <w:pStyle w:val="ExplicaoSDI1"/>
      </w:pPr>
      <w:r>
        <w:t>Não se presta o dissídio coletivo de natureza jurídica à interpretação de normas de caráter genérico, a teor do disposto no art. 313, II, do RITST.</w:t>
      </w:r>
    </w:p>
    <w:p w14:paraId="5E831B39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8</w:t>
      </w:r>
      <w:r>
        <w:tab/>
        <w:t>Dissídio coletivo. Pauta reivindicatória não registrada em ata. Causa de extinção (</w:t>
      </w:r>
      <w:r>
        <w:rPr>
          <w:caps w:val="0"/>
        </w:rPr>
        <w:t>ins</w:t>
      </w:r>
      <w:r>
        <w:rPr>
          <w:caps w:val="0"/>
        </w:rPr>
        <w:t>e</w:t>
      </w:r>
      <w:r>
        <w:rPr>
          <w:caps w:val="0"/>
        </w:rPr>
        <w:t xml:space="preserve">rida em </w:t>
      </w:r>
      <w:r>
        <w:t>27.03.1998)</w:t>
      </w:r>
    </w:p>
    <w:p w14:paraId="66B83DBC" w14:textId="77777777" w:rsidR="005934F7" w:rsidRDefault="005934F7" w:rsidP="005934F7">
      <w:pPr>
        <w:pStyle w:val="ExplicaoSDI1"/>
      </w:pPr>
      <w:r>
        <w:t>A ata da assembléia de trabalhadores que legitima a atuação da ent</w:t>
      </w:r>
      <w:r>
        <w:t>i</w:t>
      </w:r>
      <w:r>
        <w:t>dade sindical respectiva em favor de seus interesses deve registrar, obrigatoriamente, a pauta reivindicatória, produto da vontade expre</w:t>
      </w:r>
      <w:r>
        <w:t>s</w:t>
      </w:r>
      <w:r>
        <w:t>sa da categoria.</w:t>
      </w:r>
    </w:p>
    <w:p w14:paraId="452541F1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9</w:t>
      </w:r>
      <w:r>
        <w:tab/>
        <w:t>Enquadramento sindical. Incompetência material da Justiça do Trabalho (</w:t>
      </w:r>
      <w:r>
        <w:rPr>
          <w:caps w:val="0"/>
        </w:rPr>
        <w:t xml:space="preserve">inserida em </w:t>
      </w:r>
      <w:r>
        <w:t>27.03.1998)</w:t>
      </w:r>
    </w:p>
    <w:p w14:paraId="415FA2ED" w14:textId="77777777" w:rsidR="005934F7" w:rsidRDefault="005934F7" w:rsidP="005934F7">
      <w:pPr>
        <w:pStyle w:val="ExplicaoSDI1"/>
      </w:pPr>
      <w:r>
        <w:t>O dissídio coletivo não é meio próprio para o Sindicato vir a obter o reconhecimento de que a categoria que representa é diferenciada, pois esta matéria - enquadramento sindical - envolve a interpretação de norma genérica, notadamente do art. 577 da CLT.</w:t>
      </w:r>
    </w:p>
    <w:p w14:paraId="0CFA38EA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10</w:t>
      </w:r>
      <w:r>
        <w:tab/>
        <w:t>Greve abusiva não gera efeitos (</w:t>
      </w:r>
      <w:r>
        <w:rPr>
          <w:caps w:val="0"/>
        </w:rPr>
        <w:t xml:space="preserve">inserida em </w:t>
      </w:r>
      <w:r>
        <w:t>27.03.1998)</w:t>
      </w:r>
    </w:p>
    <w:p w14:paraId="7666222D" w14:textId="77777777" w:rsidR="005934F7" w:rsidRDefault="005934F7" w:rsidP="005934F7">
      <w:pPr>
        <w:pStyle w:val="ExplicaoSDI1"/>
      </w:pPr>
      <w:r>
        <w:t>É incompatível com a declaração de abusividade de movimento gr</w:t>
      </w:r>
      <w:r>
        <w:t>e</w:t>
      </w:r>
      <w:r>
        <w:t>vista o estabelecimento de quaisquer vantagens ou garantias a seus partícipes, que assumiram os riscos inerentes à utilização do instr</w:t>
      </w:r>
      <w:r>
        <w:t>u</w:t>
      </w:r>
      <w:r>
        <w:t>mento de pressão máximo.</w:t>
      </w:r>
    </w:p>
    <w:p w14:paraId="473A08E4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lastRenderedPageBreak/>
        <w:t>OJ-SDC-</w:t>
      </w:r>
      <w:r>
        <w:t>11</w:t>
      </w:r>
      <w:r>
        <w:tab/>
        <w:t>Greve. Imprescindibilidade de tentativa direta e pacífica da solução do conflito. Et</w:t>
      </w:r>
      <w:r>
        <w:t>a</w:t>
      </w:r>
      <w:r>
        <w:t>pa negocial prévia (</w:t>
      </w:r>
      <w:r>
        <w:rPr>
          <w:caps w:val="0"/>
        </w:rPr>
        <w:t xml:space="preserve">inserida em </w:t>
      </w:r>
      <w:r>
        <w:t>27.03.1998)</w:t>
      </w:r>
    </w:p>
    <w:p w14:paraId="1873E614" w14:textId="77777777" w:rsidR="005934F7" w:rsidRDefault="005934F7" w:rsidP="005934F7">
      <w:pPr>
        <w:pStyle w:val="ExplicaoSDI1"/>
      </w:pPr>
      <w:r>
        <w:t>É abusiva a greve levada a efeito sem que as partes hajam tentado, direta e pacificamente, solucionar o conflito que lhe constitui o obj</w:t>
      </w:r>
      <w:r>
        <w:t>e</w:t>
      </w:r>
      <w:r>
        <w:t>to.</w:t>
      </w:r>
    </w:p>
    <w:p w14:paraId="314E392D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12</w:t>
      </w:r>
      <w:r w:rsidRPr="00E31460">
        <w:rPr>
          <w:color w:val="FF0000"/>
        </w:rPr>
        <w:tab/>
        <w:t>Greve. Qualificação jurídica. Ilegitimid</w:t>
      </w:r>
      <w:r w:rsidRPr="00E31460">
        <w:rPr>
          <w:color w:val="FF0000"/>
        </w:rPr>
        <w:t>a</w:t>
      </w:r>
      <w:r w:rsidRPr="00E31460">
        <w:rPr>
          <w:color w:val="FF0000"/>
        </w:rPr>
        <w:t xml:space="preserve">de ativa "ad causam" do sindicato profissional que deflagra o movimento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– R</w:t>
      </w:r>
      <w:r w:rsidRPr="00E31460">
        <w:rPr>
          <w:caps w:val="0"/>
          <w:color w:val="FF0000"/>
        </w:rPr>
        <w:t>es</w:t>
      </w:r>
      <w:r w:rsidRPr="00E31460">
        <w:rPr>
          <w:color w:val="FF0000"/>
        </w:rPr>
        <w:t xml:space="preserve">. 166/2010, DEJT </w:t>
      </w:r>
      <w:r w:rsidRPr="00E31460">
        <w:rPr>
          <w:caps w:val="0"/>
          <w:color w:val="FF0000"/>
        </w:rPr>
        <w:t xml:space="preserve">divulgado em </w:t>
      </w:r>
      <w:r w:rsidRPr="00E31460">
        <w:rPr>
          <w:color w:val="FF0000"/>
        </w:rPr>
        <w:t xml:space="preserve">30.04.2010 e 03 </w:t>
      </w:r>
      <w:r w:rsidRPr="00E31460">
        <w:rPr>
          <w:caps w:val="0"/>
          <w:color w:val="FF0000"/>
        </w:rPr>
        <w:t>e</w:t>
      </w:r>
      <w:r w:rsidRPr="00E31460">
        <w:rPr>
          <w:color w:val="FF0000"/>
        </w:rPr>
        <w:t xml:space="preserve"> 04.05.2010</w:t>
      </w:r>
    </w:p>
    <w:p w14:paraId="20F437C2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Não se legitima o Sindicato profissional a requerer judicialmente a qualificação legal de movimento paredista que ele próprio fomentou.</w:t>
      </w:r>
    </w:p>
    <w:p w14:paraId="540BE118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66C74AD4" w14:textId="77777777" w:rsidR="005934F7" w:rsidRPr="00E31460" w:rsidRDefault="005934F7" w:rsidP="005934F7">
      <w:pPr>
        <w:pStyle w:val="Histrico"/>
        <w:rPr>
          <w:rFonts w:ascii="Times New Roman" w:hAnsi="Times New Roman"/>
          <w:color w:val="FF0000"/>
          <w:szCs w:val="24"/>
        </w:rPr>
      </w:pPr>
      <w:r w:rsidRPr="00E31460">
        <w:rPr>
          <w:rFonts w:ascii="Times New Roman" w:hAnsi="Times New Roman"/>
          <w:color w:val="FF0000"/>
          <w:szCs w:val="24"/>
        </w:rPr>
        <w:t>Redação original - Inserida em 27.03.1998</w:t>
      </w:r>
    </w:p>
    <w:p w14:paraId="068EA38D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13</w:t>
      </w:r>
      <w:r w:rsidRPr="00E31460">
        <w:rPr>
          <w:color w:val="FF0000"/>
        </w:rPr>
        <w:tab/>
        <w:t>Legitimação da entidade sindical. Asse</w:t>
      </w:r>
      <w:r w:rsidRPr="00E31460">
        <w:rPr>
          <w:color w:val="FF0000"/>
        </w:rPr>
        <w:t>m</w:t>
      </w:r>
      <w:r w:rsidRPr="00E31460">
        <w:rPr>
          <w:color w:val="FF0000"/>
        </w:rPr>
        <w:t xml:space="preserve">bléia deliberativa. "Quorum" de validade. Art. 612 da CLT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24.11.2003</w:t>
      </w:r>
    </w:p>
    <w:p w14:paraId="2925075B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Mesmo após a promulgação da Constituição Federal de 1988, subo</w:t>
      </w:r>
      <w:r w:rsidRPr="00E31460">
        <w:rPr>
          <w:color w:val="FF0000"/>
        </w:rPr>
        <w:t>r</w:t>
      </w:r>
      <w:r w:rsidRPr="00E31460">
        <w:rPr>
          <w:color w:val="FF0000"/>
        </w:rPr>
        <w:t>dina-se a validade da assembléia de trabalhadores que legitima a at</w:t>
      </w:r>
      <w:r w:rsidRPr="00E31460">
        <w:rPr>
          <w:color w:val="FF0000"/>
        </w:rPr>
        <w:t>u</w:t>
      </w:r>
      <w:r w:rsidRPr="00E31460">
        <w:rPr>
          <w:color w:val="FF0000"/>
        </w:rPr>
        <w:t>ação da entidade sindical respectiva em favor de seus interesses à observância do "quorum" estabelecido no art. 612 da CLT.</w:t>
      </w:r>
    </w:p>
    <w:p w14:paraId="0C97EB34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3B26E5C2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27.03.1998</w:t>
      </w:r>
    </w:p>
    <w:p w14:paraId="5E492256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14</w:t>
      </w:r>
      <w:r w:rsidRPr="00E31460">
        <w:rPr>
          <w:color w:val="FF0000"/>
        </w:rPr>
        <w:tab/>
        <w:t xml:space="preserve">Sindicato. Base territorial excedente de um município. Obrigatoriedade da realização de múltiplas assemblÉias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02.12.2003</w:t>
      </w:r>
    </w:p>
    <w:p w14:paraId="36B7156F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Se a base territorial do Sindicato representativo da categoria abrange mais de um Município, a realização de assembléia deliberativa em apenas um deles inviabiliza a manifestação de vontade da totalidade dos trabalhadores envolvidos na controvérsia, pelo que conduz à i</w:t>
      </w:r>
      <w:r w:rsidRPr="00E31460">
        <w:rPr>
          <w:color w:val="FF0000"/>
        </w:rPr>
        <w:t>n</w:t>
      </w:r>
      <w:r w:rsidRPr="00E31460">
        <w:rPr>
          <w:color w:val="FF0000"/>
        </w:rPr>
        <w:t>suficiência de "quorum" deliberativo, exceto quando particularizado o conflito.</w:t>
      </w:r>
    </w:p>
    <w:p w14:paraId="28BE1526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1F3E13C5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27.03.1998</w:t>
      </w:r>
    </w:p>
    <w:p w14:paraId="2B89328D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15</w:t>
      </w:r>
      <w:r>
        <w:tab/>
        <w:t>Sindicato. Legitimidade "ad processum". I</w:t>
      </w:r>
      <w:r>
        <w:t>m</w:t>
      </w:r>
      <w:r>
        <w:t>prescindibilidade do registro no Ministério do Trabalho (</w:t>
      </w:r>
      <w:r>
        <w:rPr>
          <w:caps w:val="0"/>
        </w:rPr>
        <w:t xml:space="preserve">inserida em </w:t>
      </w:r>
      <w:r>
        <w:t>27.03.1998)</w:t>
      </w:r>
    </w:p>
    <w:p w14:paraId="496517B9" w14:textId="77777777" w:rsidR="005934F7" w:rsidRDefault="005934F7" w:rsidP="005934F7">
      <w:pPr>
        <w:pStyle w:val="ExplicaoSDI1"/>
      </w:pPr>
      <w:r>
        <w:lastRenderedPageBreak/>
        <w:t>A comprovação da legitimidade "ad processum" da entidade sindical se faz por seu registro no órgão competente do Ministério do Trab</w:t>
      </w:r>
      <w:r>
        <w:t>a</w:t>
      </w:r>
      <w:r>
        <w:t>lho, mesmo após a promulgação da Constituição Federal de 1988.</w:t>
      </w:r>
    </w:p>
    <w:p w14:paraId="464BFF81" w14:textId="77777777" w:rsidR="005934F7" w:rsidRPr="00E8510A" w:rsidRDefault="005934F7" w:rsidP="005934F7">
      <w:pPr>
        <w:pStyle w:val="TemaSDC"/>
        <w:numPr>
          <w:ilvl w:val="0"/>
          <w:numId w:val="0"/>
        </w:numPr>
        <w:ind w:left="851" w:hanging="851"/>
        <w:rPr>
          <w:caps w:val="0"/>
          <w:color w:val="FF0000"/>
          <w:szCs w:val="28"/>
        </w:rPr>
      </w:pPr>
      <w:r w:rsidRPr="00CC5A3C">
        <w:rPr>
          <w:color w:val="FF0000"/>
        </w:rPr>
        <w:t>OJ-SDC-16</w:t>
      </w:r>
      <w:r w:rsidRPr="00CC5A3C">
        <w:rPr>
          <w:color w:val="FF0000"/>
        </w:rPr>
        <w:tab/>
        <w:t>Taxa de homologação de rescisão contr</w:t>
      </w:r>
      <w:r w:rsidRPr="00CC5A3C">
        <w:rPr>
          <w:color w:val="FF0000"/>
        </w:rPr>
        <w:t>a</w:t>
      </w:r>
      <w:r w:rsidRPr="00CC5A3C">
        <w:rPr>
          <w:color w:val="FF0000"/>
        </w:rPr>
        <w:t>tual. Ilegalidade</w:t>
      </w:r>
      <w:r w:rsidRPr="00E8510A">
        <w:rPr>
          <w:color w:val="FF0000"/>
        </w:rPr>
        <w:t xml:space="preserve">. </w:t>
      </w:r>
      <w:r w:rsidRPr="00E8510A">
        <w:rPr>
          <w:caps w:val="0"/>
          <w:color w:val="FF0000"/>
          <w:szCs w:val="28"/>
        </w:rPr>
        <w:t>(cancelada por perda de eficácia a pa</w:t>
      </w:r>
      <w:r w:rsidRPr="00E8510A">
        <w:rPr>
          <w:caps w:val="0"/>
          <w:color w:val="FF0000"/>
          <w:szCs w:val="28"/>
        </w:rPr>
        <w:t>r</w:t>
      </w:r>
      <w:r w:rsidRPr="00E8510A">
        <w:rPr>
          <w:caps w:val="0"/>
          <w:color w:val="FF0000"/>
          <w:szCs w:val="28"/>
        </w:rPr>
        <w:t>tir de 11.11.2017, pela Lei 13.467/2017</w:t>
      </w:r>
      <w:r>
        <w:rPr>
          <w:caps w:val="0"/>
          <w:color w:val="FF0000"/>
          <w:szCs w:val="28"/>
        </w:rPr>
        <w:t>) -</w:t>
      </w:r>
      <w:r w:rsidRPr="00E8510A">
        <w:rPr>
          <w:caps w:val="0"/>
          <w:color w:val="FF0000"/>
          <w:szCs w:val="28"/>
        </w:rPr>
        <w:t xml:space="preserve"> Res. 225/2025</w:t>
      </w:r>
      <w:r>
        <w:rPr>
          <w:caps w:val="0"/>
          <w:color w:val="FF0000"/>
          <w:szCs w:val="28"/>
        </w:rPr>
        <w:t>,</w:t>
      </w:r>
      <w:r w:rsidRPr="00E8510A">
        <w:rPr>
          <w:caps w:val="0"/>
          <w:color w:val="FF0000"/>
          <w:szCs w:val="28"/>
        </w:rPr>
        <w:t xml:space="preserve"> DEJT divul</w:t>
      </w:r>
      <w:r>
        <w:rPr>
          <w:caps w:val="0"/>
          <w:color w:val="FF0000"/>
          <w:szCs w:val="28"/>
        </w:rPr>
        <w:t>gado em 30.06, 01 e 02.07.2025</w:t>
      </w:r>
    </w:p>
    <w:p w14:paraId="6C95D5E5" w14:textId="77777777" w:rsidR="005934F7" w:rsidRPr="00CC5A3C" w:rsidRDefault="005934F7" w:rsidP="005934F7">
      <w:pPr>
        <w:pStyle w:val="ExplicaoSDI1"/>
        <w:rPr>
          <w:color w:val="FF0000"/>
        </w:rPr>
      </w:pPr>
      <w:r w:rsidRPr="00CC5A3C">
        <w:rPr>
          <w:color w:val="FF0000"/>
        </w:rPr>
        <w:t>É contrária ao espírito da lei (art. 477, § 7º, da CLT) e da função precípua do Sindicato a cláusula coletiva que estabelece taxa para homologação de rescisão contratual, a ser paga pela empresa a favor do sindicato profissional.</w:t>
      </w:r>
    </w:p>
    <w:p w14:paraId="4B3BB0D2" w14:textId="77777777" w:rsidR="005934F7" w:rsidRPr="00CC5A3C" w:rsidRDefault="005934F7" w:rsidP="005934F7">
      <w:pPr>
        <w:pStyle w:val="Histrico"/>
        <w:rPr>
          <w:color w:val="FF0000"/>
        </w:rPr>
      </w:pPr>
      <w:r w:rsidRPr="00CC5A3C">
        <w:rPr>
          <w:color w:val="FF0000"/>
        </w:rPr>
        <w:t>Histórico:</w:t>
      </w:r>
    </w:p>
    <w:p w14:paraId="4BFB413B" w14:textId="77777777" w:rsidR="005934F7" w:rsidRPr="003A3A7C" w:rsidRDefault="005934F7" w:rsidP="005934F7">
      <w:pPr>
        <w:pStyle w:val="Histrico"/>
        <w:rPr>
          <w:rFonts w:ascii="Times New Roman" w:hAnsi="Times New Roman"/>
          <w:color w:val="FF0000"/>
        </w:rPr>
      </w:pPr>
      <w:r w:rsidRPr="003A3A7C">
        <w:rPr>
          <w:rFonts w:ascii="Times New Roman" w:hAnsi="Times New Roman"/>
          <w:color w:val="FF0000"/>
        </w:rPr>
        <w:t>Inserida em 27.03.1998.</w:t>
      </w:r>
    </w:p>
    <w:p w14:paraId="01023F37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17</w:t>
      </w:r>
      <w:r>
        <w:tab/>
        <w:t>Contribuições para entidades sindicais. I</w:t>
      </w:r>
      <w:r>
        <w:t>n</w:t>
      </w:r>
      <w:r>
        <w:t>constitucionalidade de sua extensão a não a</w:t>
      </w:r>
      <w:r>
        <w:t>s</w:t>
      </w:r>
      <w:r>
        <w:t>sociados (</w:t>
      </w:r>
      <w:r>
        <w:rPr>
          <w:caps w:val="0"/>
        </w:rPr>
        <w:t>mantida</w:t>
      </w:r>
      <w:r>
        <w:t xml:space="preserve">) DEJT </w:t>
      </w:r>
      <w:r>
        <w:rPr>
          <w:caps w:val="0"/>
        </w:rPr>
        <w:t xml:space="preserve">divulgado em </w:t>
      </w:r>
      <w:r>
        <w:t>25.08.2014</w:t>
      </w:r>
    </w:p>
    <w:p w14:paraId="4E3FDF18" w14:textId="77777777" w:rsidR="005934F7" w:rsidRDefault="005934F7" w:rsidP="005934F7">
      <w:pPr>
        <w:pStyle w:val="ExplicaoSDI1"/>
      </w:pPr>
      <w:r>
        <w:t>As cláusulas coletivas que estabeleçam contribuição em favor de e</w:t>
      </w:r>
      <w:r>
        <w:t>n</w:t>
      </w:r>
      <w:r>
        <w:t>tidade sindical, a qualquer título, obrigando trabalhadores não sind</w:t>
      </w:r>
      <w:r>
        <w:t>i</w:t>
      </w:r>
      <w:r>
        <w:t>calizados, são ofensivas ao direito de livre associação e sindicaliz</w:t>
      </w:r>
      <w:r>
        <w:t>a</w:t>
      </w:r>
      <w:r>
        <w:t>ção, constitucionalmente assegurado, e, portanto, nulas, sendo pass</w:t>
      </w:r>
      <w:r>
        <w:t>í</w:t>
      </w:r>
      <w:r>
        <w:t>veis de devolução, por via própria, os respectivos valores eventua</w:t>
      </w:r>
      <w:r>
        <w:t>l</w:t>
      </w:r>
      <w:r>
        <w:t>mente descontados.</w:t>
      </w:r>
    </w:p>
    <w:p w14:paraId="035E8BD1" w14:textId="77777777" w:rsidR="005934F7" w:rsidRDefault="005934F7" w:rsidP="005934F7">
      <w:pPr>
        <w:pStyle w:val="Histrico"/>
      </w:pPr>
      <w:r>
        <w:t>Histórico:</w:t>
      </w:r>
    </w:p>
    <w:p w14:paraId="5D2685AD" w14:textId="77777777" w:rsidR="005934F7" w:rsidRDefault="005934F7" w:rsidP="005934F7">
      <w:pPr>
        <w:pStyle w:val="Histrico1"/>
      </w:pPr>
      <w:r>
        <w:t>Redação original -</w:t>
      </w:r>
      <w:r w:rsidRPr="006E5643">
        <w:t xml:space="preserve"> </w:t>
      </w:r>
      <w:r>
        <w:t>Inserida em 25.05.1998</w:t>
      </w:r>
    </w:p>
    <w:p w14:paraId="29E312E5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18</w:t>
      </w:r>
      <w:r>
        <w:tab/>
        <w:t>Descontos autorizados no salário pelo trabalhador. Limitação máxima de 70% do s</w:t>
      </w:r>
      <w:r>
        <w:t>a</w:t>
      </w:r>
      <w:r>
        <w:t>lário base (</w:t>
      </w:r>
      <w:r>
        <w:rPr>
          <w:caps w:val="0"/>
        </w:rPr>
        <w:t xml:space="preserve">inserida em </w:t>
      </w:r>
      <w:r>
        <w:t>25.05.1998)</w:t>
      </w:r>
    </w:p>
    <w:p w14:paraId="075894E4" w14:textId="77777777" w:rsidR="005934F7" w:rsidRDefault="005934F7" w:rsidP="005934F7">
      <w:pPr>
        <w:pStyle w:val="ExplicaoSDI1"/>
      </w:pPr>
      <w:r>
        <w:t>Os descontos efetuados com base em cláusula de acordo firmado e</w:t>
      </w:r>
      <w:r>
        <w:t>n</w:t>
      </w:r>
      <w:r>
        <w:t>tre as partes não podem ser superiores a 70% do salário base perc</w:t>
      </w:r>
      <w:r>
        <w:t>e</w:t>
      </w:r>
      <w:r>
        <w:t>bido pelo empregado, pois deve-se assegurar um mínimo de salário em espécie ao trabalhador.</w:t>
      </w:r>
    </w:p>
    <w:p w14:paraId="6C549D0E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19</w:t>
      </w:r>
      <w:r>
        <w:tab/>
        <w:t>Dissídio coletivo contra empresa. Legit</w:t>
      </w:r>
      <w:r>
        <w:t>i</w:t>
      </w:r>
      <w:r>
        <w:t>mação da entidade sindical. Autorização dos trabalhadores diretamente envolvidos no conflito (</w:t>
      </w:r>
      <w:r>
        <w:rPr>
          <w:caps w:val="0"/>
        </w:rPr>
        <w:t>inserido dispositivo</w:t>
      </w:r>
      <w:r>
        <w:t xml:space="preserve">) - DEJT </w:t>
      </w:r>
      <w:r>
        <w:rPr>
          <w:caps w:val="0"/>
        </w:rPr>
        <w:t xml:space="preserve">divulgado em </w:t>
      </w:r>
      <w:r>
        <w:t xml:space="preserve">16, 17 </w:t>
      </w:r>
      <w:r>
        <w:rPr>
          <w:caps w:val="0"/>
        </w:rPr>
        <w:t>e</w:t>
      </w:r>
      <w:r>
        <w:t xml:space="preserve"> 18.11.2010</w:t>
      </w:r>
    </w:p>
    <w:p w14:paraId="051A2511" w14:textId="77777777" w:rsidR="005934F7" w:rsidRDefault="005934F7" w:rsidP="005934F7">
      <w:pPr>
        <w:pStyle w:val="ExplicaoSDI1"/>
      </w:pPr>
      <w:r w:rsidRPr="004C62F4">
        <w:lastRenderedPageBreak/>
        <w:t>A legitimidade da entidade sindical para a instauração da instância contra determinada empresa está condicionada à prévia autorização dos trabalhadores da suscitada diretamente envolvidos no conflito</w:t>
      </w:r>
    </w:p>
    <w:p w14:paraId="570C9DC5" w14:textId="77777777" w:rsidR="005934F7" w:rsidRDefault="005934F7" w:rsidP="005934F7">
      <w:pPr>
        <w:pStyle w:val="Histrico"/>
      </w:pPr>
      <w:r>
        <w:t>Histórico:</w:t>
      </w:r>
    </w:p>
    <w:p w14:paraId="1A0D68EF" w14:textId="77777777" w:rsidR="005934F7" w:rsidRPr="004C62F4" w:rsidRDefault="005934F7" w:rsidP="005934F7">
      <w:pPr>
        <w:pStyle w:val="Histrico1"/>
      </w:pPr>
      <w:r>
        <w:t>Redação original -</w:t>
      </w:r>
      <w:r w:rsidRPr="006E5643">
        <w:t xml:space="preserve"> </w:t>
      </w:r>
      <w:r>
        <w:t>Inserida em 25.05.1998</w:t>
      </w:r>
    </w:p>
    <w:p w14:paraId="0F7F4E8D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20</w:t>
      </w:r>
      <w:r>
        <w:tab/>
        <w:t>Empregados sindicalizados. Admissão pr</w:t>
      </w:r>
      <w:r>
        <w:t>e</w:t>
      </w:r>
      <w:r>
        <w:t>ferencial. Condição violadora do art. 8º, V, da CF/88 (</w:t>
      </w:r>
      <w:r>
        <w:rPr>
          <w:caps w:val="0"/>
        </w:rPr>
        <w:t>inserido dispositivo</w:t>
      </w:r>
      <w:r>
        <w:t xml:space="preserve">) - DEJT </w:t>
      </w:r>
      <w:r>
        <w:rPr>
          <w:caps w:val="0"/>
        </w:rPr>
        <w:t xml:space="preserve">divulgado em </w:t>
      </w:r>
      <w:r>
        <w:t xml:space="preserve">16, 17 </w:t>
      </w:r>
      <w:r>
        <w:rPr>
          <w:caps w:val="0"/>
        </w:rPr>
        <w:t>e</w:t>
      </w:r>
      <w:r>
        <w:t xml:space="preserve"> 18.11.2010</w:t>
      </w:r>
    </w:p>
    <w:p w14:paraId="21F533C4" w14:textId="77777777" w:rsidR="005934F7" w:rsidRPr="008217B6" w:rsidRDefault="005934F7" w:rsidP="005934F7">
      <w:pPr>
        <w:pStyle w:val="ExplicaoSDI1"/>
      </w:pPr>
      <w:r w:rsidRPr="008217B6">
        <w:t>Viola o art. 8º, V, da CF/1988 cláusula de instru</w:t>
      </w:r>
      <w:r>
        <w:t xml:space="preserve">mento normativo que estabelece  </w:t>
      </w:r>
      <w:r w:rsidRPr="008217B6">
        <w:t>a preferência, na contratação de mão de obra, do tr</w:t>
      </w:r>
      <w:r w:rsidRPr="008217B6">
        <w:t>a</w:t>
      </w:r>
      <w:r w:rsidRPr="008217B6">
        <w:t xml:space="preserve">balhador sindicalizado sobre </w:t>
      </w:r>
      <w:r>
        <w:t xml:space="preserve"> </w:t>
      </w:r>
      <w:r w:rsidRPr="008217B6">
        <w:t>os demais.</w:t>
      </w:r>
    </w:p>
    <w:p w14:paraId="56CFB70D" w14:textId="77777777" w:rsidR="005934F7" w:rsidRDefault="005934F7" w:rsidP="005934F7">
      <w:pPr>
        <w:pStyle w:val="Histrico"/>
      </w:pPr>
      <w:r>
        <w:t>Histórico:</w:t>
      </w:r>
    </w:p>
    <w:p w14:paraId="79AE472F" w14:textId="77777777" w:rsidR="005934F7" w:rsidRDefault="005934F7" w:rsidP="005934F7">
      <w:pPr>
        <w:pStyle w:val="Histrico1"/>
      </w:pPr>
      <w:r>
        <w:t>Redação original -</w:t>
      </w:r>
      <w:r w:rsidRPr="006E5643">
        <w:t xml:space="preserve"> </w:t>
      </w:r>
      <w:r>
        <w:t>Inserida em 25.05.1998</w:t>
      </w:r>
    </w:p>
    <w:p w14:paraId="2DEDD1A2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21</w:t>
      </w:r>
      <w:r w:rsidRPr="00E31460">
        <w:rPr>
          <w:color w:val="FF0000"/>
        </w:rPr>
        <w:tab/>
        <w:t>Ilegitimidade "ad causam" do sindicato. Ausência de indicação do total de associados da entidade sindical. Insuficiência de "qu</w:t>
      </w:r>
      <w:r w:rsidRPr="00E31460">
        <w:rPr>
          <w:color w:val="FF0000"/>
        </w:rPr>
        <w:t>o</w:t>
      </w:r>
      <w:r w:rsidRPr="00E31460">
        <w:rPr>
          <w:color w:val="FF0000"/>
        </w:rPr>
        <w:t xml:space="preserve">rum" (art. 612 da CLT)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02.12.2003</w:t>
      </w:r>
    </w:p>
    <w:p w14:paraId="178FFB90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09B27046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25.05.1998</w:t>
      </w:r>
    </w:p>
    <w:p w14:paraId="1D89E04F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22</w:t>
      </w:r>
      <w:r>
        <w:tab/>
        <w:t>Legitimidade "ad causam" do sindicato. Correspondência entre as atividades exerc</w:t>
      </w:r>
      <w:r>
        <w:t>i</w:t>
      </w:r>
      <w:r>
        <w:t>das pelos setores profissional e econômico envolvidos no conflito. Necessidade (</w:t>
      </w:r>
      <w:r>
        <w:rPr>
          <w:caps w:val="0"/>
        </w:rPr>
        <w:t>inserido di</w:t>
      </w:r>
      <w:r>
        <w:rPr>
          <w:caps w:val="0"/>
        </w:rPr>
        <w:t>s</w:t>
      </w:r>
      <w:r>
        <w:rPr>
          <w:caps w:val="0"/>
        </w:rPr>
        <w:t>positivo</w:t>
      </w:r>
      <w:r>
        <w:t xml:space="preserve">) - DEJT </w:t>
      </w:r>
      <w:r>
        <w:rPr>
          <w:caps w:val="0"/>
        </w:rPr>
        <w:t xml:space="preserve">divulgado em </w:t>
      </w:r>
      <w:r>
        <w:t xml:space="preserve">16, 17 </w:t>
      </w:r>
      <w:r>
        <w:rPr>
          <w:caps w:val="0"/>
        </w:rPr>
        <w:t xml:space="preserve">e </w:t>
      </w:r>
      <w:r>
        <w:t>18.11.2010</w:t>
      </w:r>
    </w:p>
    <w:p w14:paraId="4D6EF6FD" w14:textId="77777777" w:rsidR="005934F7" w:rsidRDefault="005934F7" w:rsidP="005934F7">
      <w:pPr>
        <w:pStyle w:val="ExplicaoSDI1"/>
      </w:pPr>
      <w:r w:rsidRPr="00405DC7">
        <w:t>É necessária a correspondência entre as ativ</w:t>
      </w:r>
      <w:r>
        <w:t xml:space="preserve">idades exercidas pelos setores </w:t>
      </w:r>
      <w:r w:rsidRPr="00405DC7">
        <w:t>profissional e econômico, a fim de legitimar o</w:t>
      </w:r>
      <w:r>
        <w:t xml:space="preserve">s envolvidos no conflito a ser </w:t>
      </w:r>
      <w:r w:rsidRPr="00405DC7">
        <w:t>solucionado pela via do dissídio coletivo.</w:t>
      </w:r>
    </w:p>
    <w:p w14:paraId="35061BE8" w14:textId="77777777" w:rsidR="005934F7" w:rsidRDefault="005934F7" w:rsidP="005934F7">
      <w:pPr>
        <w:pStyle w:val="Histrico"/>
      </w:pPr>
      <w:r>
        <w:t>Histórico:</w:t>
      </w:r>
    </w:p>
    <w:p w14:paraId="46695E82" w14:textId="77777777" w:rsidR="005934F7" w:rsidRPr="00405DC7" w:rsidRDefault="005934F7" w:rsidP="005934F7">
      <w:pPr>
        <w:pStyle w:val="Histrico1"/>
      </w:pPr>
      <w:r>
        <w:t>Redação original -</w:t>
      </w:r>
      <w:r w:rsidRPr="006E5643">
        <w:t xml:space="preserve"> </w:t>
      </w:r>
      <w:r>
        <w:t>Inserida em 25.05.1998</w:t>
      </w:r>
    </w:p>
    <w:p w14:paraId="535B8927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23</w:t>
      </w:r>
      <w:r>
        <w:tab/>
        <w:t>Legitimidade "ad causam". Sindicato repr</w:t>
      </w:r>
      <w:r>
        <w:t>e</w:t>
      </w:r>
      <w:r>
        <w:t>sentativo de segmento profissional ou patr</w:t>
      </w:r>
      <w:r>
        <w:t>o</w:t>
      </w:r>
      <w:r>
        <w:t>nal. Impossibilidade (</w:t>
      </w:r>
      <w:r>
        <w:rPr>
          <w:caps w:val="0"/>
        </w:rPr>
        <w:t xml:space="preserve">inserida em </w:t>
      </w:r>
      <w:r>
        <w:t>25.05.1998)</w:t>
      </w:r>
    </w:p>
    <w:p w14:paraId="79A97488" w14:textId="77777777" w:rsidR="005934F7" w:rsidRDefault="005934F7" w:rsidP="005934F7">
      <w:pPr>
        <w:pStyle w:val="ExplicaoSDI1"/>
      </w:pPr>
      <w:r>
        <w:t>A representação sindical abrange toda a categoria, não comportando separação fundada na maior ou menor dimensão de cada ramo ou empresa.</w:t>
      </w:r>
    </w:p>
    <w:p w14:paraId="74E87DAA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lastRenderedPageBreak/>
        <w:t>OJ-SDC-</w:t>
      </w:r>
      <w:r w:rsidRPr="00E31460">
        <w:rPr>
          <w:color w:val="FF0000"/>
        </w:rPr>
        <w:t>24</w:t>
      </w:r>
      <w:r w:rsidRPr="00E31460">
        <w:rPr>
          <w:color w:val="FF0000"/>
        </w:rPr>
        <w:tab/>
        <w:t>Negociação prévia insuficiente. Realiz</w:t>
      </w:r>
      <w:r w:rsidRPr="00E31460">
        <w:rPr>
          <w:color w:val="FF0000"/>
        </w:rPr>
        <w:t>a</w:t>
      </w:r>
      <w:r w:rsidRPr="00E31460">
        <w:rPr>
          <w:color w:val="FF0000"/>
        </w:rPr>
        <w:t xml:space="preserve">ção de mesa redonda perante a DRT. Art. 114, § 2º, da CF/88. Violação.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16.04.2004</w:t>
      </w:r>
    </w:p>
    <w:p w14:paraId="1629D121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5D48A7E4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25.05.1998</w:t>
      </w:r>
    </w:p>
    <w:p w14:paraId="475DCBEA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25</w:t>
      </w:r>
      <w:r>
        <w:tab/>
        <w:t>Salário normativo. Contrato de experiê</w:t>
      </w:r>
      <w:r>
        <w:t>n</w:t>
      </w:r>
      <w:r>
        <w:t>cia. Limitação. Tempo de serviço. Possibilidade (</w:t>
      </w:r>
      <w:r>
        <w:rPr>
          <w:caps w:val="0"/>
        </w:rPr>
        <w:t xml:space="preserve">inserida em </w:t>
      </w:r>
      <w:r>
        <w:t>25.05.1998)</w:t>
      </w:r>
    </w:p>
    <w:p w14:paraId="7464B409" w14:textId="77777777" w:rsidR="005934F7" w:rsidRDefault="005934F7" w:rsidP="005934F7">
      <w:pPr>
        <w:pStyle w:val="ExplicaoSDI1"/>
      </w:pPr>
      <w:r>
        <w:t>Não fere o princípio da isonomia salarial (art. 7º, XXX, da CF/88) a previsão de salário normativo tendo em vista o fator tempo de serv</w:t>
      </w:r>
      <w:r>
        <w:t>i</w:t>
      </w:r>
      <w:r>
        <w:t>ço.</w:t>
      </w:r>
    </w:p>
    <w:p w14:paraId="565BA9EA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26</w:t>
      </w:r>
      <w:r>
        <w:tab/>
        <w:t xml:space="preserve">Salário normativo. Menor empregado. </w:t>
      </w:r>
      <w:r w:rsidRPr="00E62410">
        <w:rPr>
          <w:lang w:val="en-US"/>
        </w:rPr>
        <w:t xml:space="preserve">Art. 7º, XXX, da CF/88. </w:t>
      </w:r>
      <w:r>
        <w:t>Violação (</w:t>
      </w:r>
      <w:r>
        <w:rPr>
          <w:caps w:val="0"/>
        </w:rPr>
        <w:t xml:space="preserve">inserida em </w:t>
      </w:r>
      <w:r>
        <w:t>25.05.1998)</w:t>
      </w:r>
    </w:p>
    <w:p w14:paraId="15925E89" w14:textId="77777777" w:rsidR="005934F7" w:rsidRDefault="005934F7" w:rsidP="005934F7">
      <w:pPr>
        <w:pStyle w:val="ExplicaoSDI1"/>
      </w:pPr>
      <w:r>
        <w:t>Os empregados menores não podem ser discriminados em cláusula que fixa salário mínimo profissional para a categoria.</w:t>
      </w:r>
    </w:p>
    <w:p w14:paraId="2B417028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27</w:t>
      </w:r>
      <w:r>
        <w:tab/>
        <w:t>Custas. Ausência de intimação. Deserção. Caracterização (</w:t>
      </w:r>
      <w:r>
        <w:rPr>
          <w:caps w:val="0"/>
        </w:rPr>
        <w:t xml:space="preserve">inserida em </w:t>
      </w:r>
      <w:r>
        <w:t>19.08.1998)</w:t>
      </w:r>
    </w:p>
    <w:p w14:paraId="087885D4" w14:textId="77777777" w:rsidR="005934F7" w:rsidRDefault="005934F7" w:rsidP="005934F7">
      <w:pPr>
        <w:pStyle w:val="ExplicaoSDI1"/>
      </w:pPr>
      <w:r>
        <w:t>A deserção se impõe mesmo não tendo havido intimação, pois i</w:t>
      </w:r>
      <w:r>
        <w:t>n</w:t>
      </w:r>
      <w:r>
        <w:t>cumbe à parte, na defesa do próprio interesse, obter os cálculos n</w:t>
      </w:r>
      <w:r>
        <w:t>e</w:t>
      </w:r>
      <w:r>
        <w:t>cessários para efetivar o preparo.</w:t>
      </w:r>
    </w:p>
    <w:p w14:paraId="12B2BA95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28</w:t>
      </w:r>
      <w:r>
        <w:tab/>
        <w:t>Edital de convocação da AGT. Publicação. Base territorial. Validade (</w:t>
      </w:r>
      <w:r>
        <w:rPr>
          <w:caps w:val="0"/>
        </w:rPr>
        <w:t xml:space="preserve">inserida em </w:t>
      </w:r>
      <w:r>
        <w:t>19.08.1998)</w:t>
      </w:r>
    </w:p>
    <w:p w14:paraId="6DACB22E" w14:textId="77777777" w:rsidR="005934F7" w:rsidRDefault="005934F7" w:rsidP="005934F7">
      <w:pPr>
        <w:pStyle w:val="ExplicaoSDI1"/>
      </w:pPr>
      <w:r>
        <w:t>O edital de convocação para a AGT deve ser publicado em jornal que circule em cada um dos municípios componentes da base territ</w:t>
      </w:r>
      <w:r>
        <w:t>o</w:t>
      </w:r>
      <w:r>
        <w:t>rial.</w:t>
      </w:r>
    </w:p>
    <w:p w14:paraId="153C7691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29</w:t>
      </w:r>
      <w:r>
        <w:tab/>
        <w:t>Edital de convocação e ata da assembléia geral. Requisitos essenciais para instauração de dissídio coletivo (</w:t>
      </w:r>
      <w:r>
        <w:rPr>
          <w:caps w:val="0"/>
        </w:rPr>
        <w:t xml:space="preserve">inserida em </w:t>
      </w:r>
      <w:r>
        <w:t>19.08.1998)</w:t>
      </w:r>
    </w:p>
    <w:p w14:paraId="4B9D42DC" w14:textId="77777777" w:rsidR="005934F7" w:rsidRDefault="005934F7" w:rsidP="005934F7">
      <w:pPr>
        <w:pStyle w:val="ExplicaoSDI1"/>
      </w:pPr>
      <w:r>
        <w:t>O edital de convocação da categoria e a respectiva ata da AGT con</w:t>
      </w:r>
      <w:r>
        <w:t>s</w:t>
      </w:r>
      <w:r>
        <w:t>tituem peças essenciais à instauração do processo de dissídio colet</w:t>
      </w:r>
      <w:r>
        <w:t>i</w:t>
      </w:r>
      <w:r>
        <w:t>vo.</w:t>
      </w:r>
    </w:p>
    <w:p w14:paraId="6B1AD5E0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30</w:t>
      </w:r>
      <w:r>
        <w:tab/>
        <w:t>Estabilidade da gestante. Renúncia ou transação de direitos constitucionais. Impo</w:t>
      </w:r>
      <w:r>
        <w:t>s</w:t>
      </w:r>
      <w:r>
        <w:t>sibilidade (</w:t>
      </w:r>
      <w:r>
        <w:rPr>
          <w:caps w:val="0"/>
        </w:rPr>
        <w:t>republicada em decorrência de erro material</w:t>
      </w:r>
      <w:r>
        <w:t xml:space="preserve">) – DEJT </w:t>
      </w:r>
      <w:r>
        <w:rPr>
          <w:caps w:val="0"/>
        </w:rPr>
        <w:t xml:space="preserve">divulgado em </w:t>
      </w:r>
      <w:r>
        <w:t xml:space="preserve">19, 20 </w:t>
      </w:r>
      <w:r>
        <w:rPr>
          <w:caps w:val="0"/>
        </w:rPr>
        <w:t>e</w:t>
      </w:r>
      <w:r>
        <w:t xml:space="preserve"> 21.09.2011</w:t>
      </w:r>
    </w:p>
    <w:p w14:paraId="7F8BD80D" w14:textId="77777777" w:rsidR="005934F7" w:rsidRDefault="005934F7" w:rsidP="005934F7">
      <w:pPr>
        <w:pStyle w:val="ExplicaoSDI1"/>
      </w:pPr>
      <w:r>
        <w:lastRenderedPageBreak/>
        <w:t>Nos termos do art. 10, II, "b", do ADCT, a proteção à maternidade foi erigida à hierarquia constitucional, pois retirou do âmbito do d</w:t>
      </w:r>
      <w:r>
        <w:t>i</w:t>
      </w:r>
      <w:r>
        <w:t>reito potestativo do empregador a possibilidade de despedir arbitrar</w:t>
      </w:r>
      <w:r>
        <w:t>i</w:t>
      </w:r>
      <w:r>
        <w:t>amente a empregada em estado gravídico. Portanto, a teor do artigo 9º da CLT, torna-se nula de pleno direito a cláusula que estabelece a possibilidade de renúncia ou transação, pela gestante, das garantias referentes à manutenção do emprego e salário.</w:t>
      </w:r>
    </w:p>
    <w:p w14:paraId="32EC574B" w14:textId="77777777" w:rsidR="005934F7" w:rsidRDefault="005934F7" w:rsidP="005934F7">
      <w:pPr>
        <w:pStyle w:val="Histrico"/>
      </w:pPr>
      <w:r>
        <w:t>Histórico:</w:t>
      </w:r>
    </w:p>
    <w:p w14:paraId="2FDDB9BB" w14:textId="77777777" w:rsidR="005934F7" w:rsidRDefault="005934F7" w:rsidP="005934F7">
      <w:pPr>
        <w:pStyle w:val="Histrico"/>
        <w:rPr>
          <w:rFonts w:ascii="Times New Roman" w:hAnsi="Times New Roman"/>
          <w:szCs w:val="24"/>
        </w:rPr>
      </w:pPr>
      <w:r w:rsidRPr="008C1BA9">
        <w:rPr>
          <w:rFonts w:ascii="Times New Roman" w:hAnsi="Times New Roman"/>
          <w:szCs w:val="24"/>
        </w:rPr>
        <w:t xml:space="preserve">Redação original - Inserida em </w:t>
      </w:r>
      <w:r>
        <w:rPr>
          <w:rFonts w:ascii="Times New Roman" w:hAnsi="Times New Roman"/>
          <w:szCs w:val="24"/>
        </w:rPr>
        <w:t>19.08</w:t>
      </w:r>
      <w:r w:rsidRPr="008C1BA9">
        <w:rPr>
          <w:rFonts w:ascii="Times New Roman" w:hAnsi="Times New Roman"/>
          <w:szCs w:val="24"/>
        </w:rPr>
        <w:t>.1998</w:t>
      </w:r>
    </w:p>
    <w:p w14:paraId="682AFA78" w14:textId="77777777" w:rsidR="005934F7" w:rsidRPr="008C1BA9" w:rsidRDefault="005934F7" w:rsidP="005934F7">
      <w:pPr>
        <w:pStyle w:val="redaooriginal"/>
      </w:pPr>
      <w:r>
        <w:t>“Nos termos do art. 10, II, "</w:t>
      </w:r>
      <w:r w:rsidRPr="008F0C33">
        <w:rPr>
          <w:b/>
        </w:rPr>
        <w:t>a</w:t>
      </w:r>
      <w:r>
        <w:t>", do ADCT, a proteção à maternidade foi erig</w:t>
      </w:r>
      <w:r>
        <w:t>i</w:t>
      </w:r>
      <w:r>
        <w:t>da...”</w:t>
      </w:r>
    </w:p>
    <w:p w14:paraId="53D7CEFE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31</w:t>
      </w:r>
      <w:r>
        <w:tab/>
        <w:t>Estabilidade do acidentado. Acordo hom</w:t>
      </w:r>
      <w:r>
        <w:t>o</w:t>
      </w:r>
      <w:r>
        <w:t>logado. Prevalência. Impossibilidade. Viol</w:t>
      </w:r>
      <w:r>
        <w:t>a</w:t>
      </w:r>
      <w:r>
        <w:t>ção do art. 118 da Lei nº 8.213/91 (</w:t>
      </w:r>
      <w:r>
        <w:rPr>
          <w:caps w:val="0"/>
        </w:rPr>
        <w:t xml:space="preserve">inserida em </w:t>
      </w:r>
      <w:r>
        <w:t>19.08.1998)</w:t>
      </w:r>
    </w:p>
    <w:p w14:paraId="192CDAB7" w14:textId="77777777" w:rsidR="005934F7" w:rsidRDefault="005934F7" w:rsidP="005934F7">
      <w:pPr>
        <w:pStyle w:val="ExplicaoSDI1"/>
      </w:pPr>
      <w:r>
        <w:t>Não é possível a prevalência de acordo sobre legislação vigente, quando ele é menos benéfico do que a própria lei, porquanto o car</w:t>
      </w:r>
      <w:r>
        <w:t>á</w:t>
      </w:r>
      <w:r>
        <w:t>ter imperativo dessa última restringe o campo de atuação da vontade das partes.</w:t>
      </w:r>
    </w:p>
    <w:p w14:paraId="68CF5C4B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32</w:t>
      </w:r>
      <w:r>
        <w:tab/>
        <w:t>Reivindicações da categoria. Fundament</w:t>
      </w:r>
      <w:r>
        <w:t>a</w:t>
      </w:r>
      <w:r>
        <w:t>ção das cláusulas. Necessidade. Aplicação do Precedente Normativo nº 37 do TST (</w:t>
      </w:r>
      <w:r>
        <w:rPr>
          <w:caps w:val="0"/>
        </w:rPr>
        <w:t xml:space="preserve">inserida em </w:t>
      </w:r>
      <w:r>
        <w:t>19.08.1998)</w:t>
      </w:r>
    </w:p>
    <w:p w14:paraId="7614A3D3" w14:textId="77777777" w:rsidR="005934F7" w:rsidRPr="008F0C33" w:rsidRDefault="005934F7" w:rsidP="005934F7">
      <w:pPr>
        <w:pStyle w:val="ExplicaoSDI1"/>
      </w:pPr>
      <w:r w:rsidRPr="008F0C33">
        <w:t>É pressuposto indispensável à constituição válida e regular da ação coletiva a apresentação em forma clausulada e fundamentada das reivindicações da categoria, conforme orientação do item VI, letra "e", da Instrução Normativa nº 4/93.</w:t>
      </w:r>
    </w:p>
    <w:p w14:paraId="10DDDC27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33</w:t>
      </w:r>
      <w:r w:rsidRPr="00E31460">
        <w:rPr>
          <w:color w:val="FF0000"/>
        </w:rPr>
        <w:tab/>
        <w:t>Ação rescisória. Ministério Público. Leg</w:t>
      </w:r>
      <w:r w:rsidRPr="00E31460">
        <w:rPr>
          <w:color w:val="FF0000"/>
        </w:rPr>
        <w:t>i</w:t>
      </w:r>
      <w:r w:rsidRPr="00E31460">
        <w:rPr>
          <w:color w:val="FF0000"/>
        </w:rPr>
        <w:t xml:space="preserve">timidade restrita. Hipóteses do art. 487, incisos I e III, do CPC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22.08.2005</w:t>
      </w:r>
    </w:p>
    <w:p w14:paraId="2A537972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A teor do disposto no art. 487, incisos I e III, do CPC, o Ministério Público apenas detém legitimidade para propor ação rescisória nas hipóteses em que tenha sido parte no processo no qual proferida a decisão rescindenda; nas quais deixou de manifestar-se ou intervir na lide, quando por previsão legal expressa deveria tê-lo feito, ou ainda naquelas em que a sentença resultou de colusão das partes, com o i</w:t>
      </w:r>
      <w:r w:rsidRPr="00E31460">
        <w:rPr>
          <w:color w:val="FF0000"/>
        </w:rPr>
        <w:t>n</w:t>
      </w:r>
      <w:r w:rsidRPr="00E31460">
        <w:rPr>
          <w:color w:val="FF0000"/>
        </w:rPr>
        <w:t>tuito de fraudar a lei.</w:t>
      </w:r>
    </w:p>
    <w:p w14:paraId="5F66C382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04673BCE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07.12.1998</w:t>
      </w:r>
    </w:p>
    <w:p w14:paraId="076DFEB1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lastRenderedPageBreak/>
        <w:t>OJ-SDC-</w:t>
      </w:r>
      <w:r>
        <w:t>34</w:t>
      </w:r>
      <w:r>
        <w:tab/>
        <w:t>Acordo extrajudicial. Homologação. Ju</w:t>
      </w:r>
      <w:r>
        <w:t>s</w:t>
      </w:r>
      <w:r>
        <w:t>tiça do Trabalho. Prescindibilidade (</w:t>
      </w:r>
      <w:r>
        <w:rPr>
          <w:caps w:val="0"/>
        </w:rPr>
        <w:t xml:space="preserve">inserida em </w:t>
      </w:r>
      <w:r>
        <w:t>07.12.1998)</w:t>
      </w:r>
    </w:p>
    <w:p w14:paraId="21D09043" w14:textId="77777777" w:rsidR="005934F7" w:rsidRDefault="005934F7" w:rsidP="005934F7">
      <w:pPr>
        <w:pStyle w:val="ExplicaoSDI1"/>
      </w:pPr>
      <w:r>
        <w:t>É desnecessária a homologação, por Tribunal Trabalhista, do acordo extrajudicialmente celebrado, sendo suficiente, para que surta efe</w:t>
      </w:r>
      <w:r>
        <w:t>i</w:t>
      </w:r>
      <w:r>
        <w:t>tos, sua formalização perante o Ministério do Trabalho (art. 614 da CLT e art. 7º, inciso XXVI , da Constituição Federal).</w:t>
      </w:r>
    </w:p>
    <w:p w14:paraId="593B2A83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35</w:t>
      </w:r>
      <w:r>
        <w:tab/>
        <w:t>Edital de Convocação da AGT. Disposição estatutária específica. Prazo mínimo entre a publicação e a realização da assembléia. O</w:t>
      </w:r>
      <w:r>
        <w:t>b</w:t>
      </w:r>
      <w:r>
        <w:t>servância obrigatória (</w:t>
      </w:r>
      <w:r>
        <w:rPr>
          <w:caps w:val="0"/>
        </w:rPr>
        <w:t>inserida em</w:t>
      </w:r>
      <w:r>
        <w:t xml:space="preserve"> 07.12.1998)</w:t>
      </w:r>
    </w:p>
    <w:p w14:paraId="4DDACB11" w14:textId="77777777" w:rsidR="005934F7" w:rsidRDefault="005934F7" w:rsidP="005934F7">
      <w:pPr>
        <w:pStyle w:val="ExplicaoSDI1"/>
      </w:pPr>
      <w:r>
        <w:t>Se os estatutos da entidade sindical contam com norma específica que estabeleça prazo mínimo entre a data de publicação do edital convocatório e a realização da assembléia correspondente, então a validade desta última depende da observância desse interregno.</w:t>
      </w:r>
    </w:p>
    <w:p w14:paraId="5DAD1F18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t>OJ-SDC-</w:t>
      </w:r>
      <w:r>
        <w:t>36</w:t>
      </w:r>
      <w:r>
        <w:tab/>
        <w:t>Empregados de empresa de processamento de dados. Reconhecimento como categoria d</w:t>
      </w:r>
      <w:r>
        <w:t>i</w:t>
      </w:r>
      <w:r>
        <w:t>ferenciada. Impossibilidade (</w:t>
      </w:r>
      <w:r>
        <w:rPr>
          <w:caps w:val="0"/>
        </w:rPr>
        <w:t xml:space="preserve">inserida em </w:t>
      </w:r>
      <w:r>
        <w:t>07.12.1998)</w:t>
      </w:r>
    </w:p>
    <w:p w14:paraId="558EC657" w14:textId="77777777" w:rsidR="005934F7" w:rsidRDefault="005934F7" w:rsidP="005934F7">
      <w:pPr>
        <w:pStyle w:val="ExplicaoSDI1"/>
      </w:pPr>
      <w:r>
        <w:t>É por lei e não por decisão judicial, que as categorias diferenciadas são reconhecidas como tais. De outra parte, no que tange aos profi</w:t>
      </w:r>
      <w:r>
        <w:t>s</w:t>
      </w:r>
      <w:r>
        <w:t>sionais da informática, o trabalho que desempenham sofre alter</w:t>
      </w:r>
      <w:r>
        <w:t>a</w:t>
      </w:r>
      <w:r>
        <w:t>ções, de acordo com a atividade econômica exercida pelo empreg</w:t>
      </w:r>
      <w:r>
        <w:t>a</w:t>
      </w:r>
      <w:r>
        <w:t>dor.</w:t>
      </w:r>
    </w:p>
    <w:p w14:paraId="615BE3A6" w14:textId="77777777" w:rsidR="005934F7" w:rsidRPr="00E31460" w:rsidRDefault="005934F7" w:rsidP="005934F7">
      <w:pPr>
        <w:pStyle w:val="TemaSDC"/>
        <w:numPr>
          <w:ilvl w:val="0"/>
          <w:numId w:val="0"/>
        </w:numPr>
        <w:ind w:left="851" w:hanging="851"/>
        <w:rPr>
          <w:color w:val="FF0000"/>
        </w:rPr>
      </w:pPr>
      <w:r w:rsidRPr="00885F15">
        <w:rPr>
          <w:color w:val="FF0000"/>
        </w:rPr>
        <w:t>OJ-SDC-</w:t>
      </w:r>
      <w:r w:rsidRPr="00E31460">
        <w:rPr>
          <w:color w:val="FF0000"/>
        </w:rPr>
        <w:t>37</w:t>
      </w:r>
      <w:r w:rsidRPr="00E31460">
        <w:rPr>
          <w:color w:val="FF0000"/>
        </w:rPr>
        <w:tab/>
        <w:t>Empregados de entidades sindicais. Estab</w:t>
      </w:r>
      <w:r w:rsidRPr="00E31460">
        <w:rPr>
          <w:color w:val="FF0000"/>
        </w:rPr>
        <w:t>e</w:t>
      </w:r>
      <w:r w:rsidRPr="00E31460">
        <w:rPr>
          <w:color w:val="FF0000"/>
        </w:rPr>
        <w:t>lecimento de condições coletivas de trab</w:t>
      </w:r>
      <w:r w:rsidRPr="00E31460">
        <w:rPr>
          <w:color w:val="FF0000"/>
        </w:rPr>
        <w:t>a</w:t>
      </w:r>
      <w:r w:rsidRPr="00E31460">
        <w:rPr>
          <w:color w:val="FF0000"/>
        </w:rPr>
        <w:t>lho distintas daquelas às quais sujeitas as c</w:t>
      </w:r>
      <w:r w:rsidRPr="00E31460">
        <w:rPr>
          <w:color w:val="FF0000"/>
        </w:rPr>
        <w:t>a</w:t>
      </w:r>
      <w:r w:rsidRPr="00E31460">
        <w:rPr>
          <w:color w:val="FF0000"/>
        </w:rPr>
        <w:t xml:space="preserve">tegorias representadas pelos empregadores. Impossibilidade jurídica. Art. 10 da Lei nº 4.725/65 </w:t>
      </w:r>
      <w:r w:rsidRPr="00E31460">
        <w:rPr>
          <w:color w:val="FF0000"/>
          <w:u w:val="single"/>
        </w:rPr>
        <w:t>(</w:t>
      </w:r>
      <w:r w:rsidRPr="00E31460">
        <w:rPr>
          <w:caps w:val="0"/>
          <w:color w:val="FF0000"/>
          <w:u w:val="single"/>
        </w:rPr>
        <w:t>cancelada</w:t>
      </w:r>
      <w:r w:rsidRPr="00E31460">
        <w:rPr>
          <w:color w:val="FF0000"/>
          <w:u w:val="single"/>
        </w:rPr>
        <w:t>)</w:t>
      </w:r>
      <w:r w:rsidRPr="00E31460">
        <w:rPr>
          <w:color w:val="FF0000"/>
        </w:rPr>
        <w:t xml:space="preserve"> - DJ 18.10.2006</w:t>
      </w:r>
    </w:p>
    <w:p w14:paraId="1D3954AA" w14:textId="77777777" w:rsidR="005934F7" w:rsidRPr="00E31460" w:rsidRDefault="005934F7" w:rsidP="005934F7">
      <w:pPr>
        <w:pStyle w:val="ExplicaoSDI1"/>
        <w:rPr>
          <w:color w:val="FF0000"/>
        </w:rPr>
      </w:pPr>
      <w:r w:rsidRPr="00E31460">
        <w:rPr>
          <w:color w:val="FF0000"/>
        </w:rPr>
        <w:t>O art. 10 da Lei nº 4.725/65 assegura, para os empregados de entid</w:t>
      </w:r>
      <w:r w:rsidRPr="00E31460">
        <w:rPr>
          <w:color w:val="FF0000"/>
        </w:rPr>
        <w:t>a</w:t>
      </w:r>
      <w:r w:rsidRPr="00E31460">
        <w:rPr>
          <w:color w:val="FF0000"/>
        </w:rPr>
        <w:t>des sindicais, as mesmas condições coletivas de trabalho fixadas p</w:t>
      </w:r>
      <w:r w:rsidRPr="00E31460">
        <w:rPr>
          <w:color w:val="FF0000"/>
        </w:rPr>
        <w:t>a</w:t>
      </w:r>
      <w:r w:rsidRPr="00E31460">
        <w:rPr>
          <w:color w:val="FF0000"/>
        </w:rPr>
        <w:t>ra os integrantes das categorias que seus empregadores representam. Assim, a previsão legal expressa constitui óbice ao ajuizamento de dissídio coletivo com vistas a estabelecer para aqueles profissionais regramento próprio.</w:t>
      </w:r>
    </w:p>
    <w:p w14:paraId="3B71ACD0" w14:textId="77777777" w:rsidR="005934F7" w:rsidRPr="00E31460" w:rsidRDefault="005934F7" w:rsidP="005934F7">
      <w:pPr>
        <w:pStyle w:val="Histrico"/>
        <w:rPr>
          <w:color w:val="FF0000"/>
        </w:rPr>
      </w:pPr>
      <w:r w:rsidRPr="00E31460">
        <w:rPr>
          <w:color w:val="FF0000"/>
        </w:rPr>
        <w:t>Histórico:</w:t>
      </w:r>
    </w:p>
    <w:p w14:paraId="12FF841A" w14:textId="77777777" w:rsidR="005934F7" w:rsidRPr="00E31460" w:rsidRDefault="005934F7" w:rsidP="005934F7">
      <w:pPr>
        <w:pStyle w:val="Histrico1"/>
        <w:rPr>
          <w:color w:val="FF0000"/>
        </w:rPr>
      </w:pPr>
      <w:r w:rsidRPr="00E31460">
        <w:rPr>
          <w:color w:val="FF0000"/>
        </w:rPr>
        <w:t>Redação original - Inserida em 07.12.1998</w:t>
      </w:r>
    </w:p>
    <w:p w14:paraId="6F7B996E" w14:textId="77777777" w:rsidR="005934F7" w:rsidRDefault="005934F7" w:rsidP="005934F7">
      <w:pPr>
        <w:pStyle w:val="TemaSDC"/>
        <w:numPr>
          <w:ilvl w:val="0"/>
          <w:numId w:val="0"/>
        </w:numPr>
        <w:ind w:left="851" w:hanging="851"/>
      </w:pPr>
      <w:r w:rsidRPr="00885F15">
        <w:lastRenderedPageBreak/>
        <w:t>OJ-SDC-</w:t>
      </w:r>
      <w:r>
        <w:t>38</w:t>
      </w:r>
      <w:r>
        <w:tab/>
        <w:t>Greve. Serviços essenciais. Garantia das necessidades inadiáveis da população usuária. Fator determinante da qualificação jurídica do movimento (</w:t>
      </w:r>
      <w:r>
        <w:rPr>
          <w:caps w:val="0"/>
        </w:rPr>
        <w:t xml:space="preserve">inserida em </w:t>
      </w:r>
      <w:r>
        <w:t>07.12.1998)</w:t>
      </w:r>
    </w:p>
    <w:p w14:paraId="73BA15CE" w14:textId="77777777" w:rsidR="005934F7" w:rsidRDefault="005934F7" w:rsidP="005934F7">
      <w:pPr>
        <w:pStyle w:val="ExplicaoSDI1"/>
      </w:pPr>
      <w:r>
        <w:t>É abusiva a greve que se realiza em setores que a lei define como sendo essenciais à comunidade, se não é assegurado o atendimento básico das necessidades inadiáveis dos usuários do serviço, na forma prevista na Lei nº 7.783/89.</w:t>
      </w:r>
    </w:p>
    <w:p w14:paraId="57109CB7" w14:textId="77777777" w:rsidR="00B85506" w:rsidRDefault="00B85506"/>
    <w:sectPr w:rsidR="00B855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1801"/>
    <w:multiLevelType w:val="hybridMultilevel"/>
    <w:tmpl w:val="FFFFFFFF"/>
    <w:lvl w:ilvl="0" w:tplc="F13E622C">
      <w:start w:val="1"/>
      <w:numFmt w:val="decimal"/>
      <w:pStyle w:val="TemaSDC"/>
      <w:lvlText w:val="Nº %1."/>
      <w:lvlJc w:val="left"/>
      <w:pPr>
        <w:ind w:left="36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num w:numId="1" w16cid:durableId="28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99"/>
    <w:rsid w:val="00587699"/>
    <w:rsid w:val="005934F7"/>
    <w:rsid w:val="007D4999"/>
    <w:rsid w:val="00B85506"/>
    <w:rsid w:val="00F8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617051-9530-4A8E-9DA8-6D0A9904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7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76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7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76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7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7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76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76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76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76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7699"/>
    <w:rPr>
      <w:b/>
      <w:bCs/>
      <w:smallCaps/>
      <w:color w:val="0F4761" w:themeColor="accent1" w:themeShade="BF"/>
      <w:spacing w:val="5"/>
    </w:rPr>
  </w:style>
  <w:style w:type="paragraph" w:customStyle="1" w:styleId="ExplicaoSDI1">
    <w:name w:val="ExplicaçãoSDI1"/>
    <w:next w:val="Normal"/>
    <w:rsid w:val="005934F7"/>
    <w:pPr>
      <w:keepNext/>
      <w:keepLines/>
      <w:spacing w:before="40" w:after="0" w:line="240" w:lineRule="auto"/>
      <w:ind w:left="851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pt-BR"/>
      <w14:ligatures w14:val="none"/>
    </w:rPr>
  </w:style>
  <w:style w:type="paragraph" w:customStyle="1" w:styleId="redaooriginal">
    <w:name w:val="redação original"/>
    <w:basedOn w:val="Normal"/>
    <w:rsid w:val="005934F7"/>
    <w:pPr>
      <w:keepNext/>
      <w:keepLines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</w:tabs>
      <w:spacing w:before="40" w:after="0" w:line="240" w:lineRule="auto"/>
      <w:ind w:left="851"/>
      <w:jc w:val="both"/>
    </w:pPr>
    <w:rPr>
      <w:rFonts w:ascii="Times New Roman" w:eastAsia="Times New Roman" w:hAnsi="Times New Roman" w:cs="Times New Roman"/>
      <w:i/>
      <w:kern w:val="0"/>
      <w:lang w:eastAsia="pt-BR"/>
      <w14:ligatures w14:val="none"/>
    </w:rPr>
  </w:style>
  <w:style w:type="paragraph" w:customStyle="1" w:styleId="Histrico">
    <w:name w:val="Histórico"/>
    <w:basedOn w:val="Normal"/>
    <w:rsid w:val="005934F7"/>
    <w:pPr>
      <w:keepNext/>
      <w:keepLines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</w:tabs>
      <w:spacing w:before="40" w:after="0" w:line="240" w:lineRule="auto"/>
      <w:ind w:left="737"/>
      <w:jc w:val="both"/>
    </w:pPr>
    <w:rPr>
      <w:rFonts w:ascii="Arial" w:eastAsia="Times New Roman" w:hAnsi="Arial" w:cs="Times New Roman"/>
      <w:kern w:val="0"/>
      <w:szCs w:val="20"/>
      <w:lang w:eastAsia="pt-BR"/>
      <w14:ligatures w14:val="none"/>
    </w:rPr>
  </w:style>
  <w:style w:type="paragraph" w:customStyle="1" w:styleId="TemaSDC">
    <w:name w:val="TemaSDC"/>
    <w:rsid w:val="005934F7"/>
    <w:pPr>
      <w:keepNext/>
      <w:keepLines/>
      <w:numPr>
        <w:numId w:val="1"/>
      </w:numPr>
      <w:tabs>
        <w:tab w:val="left" w:pos="851"/>
      </w:tabs>
      <w:spacing w:before="260" w:after="0" w:line="240" w:lineRule="auto"/>
      <w:ind w:left="851" w:hanging="851"/>
      <w:jc w:val="both"/>
    </w:pPr>
    <w:rPr>
      <w:rFonts w:ascii="Times New Roman" w:eastAsia="Times New Roman" w:hAnsi="Times New Roman" w:cs="Times New Roman"/>
      <w:b/>
      <w:caps/>
      <w:color w:val="000000"/>
      <w:kern w:val="0"/>
      <w:sz w:val="28"/>
      <w:szCs w:val="20"/>
      <w:lang w:eastAsia="pt-BR"/>
      <w14:ligatures w14:val="none"/>
    </w:rPr>
  </w:style>
  <w:style w:type="paragraph" w:customStyle="1" w:styleId="Histrico1">
    <w:name w:val="Histórico 1"/>
    <w:basedOn w:val="Histrico"/>
    <w:rsid w:val="005934F7"/>
    <w:pPr>
      <w:tabs>
        <w:tab w:val="clear" w:pos="284"/>
        <w:tab w:val="clear" w:pos="568"/>
        <w:tab w:val="clear" w:pos="852"/>
        <w:tab w:val="clear" w:pos="1136"/>
        <w:tab w:val="clear" w:pos="1420"/>
        <w:tab w:val="clear" w:pos="1704"/>
        <w:tab w:val="clear" w:pos="1988"/>
        <w:tab w:val="clear" w:pos="2272"/>
        <w:tab w:val="clear" w:pos="2556"/>
        <w:tab w:val="clear" w:pos="2840"/>
        <w:tab w:val="clear" w:pos="3124"/>
        <w:tab w:val="clear" w:pos="3408"/>
        <w:tab w:val="clear" w:pos="3692"/>
        <w:tab w:val="clear" w:pos="3976"/>
        <w:tab w:val="clear" w:pos="4260"/>
        <w:tab w:val="clear" w:pos="4544"/>
        <w:tab w:val="clear" w:pos="4828"/>
        <w:tab w:val="clear" w:pos="5112"/>
        <w:tab w:val="clear" w:pos="5396"/>
        <w:tab w:val="clear" w:pos="5680"/>
        <w:tab w:val="clear" w:pos="5964"/>
        <w:tab w:val="clear" w:pos="6248"/>
        <w:tab w:val="left" w:pos="5103"/>
        <w:tab w:val="left" w:pos="5670"/>
      </w:tabs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2309</Words>
  <Characters>12470</Characters>
  <Application>Microsoft Office Word</Application>
  <DocSecurity>0</DocSecurity>
  <Lines>103</Lines>
  <Paragraphs>29</Paragraphs>
  <ScaleCrop>false</ScaleCrop>
  <Company/>
  <LinksUpToDate>false</LinksUpToDate>
  <CharactersWithSpaces>14750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NOHLACK CORREA CESAR</dc:creator>
  <cp:keywords/>
  <dc:description/>
  <cp:lastModifiedBy>RODRIGO NOHLACK CORREA CESAR</cp:lastModifiedBy>
  <cp:revision>2</cp:revision>
  <dcterms:created xsi:type="dcterms:W3CDTF">2025-12-08T16:13:00Z</dcterms:created>
  <dcterms:modified xsi:type="dcterms:W3CDTF">2025-12-08T16:13:00Z</dcterms:modified>
</cp:coreProperties>
</file>