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6F41" w14:textId="77777777" w:rsidR="00B66AFB" w:rsidRPr="00B66AFB" w:rsidRDefault="00B66AFB" w:rsidP="00B66AFB">
      <w:pPr>
        <w:rPr>
          <w:b/>
          <w:bCs/>
        </w:rPr>
      </w:pPr>
      <w:r w:rsidRPr="00B66AFB">
        <w:rPr>
          <w:rFonts w:ascii="Segoe UI Emoji" w:hAnsi="Segoe UI Emoji" w:cs="Segoe UI Emoji"/>
          <w:b/>
          <w:bCs/>
        </w:rPr>
        <w:t>🧩</w:t>
      </w:r>
      <w:r w:rsidRPr="00B66AFB">
        <w:rPr>
          <w:b/>
          <w:bCs/>
        </w:rPr>
        <w:t xml:space="preserve"> Documento de Regras de Negócio e Requisitos — Adendo</w:t>
      </w:r>
    </w:p>
    <w:p w14:paraId="1361DA45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Nova Funcionalidade: Trigger Externo de Régua de Cobrança (RF-011)</w:t>
      </w:r>
    </w:p>
    <w:p w14:paraId="2BFF51C0" w14:textId="77777777" w:rsidR="00B66AFB" w:rsidRPr="00B66AFB" w:rsidRDefault="00B66AFB" w:rsidP="00B66AFB">
      <w:r w:rsidRPr="00B66AFB">
        <w:pict w14:anchorId="7ED5D301">
          <v:rect id="_x0000_i1085" style="width:0;height:1.5pt" o:hralign="center" o:hrstd="t" o:hr="t" fillcolor="#a0a0a0" stroked="f"/>
        </w:pict>
      </w:r>
    </w:p>
    <w:p w14:paraId="7CEFED91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1. Contexto e Motivação</w:t>
      </w:r>
    </w:p>
    <w:p w14:paraId="1B79C412" w14:textId="77777777" w:rsidR="00B66AFB" w:rsidRPr="00B66AFB" w:rsidRDefault="00B66AFB" w:rsidP="00B66AFB">
      <w:r w:rsidRPr="00B66AFB">
        <w:t xml:space="preserve">A </w:t>
      </w:r>
      <w:proofErr w:type="spellStart"/>
      <w:r w:rsidRPr="00B66AFB">
        <w:t>Cobrio</w:t>
      </w:r>
      <w:proofErr w:type="spellEnd"/>
      <w:r w:rsidRPr="00B66AFB">
        <w:t xml:space="preserve"> é uma plataforma SaaS voltada para automação de cobrança recorrente e comunicação empática com assinantes.</w:t>
      </w:r>
      <w:r w:rsidRPr="00B66AFB">
        <w:br/>
        <w:t>Atualmente, a configuração de réguas (</w:t>
      </w:r>
      <w:proofErr w:type="spellStart"/>
      <w:r w:rsidRPr="00B66AFB">
        <w:t>dunning</w:t>
      </w:r>
      <w:proofErr w:type="spellEnd"/>
      <w:r w:rsidRPr="00B66AFB">
        <w:t xml:space="preserve">) permite definir </w:t>
      </w:r>
      <w:proofErr w:type="spellStart"/>
      <w:r w:rsidRPr="00B66AFB">
        <w:t>templates</w:t>
      </w:r>
      <w:proofErr w:type="spellEnd"/>
      <w:r w:rsidRPr="00B66AFB">
        <w:t>, intervalos e canais de comunicação (e-mail, WhatsApp, SMS).</w:t>
      </w:r>
    </w:p>
    <w:p w14:paraId="2963ABB3" w14:textId="77777777" w:rsidR="00B66AFB" w:rsidRPr="00B66AFB" w:rsidRDefault="00B66AFB" w:rsidP="00B66AFB">
      <w:r w:rsidRPr="00B66AFB">
        <w:t xml:space="preserve">No entanto, surgiu a necessidade de permitir que </w:t>
      </w:r>
      <w:r w:rsidRPr="00B66AFB">
        <w:rPr>
          <w:b/>
          <w:bCs/>
        </w:rPr>
        <w:t>sistemas externos</w:t>
      </w:r>
      <w:r w:rsidRPr="00B66AFB">
        <w:t xml:space="preserve"> (como </w:t>
      </w:r>
      <w:proofErr w:type="spellStart"/>
      <w:r w:rsidRPr="00B66AFB">
        <w:t>ERPs</w:t>
      </w:r>
      <w:proofErr w:type="spellEnd"/>
      <w:r w:rsidRPr="00B66AFB">
        <w:t xml:space="preserve">, </w:t>
      </w:r>
      <w:proofErr w:type="spellStart"/>
      <w:r w:rsidRPr="00B66AFB">
        <w:t>CRMs</w:t>
      </w:r>
      <w:proofErr w:type="spellEnd"/>
      <w:r w:rsidRPr="00B66AFB">
        <w:t xml:space="preserve">, plataformas de assinatura ou sistemas de pagamentos) </w:t>
      </w:r>
      <w:r w:rsidRPr="00B66AFB">
        <w:rPr>
          <w:b/>
          <w:bCs/>
        </w:rPr>
        <w:t>possam acionar diretamente</w:t>
      </w:r>
      <w:r w:rsidRPr="00B66AFB">
        <w:t xml:space="preserve"> uma régua configurada na </w:t>
      </w:r>
      <w:proofErr w:type="spellStart"/>
      <w:r w:rsidRPr="00B66AFB">
        <w:t>Cobrio</w:t>
      </w:r>
      <w:proofErr w:type="spellEnd"/>
      <w:r w:rsidRPr="00B66AFB">
        <w:t xml:space="preserve">, </w:t>
      </w:r>
      <w:r w:rsidRPr="00B66AFB">
        <w:rPr>
          <w:b/>
          <w:bCs/>
        </w:rPr>
        <w:t>via API</w:t>
      </w:r>
      <w:r w:rsidRPr="00B66AFB">
        <w:t>.</w:t>
      </w:r>
    </w:p>
    <w:p w14:paraId="6FBEBE9A" w14:textId="77777777" w:rsidR="00B66AFB" w:rsidRPr="00B66AFB" w:rsidRDefault="00B66AFB" w:rsidP="00B66AFB">
      <w:r w:rsidRPr="00B66AFB">
        <w:t>Essa abordagem:</w:t>
      </w:r>
    </w:p>
    <w:p w14:paraId="03A30C37" w14:textId="77777777" w:rsidR="00B66AFB" w:rsidRPr="00B66AFB" w:rsidRDefault="00B66AFB" w:rsidP="00B66AFB">
      <w:pPr>
        <w:numPr>
          <w:ilvl w:val="0"/>
          <w:numId w:val="1"/>
        </w:numPr>
      </w:pPr>
      <w:r w:rsidRPr="00B66AFB">
        <w:t xml:space="preserve">amplia a </w:t>
      </w:r>
      <w:r w:rsidRPr="00B66AFB">
        <w:rPr>
          <w:b/>
          <w:bCs/>
        </w:rPr>
        <w:t xml:space="preserve">integração e automação </w:t>
      </w:r>
      <w:proofErr w:type="spellStart"/>
      <w:r w:rsidRPr="00B66AFB">
        <w:rPr>
          <w:b/>
          <w:bCs/>
        </w:rPr>
        <w:t>low-code</w:t>
      </w:r>
      <w:proofErr w:type="spellEnd"/>
      <w:r w:rsidRPr="00B66AFB">
        <w:t>,</w:t>
      </w:r>
    </w:p>
    <w:p w14:paraId="21184D9C" w14:textId="77777777" w:rsidR="00B66AFB" w:rsidRPr="00B66AFB" w:rsidRDefault="00B66AFB" w:rsidP="00B66AFB">
      <w:pPr>
        <w:numPr>
          <w:ilvl w:val="0"/>
          <w:numId w:val="1"/>
        </w:numPr>
      </w:pPr>
      <w:r w:rsidRPr="00B66AFB">
        <w:t xml:space="preserve">reforça a </w:t>
      </w:r>
      <w:r w:rsidRPr="00B66AFB">
        <w:rPr>
          <w:b/>
          <w:bCs/>
        </w:rPr>
        <w:t xml:space="preserve">flexibilidade </w:t>
      </w:r>
      <w:proofErr w:type="spellStart"/>
      <w:r w:rsidRPr="00B66AFB">
        <w:rPr>
          <w:b/>
          <w:bCs/>
        </w:rPr>
        <w:t>multi-tenant</w:t>
      </w:r>
      <w:proofErr w:type="spellEnd"/>
      <w:r w:rsidRPr="00B66AFB">
        <w:t>, e</w:t>
      </w:r>
    </w:p>
    <w:p w14:paraId="3C6612EB" w14:textId="77777777" w:rsidR="00B66AFB" w:rsidRPr="00B66AFB" w:rsidRDefault="00B66AFB" w:rsidP="00B66AFB">
      <w:pPr>
        <w:numPr>
          <w:ilvl w:val="0"/>
          <w:numId w:val="1"/>
        </w:numPr>
      </w:pPr>
      <w:r w:rsidRPr="00B66AFB">
        <w:t xml:space="preserve">transforma a </w:t>
      </w:r>
      <w:proofErr w:type="spellStart"/>
      <w:r w:rsidRPr="00B66AFB">
        <w:t>Cobrio</w:t>
      </w:r>
      <w:proofErr w:type="spellEnd"/>
      <w:r w:rsidRPr="00B66AFB">
        <w:t xml:space="preserve"> em </w:t>
      </w:r>
      <w:r w:rsidRPr="00B66AFB">
        <w:rPr>
          <w:b/>
          <w:bCs/>
        </w:rPr>
        <w:t>motor de comunicação inteligente</w:t>
      </w:r>
      <w:r w:rsidRPr="00B66AFB">
        <w:t>, não apenas de cobrança.</w:t>
      </w:r>
    </w:p>
    <w:p w14:paraId="32F09285" w14:textId="77777777" w:rsidR="00B66AFB" w:rsidRPr="00B66AFB" w:rsidRDefault="00B66AFB" w:rsidP="00B66AFB">
      <w:r w:rsidRPr="00B66AFB">
        <w:pict w14:anchorId="6C0CDBBA">
          <v:rect id="_x0000_i1086" style="width:0;height:1.5pt" o:hralign="center" o:hrstd="t" o:hr="t" fillcolor="#a0a0a0" stroked="f"/>
        </w:pict>
      </w:r>
    </w:p>
    <w:p w14:paraId="5231C74A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2. Requisito Funcional: RF-011</w:t>
      </w:r>
    </w:p>
    <w:p w14:paraId="5AB74CF4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RF-011: Trigger Externo de Régua de Cobrança</w:t>
      </w:r>
    </w:p>
    <w:p w14:paraId="45101C22" w14:textId="77777777" w:rsidR="00B66AFB" w:rsidRPr="00B66AFB" w:rsidRDefault="00B66AFB" w:rsidP="00B66AFB">
      <w:r w:rsidRPr="00B66AFB">
        <w:t xml:space="preserve">A </w:t>
      </w:r>
      <w:proofErr w:type="spellStart"/>
      <w:r w:rsidRPr="00B66AFB">
        <w:t>Cobrio</w:t>
      </w:r>
      <w:proofErr w:type="spellEnd"/>
      <w:r w:rsidRPr="00B66AFB">
        <w:t xml:space="preserve"> deve permitir que cada régua de cobrança configurada na plataforma gere uma </w:t>
      </w:r>
      <w:r w:rsidRPr="00B66AFB">
        <w:rPr>
          <w:b/>
          <w:bCs/>
        </w:rPr>
        <w:t>URL exclusiva de trigger</w:t>
      </w:r>
      <w:r w:rsidRPr="00B66AFB">
        <w:t xml:space="preserve">, que poderá ser chamada via </w:t>
      </w:r>
      <w:r w:rsidRPr="00B66AFB">
        <w:rPr>
          <w:b/>
          <w:bCs/>
        </w:rPr>
        <w:t>requisição HTTP POST</w:t>
      </w:r>
      <w:r w:rsidRPr="00B66AFB">
        <w:t>.</w:t>
      </w:r>
      <w:r w:rsidRPr="00B66AFB">
        <w:br/>
        <w:t>Essa URL deve ser protegida e autenticada, permitindo que o cliente acione manualmente o envio das mensagens da régua, passando destinatários e variáveis dinâmicas no corpo da requisição.</w:t>
      </w:r>
    </w:p>
    <w:p w14:paraId="161428FC" w14:textId="77777777" w:rsidR="00B66AFB" w:rsidRPr="00B66AFB" w:rsidRDefault="00B66AFB" w:rsidP="00B66AFB">
      <w:r w:rsidRPr="00B66AFB">
        <w:pict w14:anchorId="44564CE8">
          <v:rect id="_x0000_i1087" style="width:0;height:1.5pt" o:hralign="center" o:hrstd="t" o:hr="t" fillcolor="#a0a0a0" stroked="f"/>
        </w:pict>
      </w:r>
    </w:p>
    <w:p w14:paraId="1E74FCDA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3. Regras de Negócio Associadas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758"/>
        <w:gridCol w:w="5997"/>
      </w:tblGrid>
      <w:tr w:rsidR="00B66AFB" w:rsidRPr="00B66AFB" w14:paraId="43FB8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4FE9B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57837C2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14:paraId="6FFFD0D6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Descrição</w:t>
            </w:r>
          </w:p>
        </w:tc>
      </w:tr>
      <w:tr w:rsidR="00B66AFB" w:rsidRPr="00B66AFB" w14:paraId="73F4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E16D" w14:textId="77777777" w:rsidR="00B66AFB" w:rsidRPr="00B66AFB" w:rsidRDefault="00B66AFB" w:rsidP="00B66AFB">
            <w:r w:rsidRPr="00B66AFB">
              <w:rPr>
                <w:b/>
                <w:bCs/>
              </w:rPr>
              <w:t>RB-011.1</w:t>
            </w:r>
          </w:p>
        </w:tc>
        <w:tc>
          <w:tcPr>
            <w:tcW w:w="0" w:type="auto"/>
            <w:vAlign w:val="center"/>
            <w:hideMark/>
          </w:tcPr>
          <w:p w14:paraId="093ECB19" w14:textId="77777777" w:rsidR="00B66AFB" w:rsidRPr="00B66AFB" w:rsidRDefault="00B66AFB" w:rsidP="00B66AFB">
            <w:r w:rsidRPr="00B66AFB">
              <w:t xml:space="preserve">Criação automática de </w:t>
            </w:r>
            <w:proofErr w:type="spellStart"/>
            <w:r w:rsidRPr="00B66AFB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22FE9" w14:textId="77777777" w:rsidR="00B66AFB" w:rsidRPr="00B66AFB" w:rsidRDefault="00B66AFB" w:rsidP="00B66AFB">
            <w:r w:rsidRPr="00B66AFB">
              <w:t xml:space="preserve">Ao cadastrar uma nova régua, a </w:t>
            </w:r>
            <w:proofErr w:type="spellStart"/>
            <w:r w:rsidRPr="00B66AFB">
              <w:t>Cobrio</w:t>
            </w:r>
            <w:proofErr w:type="spellEnd"/>
            <w:r w:rsidRPr="00B66AFB">
              <w:t xml:space="preserve"> deve gerar um </w:t>
            </w:r>
            <w:proofErr w:type="spellStart"/>
            <w:r w:rsidRPr="00B66AFB">
              <w:t>endpoint</w:t>
            </w:r>
            <w:proofErr w:type="spellEnd"/>
            <w:r w:rsidRPr="00B66AFB">
              <w:t xml:space="preserve"> único (/</w:t>
            </w:r>
            <w:proofErr w:type="spellStart"/>
            <w:r w:rsidRPr="00B66AFB">
              <w:t>webhooks</w:t>
            </w:r>
            <w:proofErr w:type="spellEnd"/>
            <w:r w:rsidRPr="00B66AFB">
              <w:t>/</w:t>
            </w:r>
            <w:proofErr w:type="spellStart"/>
            <w:r w:rsidRPr="00B66AFB">
              <w:t>regua</w:t>
            </w:r>
            <w:proofErr w:type="spellEnd"/>
            <w:r w:rsidRPr="00B66AFB">
              <w:t>/{</w:t>
            </w:r>
            <w:proofErr w:type="spellStart"/>
            <w:r w:rsidRPr="00B66AFB">
              <w:t>idRegua</w:t>
            </w:r>
            <w:proofErr w:type="spellEnd"/>
            <w:r w:rsidRPr="00B66AFB">
              <w:t>}/trigger) vinculado à empresa cliente.</w:t>
            </w:r>
          </w:p>
        </w:tc>
      </w:tr>
      <w:tr w:rsidR="00B66AFB" w:rsidRPr="00B66AFB" w14:paraId="44778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EF8F" w14:textId="77777777" w:rsidR="00B66AFB" w:rsidRPr="00B66AFB" w:rsidRDefault="00B66AFB" w:rsidP="00B66AFB">
            <w:r w:rsidRPr="00B66AFB">
              <w:rPr>
                <w:b/>
                <w:bCs/>
              </w:rPr>
              <w:t>RB-011.2</w:t>
            </w:r>
          </w:p>
        </w:tc>
        <w:tc>
          <w:tcPr>
            <w:tcW w:w="0" w:type="auto"/>
            <w:vAlign w:val="center"/>
            <w:hideMark/>
          </w:tcPr>
          <w:p w14:paraId="3E3E0702" w14:textId="77777777" w:rsidR="00B66AFB" w:rsidRPr="00B66AFB" w:rsidRDefault="00B66AFB" w:rsidP="00B66AFB">
            <w:r w:rsidRPr="00B66AFB">
              <w:t>Autenticação obrigatória</w:t>
            </w:r>
          </w:p>
        </w:tc>
        <w:tc>
          <w:tcPr>
            <w:tcW w:w="0" w:type="auto"/>
            <w:vAlign w:val="center"/>
            <w:hideMark/>
          </w:tcPr>
          <w:p w14:paraId="6C9FAB32" w14:textId="77777777" w:rsidR="00B66AFB" w:rsidRPr="00B66AFB" w:rsidRDefault="00B66AFB" w:rsidP="00B66AFB">
            <w:r w:rsidRPr="00B66AFB">
              <w:t xml:space="preserve">O </w:t>
            </w:r>
            <w:proofErr w:type="spellStart"/>
            <w:r w:rsidRPr="00B66AFB">
              <w:t>endpoint</w:t>
            </w:r>
            <w:proofErr w:type="spellEnd"/>
            <w:r w:rsidRPr="00B66AFB">
              <w:t xml:space="preserve"> deve exigir autenticação por token JWT ou API Key vinculada à empresa cliente e à régua específica.</w:t>
            </w:r>
          </w:p>
        </w:tc>
      </w:tr>
      <w:tr w:rsidR="00B66AFB" w:rsidRPr="00B66AFB" w14:paraId="2E7F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DC17" w14:textId="77777777" w:rsidR="00B66AFB" w:rsidRPr="00B66AFB" w:rsidRDefault="00B66AFB" w:rsidP="00B66AFB">
            <w:r w:rsidRPr="00B66AFB">
              <w:rPr>
                <w:b/>
                <w:bCs/>
              </w:rPr>
              <w:t>RB-011.3</w:t>
            </w:r>
          </w:p>
        </w:tc>
        <w:tc>
          <w:tcPr>
            <w:tcW w:w="0" w:type="auto"/>
            <w:vAlign w:val="center"/>
            <w:hideMark/>
          </w:tcPr>
          <w:p w14:paraId="46343A11" w14:textId="77777777" w:rsidR="00B66AFB" w:rsidRPr="00B66AFB" w:rsidRDefault="00B66AFB" w:rsidP="00B66AFB">
            <w:r w:rsidRPr="00B66AFB">
              <w:t xml:space="preserve">Validação de </w:t>
            </w:r>
            <w:proofErr w:type="spellStart"/>
            <w:r w:rsidRPr="00B66AFB">
              <w:t>schema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4849A" w14:textId="77777777" w:rsidR="00B66AFB" w:rsidRPr="00B66AFB" w:rsidRDefault="00B66AFB" w:rsidP="00B66AFB">
            <w:r w:rsidRPr="00B66AFB">
              <w:t>O corpo da requisição (</w:t>
            </w:r>
            <w:proofErr w:type="spellStart"/>
            <w:r w:rsidRPr="00B66AFB">
              <w:t>payload</w:t>
            </w:r>
            <w:proofErr w:type="spellEnd"/>
            <w:r w:rsidRPr="00B66AFB">
              <w:t xml:space="preserve">) deve ser validado de acordo com as variáveis definidas no </w:t>
            </w:r>
            <w:proofErr w:type="spellStart"/>
            <w:r w:rsidRPr="00B66AFB">
              <w:t>template</w:t>
            </w:r>
            <w:proofErr w:type="spellEnd"/>
            <w:r w:rsidRPr="00B66AFB">
              <w:t xml:space="preserve"> da régua (</w:t>
            </w:r>
            <w:proofErr w:type="spellStart"/>
            <w:r w:rsidRPr="00B66AFB">
              <w:t>ex</w:t>
            </w:r>
            <w:proofErr w:type="spellEnd"/>
            <w:r w:rsidRPr="00B66AFB">
              <w:t>: {{nome}}, {{valor}}, {{link}}).</w:t>
            </w:r>
          </w:p>
        </w:tc>
      </w:tr>
      <w:tr w:rsidR="00B66AFB" w:rsidRPr="00B66AFB" w14:paraId="0395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39A4" w14:textId="77777777" w:rsidR="00B66AFB" w:rsidRPr="00B66AFB" w:rsidRDefault="00B66AFB" w:rsidP="00B66AFB">
            <w:r w:rsidRPr="00B66AFB">
              <w:rPr>
                <w:b/>
                <w:bCs/>
              </w:rPr>
              <w:lastRenderedPageBreak/>
              <w:t>RB-011.4</w:t>
            </w:r>
          </w:p>
        </w:tc>
        <w:tc>
          <w:tcPr>
            <w:tcW w:w="0" w:type="auto"/>
            <w:vAlign w:val="center"/>
            <w:hideMark/>
          </w:tcPr>
          <w:p w14:paraId="688755BE" w14:textId="77777777" w:rsidR="00B66AFB" w:rsidRPr="00B66AFB" w:rsidRDefault="00B66AFB" w:rsidP="00B66AFB">
            <w:r w:rsidRPr="00B66AFB">
              <w:t>Variáveis dinâmicas</w:t>
            </w:r>
          </w:p>
        </w:tc>
        <w:tc>
          <w:tcPr>
            <w:tcW w:w="0" w:type="auto"/>
            <w:vAlign w:val="center"/>
            <w:hideMark/>
          </w:tcPr>
          <w:p w14:paraId="2AF13BF5" w14:textId="77777777" w:rsidR="00B66AFB" w:rsidRPr="00B66AFB" w:rsidRDefault="00B66AFB" w:rsidP="00B66AFB">
            <w:r w:rsidRPr="00B66AFB">
              <w:t xml:space="preserve">As propriedades enviadas no </w:t>
            </w:r>
            <w:proofErr w:type="spellStart"/>
            <w:r w:rsidRPr="00B66AFB">
              <w:t>payload</w:t>
            </w:r>
            <w:proofErr w:type="spellEnd"/>
            <w:r w:rsidRPr="00B66AFB">
              <w:t xml:space="preserve"> (como </w:t>
            </w:r>
            <w:proofErr w:type="spellStart"/>
            <w:r w:rsidRPr="00B66AFB">
              <w:t>email</w:t>
            </w:r>
            <w:proofErr w:type="spellEnd"/>
            <w:r w:rsidRPr="00B66AFB">
              <w:t xml:space="preserve">, nome, valor, </w:t>
            </w:r>
            <w:proofErr w:type="spellStart"/>
            <w:r w:rsidRPr="00B66AFB">
              <w:t>qrcode</w:t>
            </w:r>
            <w:proofErr w:type="spellEnd"/>
            <w:r w:rsidRPr="00B66AFB">
              <w:t xml:space="preserve">, </w:t>
            </w:r>
            <w:proofErr w:type="spellStart"/>
            <w:r w:rsidRPr="00B66AFB">
              <w:t>codigoBarras</w:t>
            </w:r>
            <w:proofErr w:type="spellEnd"/>
            <w:r w:rsidRPr="00B66AFB">
              <w:t>, link) devem ser substituídas dinamicamente no conteúdo da mensagem.</w:t>
            </w:r>
          </w:p>
        </w:tc>
      </w:tr>
      <w:tr w:rsidR="00B66AFB" w:rsidRPr="00B66AFB" w14:paraId="29197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1A96" w14:textId="77777777" w:rsidR="00B66AFB" w:rsidRPr="00B66AFB" w:rsidRDefault="00B66AFB" w:rsidP="00B66AFB">
            <w:r w:rsidRPr="00B66AFB">
              <w:rPr>
                <w:b/>
                <w:bCs/>
              </w:rPr>
              <w:t>RB-011.5</w:t>
            </w:r>
          </w:p>
        </w:tc>
        <w:tc>
          <w:tcPr>
            <w:tcW w:w="0" w:type="auto"/>
            <w:vAlign w:val="center"/>
            <w:hideMark/>
          </w:tcPr>
          <w:p w14:paraId="1CC0BCD1" w14:textId="77777777" w:rsidR="00B66AFB" w:rsidRPr="00B66AFB" w:rsidRDefault="00B66AFB" w:rsidP="00B66AFB">
            <w:r w:rsidRPr="00B66AFB">
              <w:t>Logs e rastreabilidade</w:t>
            </w:r>
          </w:p>
        </w:tc>
        <w:tc>
          <w:tcPr>
            <w:tcW w:w="0" w:type="auto"/>
            <w:vAlign w:val="center"/>
            <w:hideMark/>
          </w:tcPr>
          <w:p w14:paraId="29186CFA" w14:textId="77777777" w:rsidR="00B66AFB" w:rsidRPr="00B66AFB" w:rsidRDefault="00B66AFB" w:rsidP="00B66AFB">
            <w:r w:rsidRPr="00B66AFB">
              <w:t xml:space="preserve">Cada disparo deve gerar um registro no </w:t>
            </w:r>
            <w:proofErr w:type="spellStart"/>
            <w:r w:rsidRPr="00B66AFB">
              <w:t>LogComunicacao</w:t>
            </w:r>
            <w:proofErr w:type="spellEnd"/>
            <w:r w:rsidRPr="00B66AFB">
              <w:t>, contendo data, empresa, ID da régua, tipo de canal e status da entrega.</w:t>
            </w:r>
          </w:p>
        </w:tc>
      </w:tr>
      <w:tr w:rsidR="00B66AFB" w:rsidRPr="00B66AFB" w14:paraId="52A9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B982" w14:textId="77777777" w:rsidR="00B66AFB" w:rsidRPr="00B66AFB" w:rsidRDefault="00B66AFB" w:rsidP="00B66AFB">
            <w:r w:rsidRPr="00B66AFB">
              <w:rPr>
                <w:b/>
                <w:bCs/>
              </w:rPr>
              <w:t>RB-011.6</w:t>
            </w:r>
          </w:p>
        </w:tc>
        <w:tc>
          <w:tcPr>
            <w:tcW w:w="0" w:type="auto"/>
            <w:vAlign w:val="center"/>
            <w:hideMark/>
          </w:tcPr>
          <w:p w14:paraId="4CD7953B" w14:textId="77777777" w:rsidR="00B66AFB" w:rsidRPr="00B66AFB" w:rsidRDefault="00B66AFB" w:rsidP="00B66AFB">
            <w:r w:rsidRPr="00B66AFB">
              <w:t>Limites e segurança</w:t>
            </w:r>
          </w:p>
        </w:tc>
        <w:tc>
          <w:tcPr>
            <w:tcW w:w="0" w:type="auto"/>
            <w:vAlign w:val="center"/>
            <w:hideMark/>
          </w:tcPr>
          <w:p w14:paraId="0584CC95" w14:textId="77777777" w:rsidR="00B66AFB" w:rsidRPr="00B66AFB" w:rsidRDefault="00B66AFB" w:rsidP="00B66AFB">
            <w:r w:rsidRPr="00B66AFB">
              <w:t>Implementar rate-</w:t>
            </w:r>
            <w:proofErr w:type="spellStart"/>
            <w:r w:rsidRPr="00B66AFB">
              <w:t>limit</w:t>
            </w:r>
            <w:proofErr w:type="spellEnd"/>
            <w:r w:rsidRPr="00B66AFB">
              <w:t xml:space="preserve"> por token (</w:t>
            </w:r>
            <w:proofErr w:type="spellStart"/>
            <w:r w:rsidRPr="00B66AFB">
              <w:t>ex</w:t>
            </w:r>
            <w:proofErr w:type="spellEnd"/>
            <w:r w:rsidRPr="00B66AFB">
              <w:t>: 60 chamadas/minuto) para evitar abuso.</w:t>
            </w:r>
          </w:p>
        </w:tc>
      </w:tr>
      <w:tr w:rsidR="00B66AFB" w:rsidRPr="00B66AFB" w14:paraId="36F6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E425" w14:textId="77777777" w:rsidR="00B66AFB" w:rsidRPr="00B66AFB" w:rsidRDefault="00B66AFB" w:rsidP="00B66AFB">
            <w:r w:rsidRPr="00B66AFB">
              <w:rPr>
                <w:b/>
                <w:bCs/>
              </w:rPr>
              <w:t>RB-011.7</w:t>
            </w:r>
          </w:p>
        </w:tc>
        <w:tc>
          <w:tcPr>
            <w:tcW w:w="0" w:type="auto"/>
            <w:vAlign w:val="center"/>
            <w:hideMark/>
          </w:tcPr>
          <w:p w14:paraId="5316378E" w14:textId="77777777" w:rsidR="00B66AFB" w:rsidRPr="00B66AFB" w:rsidRDefault="00B66AFB" w:rsidP="00B66AFB">
            <w:r w:rsidRPr="00B66AFB">
              <w:t>Retorno síncrono</w:t>
            </w:r>
          </w:p>
        </w:tc>
        <w:tc>
          <w:tcPr>
            <w:tcW w:w="0" w:type="auto"/>
            <w:vAlign w:val="center"/>
            <w:hideMark/>
          </w:tcPr>
          <w:p w14:paraId="165E33CE" w14:textId="77777777" w:rsidR="00B66AFB" w:rsidRPr="00B66AFB" w:rsidRDefault="00B66AFB" w:rsidP="00B66AFB">
            <w:r w:rsidRPr="00B66AFB">
              <w:t>A API deve retornar o número de mensagens processadas e o status de execução (ok / erro).</w:t>
            </w:r>
          </w:p>
        </w:tc>
      </w:tr>
    </w:tbl>
    <w:p w14:paraId="1CD96558" w14:textId="77777777" w:rsidR="00B66AFB" w:rsidRPr="00B66AFB" w:rsidRDefault="00B66AFB" w:rsidP="00B66AFB">
      <w:r w:rsidRPr="00B66AFB">
        <w:pict w14:anchorId="3DD12E22">
          <v:rect id="_x0000_i1088" style="width:0;height:1.5pt" o:hralign="center" o:hrstd="t" o:hr="t" fillcolor="#a0a0a0" stroked="f"/>
        </w:pict>
      </w:r>
    </w:p>
    <w:p w14:paraId="5B11B0FE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4. Exemplo Técnico de Uso</w:t>
      </w:r>
    </w:p>
    <w:p w14:paraId="50BFD9D0" w14:textId="77777777" w:rsidR="00B66AFB" w:rsidRPr="00B66AFB" w:rsidRDefault="00B66AFB" w:rsidP="00B66AFB">
      <w:pPr>
        <w:rPr>
          <w:b/>
          <w:bCs/>
        </w:rPr>
      </w:pPr>
      <w:proofErr w:type="spellStart"/>
      <w:r w:rsidRPr="00B66AFB">
        <w:rPr>
          <w:b/>
          <w:bCs/>
        </w:rPr>
        <w:t>Endpoint</w:t>
      </w:r>
      <w:proofErr w:type="spellEnd"/>
    </w:p>
    <w:p w14:paraId="6B13DCB9" w14:textId="77777777" w:rsidR="00B66AFB" w:rsidRPr="00B66AFB" w:rsidRDefault="00B66AFB" w:rsidP="00B66AFB">
      <w:r w:rsidRPr="00B66AFB">
        <w:t>POST https://api.cobrio.com.br/webhooks/regua/{idRegua}/trigger</w:t>
      </w:r>
    </w:p>
    <w:p w14:paraId="74078F14" w14:textId="77777777" w:rsidR="00B66AFB" w:rsidRPr="00B66AFB" w:rsidRDefault="00B66AFB" w:rsidP="00B66AFB">
      <w:proofErr w:type="spellStart"/>
      <w:r w:rsidRPr="00B66AFB">
        <w:t>Authorization</w:t>
      </w:r>
      <w:proofErr w:type="spellEnd"/>
      <w:r w:rsidRPr="00B66AFB">
        <w:t xml:space="preserve">: </w:t>
      </w:r>
      <w:proofErr w:type="spellStart"/>
      <w:r w:rsidRPr="00B66AFB">
        <w:t>Bearer</w:t>
      </w:r>
      <w:proofErr w:type="spellEnd"/>
      <w:r w:rsidRPr="00B66AFB">
        <w:t xml:space="preserve"> {token}</w:t>
      </w:r>
    </w:p>
    <w:p w14:paraId="6108E56E" w14:textId="77777777" w:rsidR="00B66AFB" w:rsidRPr="00B66AFB" w:rsidRDefault="00B66AFB" w:rsidP="00B66AFB">
      <w:proofErr w:type="spellStart"/>
      <w:r w:rsidRPr="00B66AFB">
        <w:t>Content-Type</w:t>
      </w:r>
      <w:proofErr w:type="spellEnd"/>
      <w:r w:rsidRPr="00B66AFB">
        <w:t xml:space="preserve">: </w:t>
      </w:r>
      <w:proofErr w:type="spellStart"/>
      <w:r w:rsidRPr="00B66AFB">
        <w:t>application</w:t>
      </w:r>
      <w:proofErr w:type="spellEnd"/>
      <w:r w:rsidRPr="00B66AFB">
        <w:t>/</w:t>
      </w:r>
      <w:proofErr w:type="spellStart"/>
      <w:r w:rsidRPr="00B66AFB">
        <w:t>json</w:t>
      </w:r>
      <w:proofErr w:type="spellEnd"/>
    </w:p>
    <w:p w14:paraId="2D568DD8" w14:textId="77777777" w:rsidR="00B66AFB" w:rsidRPr="00B66AFB" w:rsidRDefault="00B66AFB" w:rsidP="00B66AFB">
      <w:pPr>
        <w:rPr>
          <w:b/>
          <w:bCs/>
        </w:rPr>
      </w:pPr>
      <w:proofErr w:type="spellStart"/>
      <w:r w:rsidRPr="00B66AFB">
        <w:rPr>
          <w:b/>
          <w:bCs/>
        </w:rPr>
        <w:t>Payload</w:t>
      </w:r>
      <w:proofErr w:type="spellEnd"/>
    </w:p>
    <w:p w14:paraId="6C8C6BFC" w14:textId="77777777" w:rsidR="00B66AFB" w:rsidRPr="00B66AFB" w:rsidRDefault="00B66AFB" w:rsidP="00B66AFB">
      <w:r w:rsidRPr="00B66AFB">
        <w:t>{</w:t>
      </w:r>
    </w:p>
    <w:p w14:paraId="62179E8D" w14:textId="77777777" w:rsidR="00B66AFB" w:rsidRPr="00B66AFB" w:rsidRDefault="00B66AFB" w:rsidP="00B66AFB">
      <w:r w:rsidRPr="00B66AFB">
        <w:t xml:space="preserve">  "</w:t>
      </w:r>
      <w:proofErr w:type="spellStart"/>
      <w:r w:rsidRPr="00B66AFB">
        <w:t>destinatarios</w:t>
      </w:r>
      <w:proofErr w:type="spellEnd"/>
      <w:r w:rsidRPr="00B66AFB">
        <w:t>": [</w:t>
      </w:r>
    </w:p>
    <w:p w14:paraId="3F2A78BD" w14:textId="77777777" w:rsidR="00B66AFB" w:rsidRPr="00B66AFB" w:rsidRDefault="00B66AFB" w:rsidP="00B66AFB">
      <w:r w:rsidRPr="00B66AFB">
        <w:t xml:space="preserve">    {</w:t>
      </w:r>
    </w:p>
    <w:p w14:paraId="5B66CB9E" w14:textId="77777777" w:rsidR="00B66AFB" w:rsidRPr="00B66AFB" w:rsidRDefault="00B66AFB" w:rsidP="00B66AFB">
      <w:r w:rsidRPr="00B66AFB">
        <w:t xml:space="preserve">      "</w:t>
      </w:r>
      <w:proofErr w:type="spellStart"/>
      <w:r w:rsidRPr="00B66AFB">
        <w:t>email</w:t>
      </w:r>
      <w:proofErr w:type="spellEnd"/>
      <w:r w:rsidRPr="00B66AFB">
        <w:t>": "joao@empresa.com",</w:t>
      </w:r>
    </w:p>
    <w:p w14:paraId="119E47E4" w14:textId="77777777" w:rsidR="00B66AFB" w:rsidRPr="00B66AFB" w:rsidRDefault="00B66AFB" w:rsidP="00B66AFB">
      <w:r w:rsidRPr="00B66AFB">
        <w:t xml:space="preserve">      "nome": "João Silva",</w:t>
      </w:r>
    </w:p>
    <w:p w14:paraId="0038A0FE" w14:textId="77777777" w:rsidR="00B66AFB" w:rsidRPr="00B66AFB" w:rsidRDefault="00B66AFB" w:rsidP="00B66AFB">
      <w:r w:rsidRPr="00B66AFB">
        <w:t xml:space="preserve">      "valor": 299.90,</w:t>
      </w:r>
    </w:p>
    <w:p w14:paraId="1784D55E" w14:textId="77777777" w:rsidR="00B66AFB" w:rsidRPr="00B66AFB" w:rsidRDefault="00B66AFB" w:rsidP="00B66AFB">
      <w:r w:rsidRPr="00B66AFB">
        <w:t xml:space="preserve">      "vencimento": "2025-11-01",</w:t>
      </w:r>
    </w:p>
    <w:p w14:paraId="5DFA2741" w14:textId="77777777" w:rsidR="00B66AFB" w:rsidRPr="00B66AFB" w:rsidRDefault="00B66AFB" w:rsidP="00B66AFB">
      <w:r w:rsidRPr="00B66AFB">
        <w:t xml:space="preserve">      "</w:t>
      </w:r>
      <w:proofErr w:type="spellStart"/>
      <w:r w:rsidRPr="00B66AFB">
        <w:t>qrcode</w:t>
      </w:r>
      <w:proofErr w:type="spellEnd"/>
      <w:r w:rsidRPr="00B66AFB">
        <w:t>": "base64string...",</w:t>
      </w:r>
    </w:p>
    <w:p w14:paraId="60C0C1FB" w14:textId="77777777" w:rsidR="00B66AFB" w:rsidRPr="00B66AFB" w:rsidRDefault="00B66AFB" w:rsidP="00B66AFB">
      <w:r w:rsidRPr="00B66AFB">
        <w:t xml:space="preserve">      "</w:t>
      </w:r>
      <w:proofErr w:type="spellStart"/>
      <w:r w:rsidRPr="00B66AFB">
        <w:t>codigoBarras</w:t>
      </w:r>
      <w:proofErr w:type="spellEnd"/>
      <w:r w:rsidRPr="00B66AFB">
        <w:t>": "34191.09008...",</w:t>
      </w:r>
    </w:p>
    <w:p w14:paraId="5DDEB6A3" w14:textId="77777777" w:rsidR="00B66AFB" w:rsidRPr="00B66AFB" w:rsidRDefault="00B66AFB" w:rsidP="00B66AFB">
      <w:r w:rsidRPr="00B66AFB">
        <w:t xml:space="preserve">      "link": "https://app.empresa.com/pagar/123"</w:t>
      </w:r>
    </w:p>
    <w:p w14:paraId="4411801A" w14:textId="77777777" w:rsidR="00B66AFB" w:rsidRPr="00B66AFB" w:rsidRDefault="00B66AFB" w:rsidP="00B66AFB">
      <w:r w:rsidRPr="00B66AFB">
        <w:t xml:space="preserve">    }</w:t>
      </w:r>
    </w:p>
    <w:p w14:paraId="6E6C4D12" w14:textId="77777777" w:rsidR="00B66AFB" w:rsidRPr="00B66AFB" w:rsidRDefault="00B66AFB" w:rsidP="00B66AFB">
      <w:r w:rsidRPr="00B66AFB">
        <w:t xml:space="preserve">  ]</w:t>
      </w:r>
    </w:p>
    <w:p w14:paraId="4BD58D65" w14:textId="77777777" w:rsidR="00B66AFB" w:rsidRPr="00B66AFB" w:rsidRDefault="00B66AFB" w:rsidP="00B66AFB">
      <w:r w:rsidRPr="00B66AFB">
        <w:t>}</w:t>
      </w:r>
    </w:p>
    <w:p w14:paraId="5A9E3E39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Response</w:t>
      </w:r>
    </w:p>
    <w:p w14:paraId="03C5E515" w14:textId="77777777" w:rsidR="00B66AFB" w:rsidRPr="00B66AFB" w:rsidRDefault="00B66AFB" w:rsidP="00B66AFB">
      <w:r w:rsidRPr="00B66AFB">
        <w:lastRenderedPageBreak/>
        <w:t>{</w:t>
      </w:r>
    </w:p>
    <w:p w14:paraId="59F1F7F9" w14:textId="77777777" w:rsidR="00B66AFB" w:rsidRPr="00B66AFB" w:rsidRDefault="00B66AFB" w:rsidP="00B66AFB">
      <w:r w:rsidRPr="00B66AFB">
        <w:t xml:space="preserve">  "status": "ok",</w:t>
      </w:r>
    </w:p>
    <w:p w14:paraId="32C2DEC7" w14:textId="77777777" w:rsidR="00B66AFB" w:rsidRPr="00B66AFB" w:rsidRDefault="00B66AFB" w:rsidP="00B66AFB">
      <w:r w:rsidRPr="00B66AFB">
        <w:t xml:space="preserve">  "</w:t>
      </w:r>
      <w:proofErr w:type="spellStart"/>
      <w:r w:rsidRPr="00B66AFB">
        <w:t>mensagensEnviadas</w:t>
      </w:r>
      <w:proofErr w:type="spellEnd"/>
      <w:r w:rsidRPr="00B66AFB">
        <w:t>": 1,</w:t>
      </w:r>
    </w:p>
    <w:p w14:paraId="78E95188" w14:textId="77777777" w:rsidR="00B66AFB" w:rsidRPr="00B66AFB" w:rsidRDefault="00B66AFB" w:rsidP="00B66AFB">
      <w:r w:rsidRPr="00B66AFB">
        <w:t xml:space="preserve">  "</w:t>
      </w:r>
      <w:proofErr w:type="spellStart"/>
      <w:r w:rsidRPr="00B66AFB">
        <w:t>idRegua</w:t>
      </w:r>
      <w:proofErr w:type="spellEnd"/>
      <w:r w:rsidRPr="00B66AFB">
        <w:t>": "RG-4532",</w:t>
      </w:r>
    </w:p>
    <w:p w14:paraId="29E9B50F" w14:textId="77777777" w:rsidR="00B66AFB" w:rsidRPr="00B66AFB" w:rsidRDefault="00B66AFB" w:rsidP="00B66AFB">
      <w:r w:rsidRPr="00B66AFB">
        <w:t xml:space="preserve">  "</w:t>
      </w:r>
      <w:proofErr w:type="spellStart"/>
      <w:r w:rsidRPr="00B66AFB">
        <w:t>dataExecucao</w:t>
      </w:r>
      <w:proofErr w:type="spellEnd"/>
      <w:r w:rsidRPr="00B66AFB">
        <w:t>": "2025-10-26T14:15:00Z"</w:t>
      </w:r>
    </w:p>
    <w:p w14:paraId="05D3D499" w14:textId="77777777" w:rsidR="00B66AFB" w:rsidRPr="00B66AFB" w:rsidRDefault="00B66AFB" w:rsidP="00B66AFB">
      <w:r w:rsidRPr="00B66AFB">
        <w:t>}</w:t>
      </w:r>
    </w:p>
    <w:p w14:paraId="2A8FA463" w14:textId="77777777" w:rsidR="00B66AFB" w:rsidRPr="00B66AFB" w:rsidRDefault="00B66AFB" w:rsidP="00B66AFB">
      <w:r w:rsidRPr="00B66AFB">
        <w:pict w14:anchorId="1CE39DA1">
          <v:rect id="_x0000_i1089" style="width:0;height:1.5pt" o:hralign="center" o:hrstd="t" o:hr="t" fillcolor="#a0a0a0" stroked="f"/>
        </w:pict>
      </w:r>
    </w:p>
    <w:p w14:paraId="63A22348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5. Requisitos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6973"/>
      </w:tblGrid>
      <w:tr w:rsidR="00B66AFB" w:rsidRPr="00B66AFB" w14:paraId="00BB8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07FA2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59D5B12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Requisito</w:t>
            </w:r>
          </w:p>
        </w:tc>
      </w:tr>
      <w:tr w:rsidR="00B66AFB" w:rsidRPr="00B66AFB" w14:paraId="769B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6DBC" w14:textId="77777777" w:rsidR="00B66AFB" w:rsidRPr="00B66AFB" w:rsidRDefault="00B66AFB" w:rsidP="00B66AFB">
            <w:r w:rsidRPr="00B66AFB">
              <w:rPr>
                <w:b/>
                <w:bCs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14:paraId="6B069552" w14:textId="77777777" w:rsidR="00B66AFB" w:rsidRPr="00B66AFB" w:rsidRDefault="00B66AFB" w:rsidP="00B66AFB">
            <w:r w:rsidRPr="00B66AFB">
              <w:t>JWT ou API Key obrigatória.</w:t>
            </w:r>
          </w:p>
        </w:tc>
      </w:tr>
      <w:tr w:rsidR="00B66AFB" w:rsidRPr="00B66AFB" w14:paraId="6403A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62F0" w14:textId="77777777" w:rsidR="00B66AFB" w:rsidRPr="00B66AFB" w:rsidRDefault="00B66AFB" w:rsidP="00B66AFB">
            <w:r w:rsidRPr="00B66AFB">
              <w:rPr>
                <w:b/>
                <w:bCs/>
              </w:rPr>
              <w:t>Autorização</w:t>
            </w:r>
          </w:p>
        </w:tc>
        <w:tc>
          <w:tcPr>
            <w:tcW w:w="0" w:type="auto"/>
            <w:vAlign w:val="center"/>
            <w:hideMark/>
          </w:tcPr>
          <w:p w14:paraId="56AA72D1" w14:textId="77777777" w:rsidR="00B66AFB" w:rsidRPr="00B66AFB" w:rsidRDefault="00B66AFB" w:rsidP="00B66AFB">
            <w:proofErr w:type="spellStart"/>
            <w:r w:rsidRPr="00B66AFB">
              <w:t>Endpoint</w:t>
            </w:r>
            <w:proofErr w:type="spellEnd"/>
            <w:r w:rsidRPr="00B66AFB">
              <w:t xml:space="preserve"> deve validar se o token pertence à empresa e à régua chamada.</w:t>
            </w:r>
          </w:p>
        </w:tc>
      </w:tr>
      <w:tr w:rsidR="00B66AFB" w:rsidRPr="00B66AFB" w14:paraId="303C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C4FF" w14:textId="77777777" w:rsidR="00B66AFB" w:rsidRPr="00B66AFB" w:rsidRDefault="00B66AFB" w:rsidP="00B66AFB">
            <w:r w:rsidRPr="00B66AF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E45FD4" w14:textId="77777777" w:rsidR="00B66AFB" w:rsidRPr="00B66AFB" w:rsidRDefault="00B66AFB" w:rsidP="00B66AFB">
            <w:r w:rsidRPr="00B66AFB">
              <w:t>Tempo de resposta &lt; 2 segundos por chamada (considerando fila assíncrona para envio).</w:t>
            </w:r>
          </w:p>
        </w:tc>
      </w:tr>
      <w:tr w:rsidR="00B66AFB" w:rsidRPr="00B66AFB" w14:paraId="2DD0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5CC2" w14:textId="77777777" w:rsidR="00B66AFB" w:rsidRPr="00B66AFB" w:rsidRDefault="00B66AFB" w:rsidP="00B66AFB">
            <w:r w:rsidRPr="00B66AFB">
              <w:rPr>
                <w:b/>
                <w:bCs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487E3BFE" w14:textId="77777777" w:rsidR="00B66AFB" w:rsidRPr="00B66AFB" w:rsidRDefault="00B66AFB" w:rsidP="00B66AFB">
            <w:r w:rsidRPr="00B66AFB">
              <w:t xml:space="preserve">Registro no banco </w:t>
            </w:r>
            <w:proofErr w:type="spellStart"/>
            <w:r w:rsidRPr="00B66AFB">
              <w:t>LogComunicacao</w:t>
            </w:r>
            <w:proofErr w:type="spellEnd"/>
            <w:r w:rsidRPr="00B66AFB">
              <w:t xml:space="preserve"> e criação de evento no painel da empresa.</w:t>
            </w:r>
          </w:p>
        </w:tc>
      </w:tr>
      <w:tr w:rsidR="00B66AFB" w:rsidRPr="00B66AFB" w14:paraId="2624F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56CD" w14:textId="77777777" w:rsidR="00B66AFB" w:rsidRPr="00B66AFB" w:rsidRDefault="00B66AFB" w:rsidP="00B66AFB">
            <w:r w:rsidRPr="00B66AFB">
              <w:rPr>
                <w:b/>
                <w:bCs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2DB8D08A" w14:textId="77777777" w:rsidR="00B66AFB" w:rsidRPr="00B66AFB" w:rsidRDefault="00B66AFB" w:rsidP="00B66AFB">
            <w:r w:rsidRPr="00B66AFB">
              <w:t>HTTPS obrigatório; dados sensíveis criptografados em trânsito.</w:t>
            </w:r>
          </w:p>
        </w:tc>
      </w:tr>
      <w:tr w:rsidR="00B66AFB" w:rsidRPr="00B66AFB" w14:paraId="15E91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695B" w14:textId="77777777" w:rsidR="00B66AFB" w:rsidRPr="00B66AFB" w:rsidRDefault="00B66AFB" w:rsidP="00B66AFB">
            <w:r w:rsidRPr="00B66AFB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195CBDC6" w14:textId="77777777" w:rsidR="00B66AFB" w:rsidRPr="00B66AFB" w:rsidRDefault="00B66AFB" w:rsidP="00B66AFB">
            <w:r w:rsidRPr="00B66AFB">
              <w:t xml:space="preserve">O </w:t>
            </w:r>
            <w:proofErr w:type="spellStart"/>
            <w:r w:rsidRPr="00B66AFB">
              <w:t>endpoint</w:t>
            </w:r>
            <w:proofErr w:type="spellEnd"/>
            <w:r w:rsidRPr="00B66AFB">
              <w:t xml:space="preserve"> deve suportar até 10.000 destinatários em batch, com enfileiramento automático.</w:t>
            </w:r>
          </w:p>
        </w:tc>
      </w:tr>
      <w:tr w:rsidR="00B66AFB" w:rsidRPr="00B66AFB" w14:paraId="7EDD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37A9" w14:textId="77777777" w:rsidR="00B66AFB" w:rsidRPr="00B66AFB" w:rsidRDefault="00B66AFB" w:rsidP="00B66AFB">
            <w:r w:rsidRPr="00B66AFB">
              <w:rPr>
                <w:b/>
                <w:bCs/>
              </w:rPr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25350A6A" w14:textId="77777777" w:rsidR="00B66AFB" w:rsidRPr="00B66AFB" w:rsidRDefault="00B66AFB" w:rsidP="00B66AFB">
            <w:r w:rsidRPr="00B66AFB">
              <w:t>Métricas de uso expostas em /admin/</w:t>
            </w:r>
            <w:proofErr w:type="spellStart"/>
            <w:r w:rsidRPr="00B66AFB">
              <w:t>metrics</w:t>
            </w:r>
            <w:proofErr w:type="spellEnd"/>
            <w:r w:rsidRPr="00B66AFB">
              <w:t xml:space="preserve"> (chamadas/dia, falhas, tempo médio de resposta).</w:t>
            </w:r>
          </w:p>
        </w:tc>
      </w:tr>
    </w:tbl>
    <w:p w14:paraId="0A90CF81" w14:textId="77777777" w:rsidR="00B66AFB" w:rsidRPr="00B66AFB" w:rsidRDefault="00B66AFB" w:rsidP="00B66AFB">
      <w:r w:rsidRPr="00B66AFB">
        <w:pict w14:anchorId="6322E3B5">
          <v:rect id="_x0000_i1090" style="width:0;height:1.5pt" o:hralign="center" o:hrstd="t" o:hr="t" fillcolor="#a0a0a0" stroked="f"/>
        </w:pict>
      </w:r>
    </w:p>
    <w:p w14:paraId="70753425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6. Integração com Módulos Existentes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5994"/>
      </w:tblGrid>
      <w:tr w:rsidR="00B66AFB" w:rsidRPr="00B66AFB" w14:paraId="5EF00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56B1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D30A9D4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Impacto / Integração</w:t>
            </w:r>
          </w:p>
        </w:tc>
      </w:tr>
      <w:tr w:rsidR="00B66AFB" w:rsidRPr="00B66AFB" w14:paraId="7529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D215" w14:textId="77777777" w:rsidR="00B66AFB" w:rsidRPr="00B66AFB" w:rsidRDefault="00B66AFB" w:rsidP="00B66AFB">
            <w:r w:rsidRPr="00B66AFB">
              <w:rPr>
                <w:b/>
                <w:bCs/>
              </w:rPr>
              <w:t>Régua de Cobrança (RB-004)</w:t>
            </w:r>
          </w:p>
        </w:tc>
        <w:tc>
          <w:tcPr>
            <w:tcW w:w="0" w:type="auto"/>
            <w:vAlign w:val="center"/>
            <w:hideMark/>
          </w:tcPr>
          <w:p w14:paraId="5DD951EF" w14:textId="77777777" w:rsidR="00B66AFB" w:rsidRPr="00B66AFB" w:rsidRDefault="00B66AFB" w:rsidP="00B66AFB">
            <w:r w:rsidRPr="00B66AFB">
              <w:t>Passa a aceitar eventos externos além dos agendados internamente.</w:t>
            </w:r>
          </w:p>
        </w:tc>
      </w:tr>
      <w:tr w:rsidR="00B66AFB" w:rsidRPr="00B66AFB" w14:paraId="434D6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91BD" w14:textId="77777777" w:rsidR="00B66AFB" w:rsidRPr="00B66AFB" w:rsidRDefault="00B66AFB" w:rsidP="00B66AFB">
            <w:proofErr w:type="spellStart"/>
            <w:r w:rsidRPr="00B66AFB">
              <w:rPr>
                <w:b/>
                <w:bCs/>
              </w:rPr>
              <w:t>LogComunicacao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8D202" w14:textId="77777777" w:rsidR="00B66AFB" w:rsidRPr="00B66AFB" w:rsidRDefault="00B66AFB" w:rsidP="00B66AFB">
            <w:r w:rsidRPr="00B66AFB">
              <w:t>Armazena histórico de execuções de triggers externos.</w:t>
            </w:r>
          </w:p>
        </w:tc>
      </w:tr>
      <w:tr w:rsidR="00B66AFB" w:rsidRPr="00B66AFB" w14:paraId="3D9C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7550" w14:textId="77777777" w:rsidR="00B66AFB" w:rsidRPr="00B66AFB" w:rsidRDefault="00B66AFB" w:rsidP="00B66AFB">
            <w:r w:rsidRPr="00B66AFB">
              <w:rPr>
                <w:b/>
                <w:bCs/>
              </w:rPr>
              <w:t>Painel Cliente</w:t>
            </w:r>
          </w:p>
        </w:tc>
        <w:tc>
          <w:tcPr>
            <w:tcW w:w="0" w:type="auto"/>
            <w:vAlign w:val="center"/>
            <w:hideMark/>
          </w:tcPr>
          <w:p w14:paraId="07D626D4" w14:textId="77777777" w:rsidR="00B66AFB" w:rsidRPr="00B66AFB" w:rsidRDefault="00B66AFB" w:rsidP="00B66AFB">
            <w:r w:rsidRPr="00B66AFB">
              <w:t>Exibe logs, sucesso e falhas das chamadas POST recebidas.</w:t>
            </w:r>
          </w:p>
        </w:tc>
      </w:tr>
      <w:tr w:rsidR="00B66AFB" w:rsidRPr="00B66AFB" w14:paraId="6688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2DDD" w14:textId="77777777" w:rsidR="00B66AFB" w:rsidRPr="00B66AFB" w:rsidRDefault="00B66AFB" w:rsidP="00B66AFB">
            <w:r w:rsidRPr="00B66AFB">
              <w:rPr>
                <w:b/>
                <w:bCs/>
              </w:rPr>
              <w:t>Marketplace de Réguas</w:t>
            </w:r>
          </w:p>
        </w:tc>
        <w:tc>
          <w:tcPr>
            <w:tcW w:w="0" w:type="auto"/>
            <w:vAlign w:val="center"/>
            <w:hideMark/>
          </w:tcPr>
          <w:p w14:paraId="492D364D" w14:textId="77777777" w:rsidR="00B66AFB" w:rsidRPr="00B66AFB" w:rsidRDefault="00B66AFB" w:rsidP="00B66AFB">
            <w:r w:rsidRPr="00B66AFB">
              <w:t>No futuro, permite que criadores disponibilizem réguas acionáveis via API.</w:t>
            </w:r>
          </w:p>
        </w:tc>
      </w:tr>
      <w:tr w:rsidR="00B66AFB" w:rsidRPr="00B66AFB" w14:paraId="090A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CA25" w14:textId="77777777" w:rsidR="00B66AFB" w:rsidRPr="00B66AFB" w:rsidRDefault="00B66AFB" w:rsidP="00B66AFB">
            <w:r w:rsidRPr="00B66AFB">
              <w:rPr>
                <w:b/>
                <w:bCs/>
              </w:rPr>
              <w:t>IA de Comunicação (futuro)</w:t>
            </w:r>
          </w:p>
        </w:tc>
        <w:tc>
          <w:tcPr>
            <w:tcW w:w="0" w:type="auto"/>
            <w:vAlign w:val="center"/>
            <w:hideMark/>
          </w:tcPr>
          <w:p w14:paraId="6C18A8A2" w14:textId="77777777" w:rsidR="00B66AFB" w:rsidRPr="00B66AFB" w:rsidRDefault="00B66AFB" w:rsidP="00B66AFB">
            <w:r w:rsidRPr="00B66AFB">
              <w:t xml:space="preserve">Pode usar variáveis do </w:t>
            </w:r>
            <w:proofErr w:type="spellStart"/>
            <w:r w:rsidRPr="00B66AFB">
              <w:t>payload</w:t>
            </w:r>
            <w:proofErr w:type="spellEnd"/>
            <w:r w:rsidRPr="00B66AFB">
              <w:t xml:space="preserve"> para gerar mensagens com tom adaptativo.</w:t>
            </w:r>
          </w:p>
        </w:tc>
      </w:tr>
    </w:tbl>
    <w:p w14:paraId="68A1FF32" w14:textId="77777777" w:rsidR="00B66AFB" w:rsidRPr="00B66AFB" w:rsidRDefault="00B66AFB" w:rsidP="00B66AFB">
      <w:r w:rsidRPr="00B66AFB">
        <w:pict w14:anchorId="4C8675C3">
          <v:rect id="_x0000_i1091" style="width:0;height:1.5pt" o:hralign="center" o:hrstd="t" o:hr="t" fillcolor="#a0a0a0" stroked="f"/>
        </w:pict>
      </w:r>
    </w:p>
    <w:p w14:paraId="29C81CF3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lastRenderedPageBreak/>
        <w:t>7. Casos de Uso</w:t>
      </w:r>
    </w:p>
    <w:p w14:paraId="7D0B4C72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UC-011.1 – Disparo Manual</w:t>
      </w:r>
    </w:p>
    <w:p w14:paraId="3580BE21" w14:textId="77777777" w:rsidR="00B66AFB" w:rsidRPr="00B66AFB" w:rsidRDefault="00B66AFB" w:rsidP="00B66AFB">
      <w:r w:rsidRPr="00B66AFB">
        <w:t>A empresa “</w:t>
      </w:r>
      <w:proofErr w:type="spellStart"/>
      <w:r w:rsidRPr="00B66AFB">
        <w:t>FitClub</w:t>
      </w:r>
      <w:proofErr w:type="spellEnd"/>
      <w:r w:rsidRPr="00B66AFB">
        <w:t>” possui uma régua configurada “Lembrete de Vencimento”.</w:t>
      </w:r>
      <w:r w:rsidRPr="00B66AFB">
        <w:br/>
        <w:t>Ela chama a URL de trigger passando os assinantes que vencem em 3 dias.</w:t>
      </w:r>
      <w:r w:rsidRPr="00B66AFB">
        <w:br/>
        <w:t xml:space="preserve">O </w:t>
      </w:r>
      <w:proofErr w:type="spellStart"/>
      <w:r w:rsidRPr="00B66AFB">
        <w:t>Cobrio</w:t>
      </w:r>
      <w:proofErr w:type="spellEnd"/>
      <w:r w:rsidRPr="00B66AFB">
        <w:t xml:space="preserve"> substitui as variáveis e envia os e-mails automaticamente.</w:t>
      </w:r>
    </w:p>
    <w:p w14:paraId="270AD6A0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UC-011.2 – Integração com ERP</w:t>
      </w:r>
    </w:p>
    <w:p w14:paraId="65D87B69" w14:textId="77777777" w:rsidR="00B66AFB" w:rsidRPr="00B66AFB" w:rsidRDefault="00B66AFB" w:rsidP="00B66AFB">
      <w:r w:rsidRPr="00B66AFB">
        <w:t>O ERP “</w:t>
      </w:r>
      <w:proofErr w:type="spellStart"/>
      <w:r w:rsidRPr="00B66AFB">
        <w:t>Omie</w:t>
      </w:r>
      <w:proofErr w:type="spellEnd"/>
      <w:r w:rsidRPr="00B66AFB">
        <w:t xml:space="preserve">” identifica boletos prestes a vencer e faz um POST para o </w:t>
      </w:r>
      <w:proofErr w:type="spellStart"/>
      <w:r w:rsidRPr="00B66AFB">
        <w:t>endpoint</w:t>
      </w:r>
      <w:proofErr w:type="spellEnd"/>
      <w:r w:rsidRPr="00B66AFB">
        <w:t xml:space="preserve"> da </w:t>
      </w:r>
      <w:proofErr w:type="spellStart"/>
      <w:r w:rsidRPr="00B66AFB">
        <w:t>Cobrio</w:t>
      </w:r>
      <w:proofErr w:type="spellEnd"/>
      <w:r w:rsidRPr="00B66AFB">
        <w:t xml:space="preserve">, enviando nome, valor e </w:t>
      </w:r>
      <w:proofErr w:type="spellStart"/>
      <w:r w:rsidRPr="00B66AFB">
        <w:t>QRCode</w:t>
      </w:r>
      <w:proofErr w:type="spellEnd"/>
      <w:r w:rsidRPr="00B66AFB">
        <w:t>.</w:t>
      </w:r>
      <w:r w:rsidRPr="00B66AFB">
        <w:br/>
        <w:t xml:space="preserve">O </w:t>
      </w:r>
      <w:proofErr w:type="spellStart"/>
      <w:r w:rsidRPr="00B66AFB">
        <w:t>Cobrio</w:t>
      </w:r>
      <w:proofErr w:type="spellEnd"/>
      <w:r w:rsidRPr="00B66AFB">
        <w:t xml:space="preserve"> envia WhatsApp automatizado com mensagem empática e link de pagamento.</w:t>
      </w:r>
    </w:p>
    <w:p w14:paraId="3D034954" w14:textId="77777777" w:rsidR="00B66AFB" w:rsidRPr="00B66AFB" w:rsidRDefault="00B66AFB" w:rsidP="00B66AFB">
      <w:r w:rsidRPr="00B66AFB">
        <w:pict w14:anchorId="5D609FF7">
          <v:rect id="_x0000_i1092" style="width:0;height:1.5pt" o:hralign="center" o:hrstd="t" o:hr="t" fillcolor="#a0a0a0" stroked="f"/>
        </w:pict>
      </w:r>
    </w:p>
    <w:p w14:paraId="422101B8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8. Requisitos Não-Funcionais Adicionais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7498"/>
      </w:tblGrid>
      <w:tr w:rsidR="00B66AFB" w:rsidRPr="00B66AFB" w14:paraId="7EB1C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BC065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020A049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Requisito</w:t>
            </w:r>
          </w:p>
        </w:tc>
      </w:tr>
      <w:tr w:rsidR="00B66AFB" w:rsidRPr="00B66AFB" w14:paraId="3B33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0AE1" w14:textId="77777777" w:rsidR="00B66AFB" w:rsidRPr="00B66AFB" w:rsidRDefault="00B66AFB" w:rsidP="00B66AFB">
            <w:r w:rsidRPr="00B66AFB">
              <w:rPr>
                <w:b/>
                <w:bCs/>
              </w:rPr>
              <w:t>RNF-011.1</w:t>
            </w:r>
          </w:p>
        </w:tc>
        <w:tc>
          <w:tcPr>
            <w:tcW w:w="0" w:type="auto"/>
            <w:vAlign w:val="center"/>
            <w:hideMark/>
          </w:tcPr>
          <w:p w14:paraId="52D11C33" w14:textId="77777777" w:rsidR="00B66AFB" w:rsidRPr="00B66AFB" w:rsidRDefault="00B66AFB" w:rsidP="00B66AFB">
            <w:r w:rsidRPr="00B66AFB">
              <w:t xml:space="preserve">Alta disponibilidade do </w:t>
            </w:r>
            <w:proofErr w:type="spellStart"/>
            <w:r w:rsidRPr="00B66AFB">
              <w:t>endpoint</w:t>
            </w:r>
            <w:proofErr w:type="spellEnd"/>
            <w:r w:rsidRPr="00B66AFB">
              <w:t xml:space="preserve"> (99,5%).</w:t>
            </w:r>
          </w:p>
        </w:tc>
      </w:tr>
      <w:tr w:rsidR="00B66AFB" w:rsidRPr="00B66AFB" w14:paraId="71597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4231" w14:textId="77777777" w:rsidR="00B66AFB" w:rsidRPr="00B66AFB" w:rsidRDefault="00B66AFB" w:rsidP="00B66AFB">
            <w:r w:rsidRPr="00B66AFB">
              <w:rPr>
                <w:b/>
                <w:bCs/>
              </w:rPr>
              <w:t>RNF-011.2</w:t>
            </w:r>
          </w:p>
        </w:tc>
        <w:tc>
          <w:tcPr>
            <w:tcW w:w="0" w:type="auto"/>
            <w:vAlign w:val="center"/>
            <w:hideMark/>
          </w:tcPr>
          <w:p w14:paraId="52891E3A" w14:textId="77777777" w:rsidR="00B66AFB" w:rsidRPr="00B66AFB" w:rsidRDefault="00B66AFB" w:rsidP="00B66AFB">
            <w:r w:rsidRPr="00B66AFB">
              <w:t>Logs armazenados por 12 meses para auditoria.</w:t>
            </w:r>
          </w:p>
        </w:tc>
      </w:tr>
      <w:tr w:rsidR="00B66AFB" w:rsidRPr="00B66AFB" w14:paraId="36EF1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DA37" w14:textId="77777777" w:rsidR="00B66AFB" w:rsidRPr="00B66AFB" w:rsidRDefault="00B66AFB" w:rsidP="00B66AFB">
            <w:r w:rsidRPr="00B66AFB">
              <w:rPr>
                <w:b/>
                <w:bCs/>
              </w:rPr>
              <w:t>RNF-011.3</w:t>
            </w:r>
          </w:p>
        </w:tc>
        <w:tc>
          <w:tcPr>
            <w:tcW w:w="0" w:type="auto"/>
            <w:vAlign w:val="center"/>
            <w:hideMark/>
          </w:tcPr>
          <w:p w14:paraId="76C321A8" w14:textId="77777777" w:rsidR="00B66AFB" w:rsidRPr="00B66AFB" w:rsidRDefault="00B66AFB" w:rsidP="00B66AFB">
            <w:r w:rsidRPr="00B66AFB">
              <w:t>Mensagens enviadas de forma assíncrona via fila (</w:t>
            </w:r>
            <w:proofErr w:type="spellStart"/>
            <w:r w:rsidRPr="00B66AFB">
              <w:t>RabbitMQ</w:t>
            </w:r>
            <w:proofErr w:type="spellEnd"/>
            <w:r w:rsidRPr="00B66AFB">
              <w:t xml:space="preserve">/Azure </w:t>
            </w:r>
            <w:proofErr w:type="spellStart"/>
            <w:r w:rsidRPr="00B66AFB">
              <w:t>Queue</w:t>
            </w:r>
            <w:proofErr w:type="spellEnd"/>
            <w:r w:rsidRPr="00B66AFB">
              <w:t>/AWS SQS).</w:t>
            </w:r>
          </w:p>
        </w:tc>
      </w:tr>
      <w:tr w:rsidR="00B66AFB" w:rsidRPr="00B66AFB" w14:paraId="7780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D784" w14:textId="77777777" w:rsidR="00B66AFB" w:rsidRPr="00B66AFB" w:rsidRDefault="00B66AFB" w:rsidP="00B66AFB">
            <w:r w:rsidRPr="00B66AFB">
              <w:rPr>
                <w:b/>
                <w:bCs/>
              </w:rPr>
              <w:t>RNF-011.4</w:t>
            </w:r>
          </w:p>
        </w:tc>
        <w:tc>
          <w:tcPr>
            <w:tcW w:w="0" w:type="auto"/>
            <w:vAlign w:val="center"/>
            <w:hideMark/>
          </w:tcPr>
          <w:p w14:paraId="01FD8FC4" w14:textId="77777777" w:rsidR="00B66AFB" w:rsidRPr="00B66AFB" w:rsidRDefault="00B66AFB" w:rsidP="00B66AFB">
            <w:r w:rsidRPr="00B66AFB">
              <w:t>Monitoramento com alertas de erro via e-mail e dashboard interno.</w:t>
            </w:r>
          </w:p>
        </w:tc>
      </w:tr>
    </w:tbl>
    <w:p w14:paraId="29960EFA" w14:textId="77777777" w:rsidR="00B66AFB" w:rsidRPr="00B66AFB" w:rsidRDefault="00B66AFB" w:rsidP="00B66AFB">
      <w:r w:rsidRPr="00B66AFB">
        <w:pict w14:anchorId="5EE5B6AC">
          <v:rect id="_x0000_i1093" style="width:0;height:1.5pt" o:hralign="center" o:hrstd="t" o:hr="t" fillcolor="#a0a0a0" stroked="f"/>
        </w:pict>
      </w:r>
    </w:p>
    <w:p w14:paraId="7CC950C7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9. Extensões Futuras</w:t>
      </w:r>
    </w:p>
    <w:p w14:paraId="522CD8D4" w14:textId="77777777" w:rsidR="00B66AFB" w:rsidRPr="00B66AFB" w:rsidRDefault="00B66AFB" w:rsidP="00B66AFB">
      <w:pPr>
        <w:numPr>
          <w:ilvl w:val="0"/>
          <w:numId w:val="2"/>
        </w:numPr>
      </w:pPr>
      <w:r w:rsidRPr="00B66AFB">
        <w:rPr>
          <w:b/>
          <w:bCs/>
        </w:rPr>
        <w:t>Condições lógicas no trigger:</w:t>
      </w:r>
      <w:r w:rsidRPr="00B66AFB">
        <w:t xml:space="preserve"> enviar apenas se status = “inadimplente”.</w:t>
      </w:r>
    </w:p>
    <w:p w14:paraId="1D8724A5" w14:textId="77777777" w:rsidR="00B66AFB" w:rsidRPr="00B66AFB" w:rsidRDefault="00B66AFB" w:rsidP="00B66AFB">
      <w:pPr>
        <w:numPr>
          <w:ilvl w:val="0"/>
          <w:numId w:val="2"/>
        </w:numPr>
      </w:pPr>
      <w:proofErr w:type="spellStart"/>
      <w:r w:rsidRPr="00B66AFB">
        <w:rPr>
          <w:b/>
          <w:bCs/>
        </w:rPr>
        <w:t>Webhook</w:t>
      </w:r>
      <w:proofErr w:type="spellEnd"/>
      <w:r w:rsidRPr="00B66AFB">
        <w:rPr>
          <w:b/>
          <w:bCs/>
        </w:rPr>
        <w:t xml:space="preserve"> de retorno:</w:t>
      </w:r>
      <w:r w:rsidRPr="00B66AFB">
        <w:t xml:space="preserve"> </w:t>
      </w:r>
      <w:proofErr w:type="spellStart"/>
      <w:r w:rsidRPr="00B66AFB">
        <w:t>callback</w:t>
      </w:r>
      <w:proofErr w:type="spellEnd"/>
      <w:r w:rsidRPr="00B66AFB">
        <w:t xml:space="preserve"> automático informando sucesso/falha por destinatário.</w:t>
      </w:r>
    </w:p>
    <w:p w14:paraId="6495896F" w14:textId="77777777" w:rsidR="00B66AFB" w:rsidRPr="00B66AFB" w:rsidRDefault="00B66AFB" w:rsidP="00B66AFB">
      <w:pPr>
        <w:numPr>
          <w:ilvl w:val="0"/>
          <w:numId w:val="2"/>
        </w:numPr>
      </w:pPr>
      <w:r w:rsidRPr="00B66AFB">
        <w:rPr>
          <w:b/>
          <w:bCs/>
        </w:rPr>
        <w:t>Integração com IA generativa:</w:t>
      </w:r>
      <w:r w:rsidRPr="00B66AFB">
        <w:t xml:space="preserve"> texto adaptado com base nas variáveis (nome, atraso, valor).</w:t>
      </w:r>
    </w:p>
    <w:p w14:paraId="57C649B4" w14:textId="77777777" w:rsidR="00B66AFB" w:rsidRPr="00B66AFB" w:rsidRDefault="00B66AFB" w:rsidP="00B66AFB">
      <w:pPr>
        <w:numPr>
          <w:ilvl w:val="0"/>
          <w:numId w:val="2"/>
        </w:numPr>
      </w:pPr>
      <w:r w:rsidRPr="00B66AFB">
        <w:rPr>
          <w:b/>
          <w:bCs/>
        </w:rPr>
        <w:t xml:space="preserve">UI visual no </w:t>
      </w:r>
      <w:proofErr w:type="spellStart"/>
      <w:r w:rsidRPr="00B66AFB">
        <w:rPr>
          <w:b/>
          <w:bCs/>
        </w:rPr>
        <w:t>Builder</w:t>
      </w:r>
      <w:proofErr w:type="spellEnd"/>
      <w:r w:rsidRPr="00B66AFB">
        <w:rPr>
          <w:b/>
          <w:bCs/>
        </w:rPr>
        <w:t>:</w:t>
      </w:r>
      <w:r w:rsidRPr="00B66AFB">
        <w:t xml:space="preserve"> bloco “Trigger Externo” no construtor de régua </w:t>
      </w:r>
      <w:proofErr w:type="spellStart"/>
      <w:r w:rsidRPr="00B66AFB">
        <w:t>low-code</w:t>
      </w:r>
      <w:proofErr w:type="spellEnd"/>
      <w:r w:rsidRPr="00B66AFB">
        <w:t>.</w:t>
      </w:r>
    </w:p>
    <w:p w14:paraId="6D066B2F" w14:textId="77777777" w:rsidR="00B66AFB" w:rsidRPr="00B66AFB" w:rsidRDefault="00B66AFB" w:rsidP="00B66AFB">
      <w:r w:rsidRPr="00B66AFB">
        <w:pict w14:anchorId="2D9DCC90">
          <v:rect id="_x0000_i1094" style="width:0;height:1.5pt" o:hralign="center" o:hrstd="t" o:hr="t" fillcolor="#a0a0a0" stroked="f"/>
        </w:pict>
      </w:r>
    </w:p>
    <w:p w14:paraId="2A4AE063" w14:textId="77777777" w:rsidR="00B66AFB" w:rsidRPr="00B66AFB" w:rsidRDefault="00B66AFB" w:rsidP="00B66AFB">
      <w:pPr>
        <w:rPr>
          <w:b/>
          <w:bCs/>
        </w:rPr>
      </w:pPr>
      <w:r w:rsidRPr="00B66AFB">
        <w:rPr>
          <w:b/>
          <w:bCs/>
        </w:rPr>
        <w:t>10. Benefícios Estratégicos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6981"/>
      </w:tblGrid>
      <w:tr w:rsidR="00B66AFB" w:rsidRPr="00B66AFB" w14:paraId="581D5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089D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2B4A2FED" w14:textId="77777777" w:rsidR="00B66AFB" w:rsidRPr="00B66AFB" w:rsidRDefault="00B66AFB" w:rsidP="00B66AFB">
            <w:pPr>
              <w:rPr>
                <w:b/>
                <w:bCs/>
              </w:rPr>
            </w:pPr>
            <w:r w:rsidRPr="00B66AFB">
              <w:rPr>
                <w:b/>
                <w:bCs/>
              </w:rPr>
              <w:t>Impacto</w:t>
            </w:r>
          </w:p>
        </w:tc>
      </w:tr>
      <w:tr w:rsidR="00B66AFB" w:rsidRPr="00B66AFB" w14:paraId="4813C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6728" w14:textId="77777777" w:rsidR="00B66AFB" w:rsidRPr="00B66AFB" w:rsidRDefault="00B66AFB" w:rsidP="00B66AFB">
            <w:r w:rsidRPr="00B66AFB">
              <w:rPr>
                <w:b/>
                <w:bCs/>
              </w:rPr>
              <w:t>Automação</w:t>
            </w:r>
          </w:p>
        </w:tc>
        <w:tc>
          <w:tcPr>
            <w:tcW w:w="0" w:type="auto"/>
            <w:vAlign w:val="center"/>
            <w:hideMark/>
          </w:tcPr>
          <w:p w14:paraId="7DEB5473" w14:textId="77777777" w:rsidR="00B66AFB" w:rsidRPr="00B66AFB" w:rsidRDefault="00B66AFB" w:rsidP="00B66AFB">
            <w:r w:rsidRPr="00B66AFB">
              <w:t xml:space="preserve">Permite que qualquer sistema acione a régua de cobrança da </w:t>
            </w:r>
            <w:proofErr w:type="spellStart"/>
            <w:r w:rsidRPr="00B66AFB">
              <w:t>Cobrio</w:t>
            </w:r>
            <w:proofErr w:type="spellEnd"/>
            <w:r w:rsidRPr="00B66AFB">
              <w:t>.</w:t>
            </w:r>
          </w:p>
        </w:tc>
      </w:tr>
      <w:tr w:rsidR="00B66AFB" w:rsidRPr="00B66AFB" w14:paraId="71B41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C47B" w14:textId="77777777" w:rsidR="00B66AFB" w:rsidRPr="00B66AFB" w:rsidRDefault="00B66AFB" w:rsidP="00B66AFB">
            <w:r w:rsidRPr="00B66AFB">
              <w:rPr>
                <w:b/>
                <w:bCs/>
              </w:rPr>
              <w:t>Flexibilidade</w:t>
            </w:r>
          </w:p>
        </w:tc>
        <w:tc>
          <w:tcPr>
            <w:tcW w:w="0" w:type="auto"/>
            <w:vAlign w:val="center"/>
            <w:hideMark/>
          </w:tcPr>
          <w:p w14:paraId="71F57C72" w14:textId="77777777" w:rsidR="00B66AFB" w:rsidRPr="00B66AFB" w:rsidRDefault="00B66AFB" w:rsidP="00B66AFB">
            <w:r w:rsidRPr="00B66AFB">
              <w:t xml:space="preserve">Expande o uso da </w:t>
            </w:r>
            <w:proofErr w:type="spellStart"/>
            <w:r w:rsidRPr="00B66AFB">
              <w:t>Cobrio</w:t>
            </w:r>
            <w:proofErr w:type="spellEnd"/>
            <w:r w:rsidRPr="00B66AFB">
              <w:t xml:space="preserve"> como motor de comunicação, não apenas cobrança.</w:t>
            </w:r>
          </w:p>
        </w:tc>
      </w:tr>
      <w:tr w:rsidR="00B66AFB" w:rsidRPr="00B66AFB" w14:paraId="3A415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D645" w14:textId="77777777" w:rsidR="00B66AFB" w:rsidRPr="00B66AFB" w:rsidRDefault="00B66AFB" w:rsidP="00B66AFB">
            <w:r w:rsidRPr="00B66AFB">
              <w:rPr>
                <w:b/>
                <w:bCs/>
              </w:rPr>
              <w:t>Monetização</w:t>
            </w:r>
          </w:p>
        </w:tc>
        <w:tc>
          <w:tcPr>
            <w:tcW w:w="0" w:type="auto"/>
            <w:vAlign w:val="center"/>
            <w:hideMark/>
          </w:tcPr>
          <w:p w14:paraId="4069E9F6" w14:textId="77777777" w:rsidR="00B66AFB" w:rsidRPr="00B66AFB" w:rsidRDefault="00B66AFB" w:rsidP="00B66AFB">
            <w:r w:rsidRPr="00B66AFB">
              <w:t>Possibilidade de planos com limites de triggers ou cobrança por volume.</w:t>
            </w:r>
          </w:p>
        </w:tc>
      </w:tr>
      <w:tr w:rsidR="00B66AFB" w:rsidRPr="00B66AFB" w14:paraId="3178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1C3E" w14:textId="77777777" w:rsidR="00B66AFB" w:rsidRPr="00B66AFB" w:rsidRDefault="00B66AFB" w:rsidP="00B66AFB">
            <w:r w:rsidRPr="00B66AFB">
              <w:rPr>
                <w:b/>
                <w:bCs/>
              </w:rPr>
              <w:lastRenderedPageBreak/>
              <w:t>Inovação</w:t>
            </w:r>
          </w:p>
        </w:tc>
        <w:tc>
          <w:tcPr>
            <w:tcW w:w="0" w:type="auto"/>
            <w:vAlign w:val="center"/>
            <w:hideMark/>
          </w:tcPr>
          <w:p w14:paraId="4A6F78C0" w14:textId="77777777" w:rsidR="00B66AFB" w:rsidRPr="00B66AFB" w:rsidRDefault="00B66AFB" w:rsidP="00B66AFB">
            <w:r w:rsidRPr="00B66AFB">
              <w:t xml:space="preserve">Alinha-se ao </w:t>
            </w:r>
            <w:proofErr w:type="spellStart"/>
            <w:r w:rsidRPr="00B66AFB">
              <w:t>roadmap</w:t>
            </w:r>
            <w:proofErr w:type="spellEnd"/>
            <w:r w:rsidRPr="00B66AFB">
              <w:t xml:space="preserve"> de “</w:t>
            </w:r>
            <w:proofErr w:type="spellStart"/>
            <w:r w:rsidRPr="00B66AFB">
              <w:t>Builder</w:t>
            </w:r>
            <w:proofErr w:type="spellEnd"/>
            <w:r w:rsidRPr="00B66AFB">
              <w:t xml:space="preserve"> Visual” e automação tipo </w:t>
            </w:r>
            <w:proofErr w:type="spellStart"/>
            <w:r w:rsidRPr="00B66AFB">
              <w:t>Zapier</w:t>
            </w:r>
            <w:proofErr w:type="spellEnd"/>
            <w:r w:rsidRPr="00B66AFB">
              <w:t>.</w:t>
            </w:r>
          </w:p>
        </w:tc>
      </w:tr>
    </w:tbl>
    <w:p w14:paraId="745DE1DF" w14:textId="77777777" w:rsidR="00B5754E" w:rsidRDefault="00B5754E"/>
    <w:sectPr w:rsidR="00B57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632FC"/>
    <w:multiLevelType w:val="multilevel"/>
    <w:tmpl w:val="4DD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A55DF"/>
    <w:multiLevelType w:val="multilevel"/>
    <w:tmpl w:val="056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095953">
    <w:abstractNumId w:val="0"/>
  </w:num>
  <w:num w:numId="2" w16cid:durableId="154340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FB"/>
    <w:rsid w:val="0001678B"/>
    <w:rsid w:val="000A410D"/>
    <w:rsid w:val="008C5283"/>
    <w:rsid w:val="00B5754E"/>
    <w:rsid w:val="00B6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CC93"/>
  <w15:chartTrackingRefBased/>
  <w15:docId w15:val="{8FB97912-84AA-4875-8DA9-DC515CBD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6A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6A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6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6A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6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6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6A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A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6A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6A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874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Noma</dc:creator>
  <cp:keywords/>
  <dc:description/>
  <cp:lastModifiedBy>Rodrigo Noma</cp:lastModifiedBy>
  <cp:revision>1</cp:revision>
  <dcterms:created xsi:type="dcterms:W3CDTF">2025-10-26T19:57:00Z</dcterms:created>
  <dcterms:modified xsi:type="dcterms:W3CDTF">2025-10-26T19:59:00Z</dcterms:modified>
</cp:coreProperties>
</file>