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001F54"/>
          <w:sz w:val="36"/>
        </w:rPr>
        <w:t>Resumen de cambios al sitio web</w:t>
      </w:r>
    </w:p>
    <w:p>
      <w:pPr>
        <w:spacing w:after="160"/>
      </w:pPr>
      <w:r>
        <w:t>Cambios aplicados en las secciones de inicio y retiro: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Fechas del retiro: se actualizó a 19, 20 y 21 de diciembre.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Cupo del retiro: se cambió el límite a 50 espacios/personas.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Equipaje: se redujo a 3 cambios de ropa cómoda y se agregó Toalla.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Seguimiento: se agregó información sobre la reunión semanal en línea de los domingos.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