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ATIVIDADE DE AVALIAÇÃO - MODELAGEM PREDITIVA</w:t>
      </w:r>
    </w:p>
    <w:p>
      <w:pPr>
        <w:jc w:val="center"/>
      </w:pPr>
      <w:r>
        <w:rPr>
          <w:rFonts w:ascii="Arial" w:hAnsi="Arial"/>
          <w:sz w:val="24"/>
        </w:rPr>
        <w:t>Previsão de Retorno para Revisão - Concessionária Honda</w:t>
      </w:r>
    </w:p>
    <w:p/>
    <w:p>
      <w:r>
        <w:rPr>
          <w:rFonts w:ascii="Arial" w:hAnsi="Arial"/>
          <w:b/>
          <w:sz w:val="24"/>
        </w:rPr>
        <w:t>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Nome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Matrícula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João Victor Fortunato Teixeira Mundim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813190/2026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Martinho Aloisio Lenz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812869/2026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Nicolas Henrique Richardt da Silva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813138/2026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Renato Vargas Monteiro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812872/2026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Rodrigo Pimentel Carneiro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812440/2026</w:t>
            </w:r>
          </w:p>
        </w:tc>
      </w:tr>
    </w:tbl>
    <w:p/>
    <w:p>
      <w:r>
        <w:rPr>
          <w:rFonts w:ascii="Arial" w:hAnsi="Arial"/>
          <w:b/>
          <w:sz w:val="24"/>
        </w:rPr>
        <w:t>1. ENUNCIADO DO PROBLEMA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Contexto de Negócio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O problema abordado é a previsão de retorno de clientes para a primeira revisão programada em uma concessionária Honda. A revisão é um momento crucial no pós-venda, pois gera receita de serviços e peças, fortalece o relacionamento com o cliente, aumenta a chance de futuras vendas e identifica problemas antes de reclamações.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Pergunta de negócio: Quais clientes têm maior probabilidade de NÃO retornar para a primeira revisão?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Família de Modelagem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Classificação binária - onde Classe 0 = Cliente NÃO retornou para revisão e Classe 1 = Cliente RETORNOU para revisão.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Dataset Utilizado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Característica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Fonte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Dados reais da concessionária (anonimizados)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Registros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10.467 vendas de motocicletas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Período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Janeiro a Outubro de 2025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Variáveis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16 (15 preditoras + 1 alvo)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Distribuição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73,9% Não Retornou / 26,1% Retornou</w:t>
            </w:r>
          </w:p>
        </w:tc>
      </w:tr>
    </w:tbl>
    <w:p/>
    <w:p>
      <w:r>
        <w:rPr>
          <w:rFonts w:ascii="Arial" w:hAnsi="Arial"/>
          <w:b/>
          <w:sz w:val="24"/>
        </w:rPr>
        <w:t>2. ENGENHARIA DE VARIÁVEIS (FEATURE ENGINEERING)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Variáveis utilizadas no modelo: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MOTO_MODELO, MOTO_FAMILIA, COR, ANO_MODELO, PRECO_TABELA, VALOR_VENDIDO, DESCONTO_INCONDICIONAL, PERC_DESCONTO, TEM_FINANCIAMENTO, FINANCEIRA_RESUMIDA, MESES, PARCELA, TEM_KIT, TEM_VOUCHER, ONDE_MOTO_VENDIDA.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Variáveis removidas (dados sensíveis ou sem valor preditivo):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CHASSI_COMPLETO (identificador), números de notas fiscais e códigos internos, dados de revisões futuras (evitar data leakage).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Tratamento de Dados: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Técnica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Aplicação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Valores ausentes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Preenchidos com 0 para flags e 'SEM_FINANCIAMENTO' para financeira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Simplificação de cores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Agrupamento de 46 cores em 7 categorias principais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Variável derivada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PERC_DESCONTO = desconto / preço_tabela × 100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Label Encoding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Para modelos de árvore (5 variáveis categóricas)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One-Hot Encoding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Para Regressão Logística (+ StandardScaler)</w:t>
            </w:r>
          </w:p>
        </w:tc>
      </w:tr>
    </w:tbl>
    <w:p/>
    <w:p>
      <w:r>
        <w:rPr>
          <w:rFonts w:ascii="Arial" w:hAnsi="Arial"/>
          <w:b/>
          <w:sz w:val="24"/>
        </w:rPr>
        <w:t>3. MODELAGENS EXECUTADAS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Foram implementados os 4 modelos obrigatórios para classificação: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#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Modelo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Tipo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Árvore de Decisão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Entropia (ID3)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Regressão Logística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L2 (Ridge)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Random Forest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Ensemble (Bagging)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Entropia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Gradient Boosting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Ensemble (Boosting)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Deviance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 w:val="0"/>
          <w:sz w:val="24"/>
        </w:rPr>
        <w:t>Particionamento: 80% treino (8.373 registros) / 20% teste (2.094 registros)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Validação: Stratified split + 5-fold Cross-Validation</w:t>
      </w:r>
    </w:p>
    <w:p>
      <w:r>
        <w:rPr>
          <w:rFonts w:ascii="Arial" w:hAnsi="Arial"/>
          <w:b/>
          <w:sz w:val="24"/>
        </w:rPr>
        <w:t>4. TENTATIVAS DE OTIMIZAÇÃO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4.1 Árvore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Parâmetro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Valores Testados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Escolhido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Justificativa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criterion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gini, entropy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entropy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Melhor AUC-ROC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max_depth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3, 5, 7, 10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Evita overfitting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min_samples_split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5, 10, 20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Poda mais agressiva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min_samples_leaf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5, 10, 20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Generalização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4.2 Regressão Logística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Parâmetro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Valores Testados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Escolhido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Justificativa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penalty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l1, l2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l2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Mais estável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0.1, 1.0, 10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Regularização padrão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4.3 Random Forest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Parâmetro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Valores Testados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Escolhido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Justificativa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n_estimators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50, 100, 200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Trade-off performance/custo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max_depth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5, 10, None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Evita overfitting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max_features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sqrt, log2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sqrt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Recomendado para classificação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4.4 Gradient Boosting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Parâmetro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Valores Testados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Escolhido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Justificativa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n_estimators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50, 100, 150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Equilíbrio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learning_rate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0.05, 0.1, 0.2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0.1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Taxa padrão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max_depth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3, 5, 7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Árvores rasas para boosting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subsample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0.8, 1.0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0.8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Stochastic GB</w:t>
            </w:r>
          </w:p>
        </w:tc>
      </w:tr>
    </w:tbl>
    <w:p/>
    <w:p>
      <w:r>
        <w:rPr>
          <w:rFonts w:ascii="Arial" w:hAnsi="Arial"/>
          <w:b/>
          <w:sz w:val="24"/>
        </w:rPr>
        <w:t>5. RESULTADOS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5.1 Quadro Comparativo de Desempenho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Modelo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Acurácia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AUC-ROC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Precisão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Recall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F1-Score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b/>
                <w:sz w:val="22"/>
              </w:rPr>
              <w:t>CV (5-fold)</w:t>
            </w:r>
          </w:p>
        </w:tc>
      </w:tr>
      <w:tr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Random Forest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76,84%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0,8075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61,42%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30,04%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40,34%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58,35% ±14,74%</w:t>
            </w:r>
          </w:p>
        </w:tc>
      </w:tr>
      <w:tr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Regressão Logística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76,74%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0,8071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57,87%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39,74%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47,12%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57,39% ±14,22%</w:t>
            </w:r>
          </w:p>
        </w:tc>
      </w:tr>
      <w:tr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Gradient Boosting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76,31%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0,8066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57,58%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34,80%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43,38%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59,43% ±14,08%</w:t>
            </w:r>
          </w:p>
        </w:tc>
      </w:tr>
      <w:tr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Árvore de Decisão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74,98%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0,7546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53,96%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27,47%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36,41%</w:t>
            </w:r>
          </w:p>
        </w:tc>
        <w:tc>
          <w:tcPr>
            <w:tcW w:type="dxa" w:w="1263"/>
          </w:tcPr>
          <w:p>
            <w:r>
              <w:rPr>
                <w:rFonts w:ascii="Arial" w:hAnsi="Arial"/>
                <w:sz w:val="22"/>
              </w:rPr>
              <w:t>60,41% ±12,16%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5.2 Features Mais Importantes (Random Forest)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Ranking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Variável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Importância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b/>
                <w:sz w:val="22"/>
              </w:rPr>
              <w:t>Interpretação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1°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DESCONTO_INCONDICIONAL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0,1156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Desconto oferecido é forte preditor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2°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VALOR_VENDIDO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0,1005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Valor da moto influencia retorno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3°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PRECO_TABELA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0,0933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Faixa de preço correlaciona com perfil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4°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PERC_DESCONTO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0,0915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Percentual de desconto impacta decisão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5°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PARCELA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0,0791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2"/>
              </w:rPr>
              <w:t>Clientes financiados têm outro perfil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5.3 Insights de Negócio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Clientes COM financiamento têm taxa de retorno ligeiramente maior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Motos da família Utility têm menor retorno que Leisure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Lojas do Gama e Valparaíso têm melhores taxas de retorno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Compradores de kit de acessórios tendem a retornar mais</w:t>
      </w:r>
    </w:p>
    <w:p>
      <w:r>
        <w:rPr>
          <w:rFonts w:ascii="Arial" w:hAnsi="Arial"/>
          <w:b/>
          <w:sz w:val="24"/>
        </w:rPr>
        <w:t>6. RESUMO FINAL E ROTEIRO PARA PRODUÇÃO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6.1 Modelo Recomendado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Random Forest - maior capacidade discriminativa (AUC-ROC = 0,8075) e melhor precisão (61,42%).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Alternativa: Regressão Logística - se priorizar Recall (39,74%) para identificar mais clientes em risco.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6.2 Roteiro de Execução em Produção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1. Entrada: Dados da venda no momento do faturamento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2. Pré-processamento: Label Encoding nas categóricas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3. Predição: Modelo retorna probabilidade de retorno (0 a 100%)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4. Ação baseada no resultado: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Arial" w:hAnsi="Arial"/>
                <w:b/>
                <w:sz w:val="22"/>
              </w:rPr>
              <w:t>Probabilidade de Retorno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b/>
                <w:sz w:val="22"/>
              </w:rPr>
              <w:t>Risco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b/>
                <w:sz w:val="22"/>
              </w:rPr>
              <w:t>Ação Recomendada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&lt; 20%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ALTO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Contato imediato, oferta de desconto na revisão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20% - 40%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MÉDIO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Lembrete reforçado (WhatsApp + ligação)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&gt; 40%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BAIXO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2"/>
              </w:rPr>
              <w:t>Lembrete padrão por SMS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/>
          <w:sz w:val="24"/>
        </w:rPr>
        <w:t>6.3 Desempenho Esperado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Identificação geral: ~77% de acerto (acurácia do Random Forest)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Dos identificados como 'vai retornar': ~61% efetivamente retornam (precisão)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Capacidade discriminativa: AUC-ROC de 0,81 indica boa separação entre classes</w:t>
      </w:r>
    </w:p>
    <w:p>
      <w:pPr>
        <w:spacing w:after="120" w:line="276" w:lineRule="auto"/>
      </w:pPr>
      <w:r>
        <w:rPr>
          <w:rFonts w:ascii="Arial" w:hAnsi="Arial"/>
          <w:b/>
          <w:sz w:val="24"/>
        </w:rPr>
        <w:t>6.4 Limitações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Modelo baseado em dados de um período específico (2025)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Não considera fatores externos (sazonalidade, campanhas)</w:t>
      </w:r>
    </w:p>
    <w:p>
      <w:pPr>
        <w:spacing w:after="120" w:line="276" w:lineRule="auto"/>
      </w:pPr>
      <w:r>
        <w:rPr>
          <w:rFonts w:ascii="Arial" w:hAnsi="Arial"/>
          <w:b w:val="0"/>
          <w:sz w:val="24"/>
        </w:rPr>
        <w:t>• Recomenda-se retreinamento semestral</w:t>
      </w:r>
    </w:p>
    <w:p/>
    <w:p>
      <w:r>
        <w:rPr>
          <w:rFonts w:ascii="Arial" w:hAnsi="Arial"/>
          <w:i/>
          <w:sz w:val="20"/>
        </w:rPr>
        <w:t>Documento elaborado com auxílio de ferramentas de IA para geração de código e análise. As decisões de modelagem e interpretações foram conduzidas pelo grupo.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