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Lista de Necessidades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N01: </w:t>
      </w:r>
      <w:r w:rsidDel="00000000" w:rsidR="00000000" w:rsidRPr="00000000">
        <w:rPr>
          <w:color w:val="808080"/>
          <w:rtl w:val="0"/>
        </w:rPr>
        <w:t xml:space="preserve">Gerenciar 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N02: </w:t>
      </w:r>
      <w:r w:rsidDel="00000000" w:rsidR="00000000" w:rsidRPr="00000000">
        <w:rPr>
          <w:color w:val="808080"/>
          <w:rtl w:val="0"/>
        </w:rPr>
        <w:t xml:space="preserve">Site institucional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N03: </w:t>
      </w:r>
      <w:r w:rsidDel="00000000" w:rsidR="00000000" w:rsidRPr="00000000">
        <w:rPr>
          <w:color w:val="808080"/>
          <w:rtl w:val="0"/>
        </w:rPr>
        <w:t xml:space="preserve">Blog</w: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850" w:top="850" w:left="85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Lista de Necessidades OPE -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