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Style w:val="Title"/>
        <w:ind w:left="0" w:firstLine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Lista de Características 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Descrição das Características do LMS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45.0" w:type="dxa"/>
        <w:jc w:val="left"/>
        <w:tblInd w:w="100.0" w:type="pct"/>
        <w:tblBorders>
          <w:top w:color="ff9900" w:space="0" w:sz="8" w:val="single"/>
          <w:left w:color="ff9900" w:space="0" w:sz="8" w:val="single"/>
          <w:bottom w:color="ff9900" w:space="0" w:sz="8" w:val="single"/>
          <w:right w:color="ff9900" w:space="0" w:sz="8" w:val="single"/>
          <w:insideH w:color="ff9900" w:space="0" w:sz="8" w:val="single"/>
          <w:insideV w:color="ff9900" w:space="0" w:sz="8" w:val="single"/>
        </w:tblBorders>
        <w:tblLayout w:type="fixed"/>
        <w:tblLook w:val="0600"/>
      </w:tblPr>
      <w:tblGrid>
        <w:gridCol w:w="825"/>
        <w:gridCol w:w="2445"/>
        <w:gridCol w:w="6975"/>
        <w:tblGridChange w:id="0">
          <w:tblGrid>
            <w:gridCol w:w="825"/>
            <w:gridCol w:w="2445"/>
            <w:gridCol w:w="697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Característica</w:t>
            </w:r>
          </w:p>
        </w:tc>
        <w:tc>
          <w:tcPr>
            <w:shd w:fill="f9cb9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Blog aumentar a comunicação com os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Site para divulgação do neǵocio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Instagram para divulgação do negócio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Plano de assinatura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Anúncios em redes sociais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Facilidade de acesso e integrabilidade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Interfaces de dashboard com relatórios de movimentações de pedido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Sistema de rotas protegidos por autenticação de sessões e cookies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Token CSRF, para prevenção de requisições de formulário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Proteção de segurança jWT nos endpoints de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Proteção da hospedagem no servidor AWS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Cálculo de Despesas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Cálculo de lucro bruto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Dashboard com os resultados diários, semanais...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Cálculo de lucro líquido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Cadastro de Posts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Cadastro de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tabs>
                <w:tab w:val="left" w:pos="5145"/>
              </w:tabs>
              <w:rPr/>
            </w:pPr>
            <w:r w:rsidDel="00000000" w:rsidR="00000000" w:rsidRPr="00000000">
              <w:rPr>
                <w:rtl w:val="0"/>
              </w:rPr>
              <w:t xml:space="preserve">Cadastro de produtos</w:t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Cadastro de pedidos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Cadastro de planos de assinatura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Cadastro de notícias relacionadas a 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Cadastro de usuários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Cadastro de textos para exibição no 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Histórico de pedidos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Controle de entregas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Entrega por região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Detalhes dos produtos mais comprados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Pedidos para entrega e retirada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Desconto em 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Priorizar a entrega rápida ao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Registro dos clientes que mais compram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Conexão com o sistema de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Bonificação de itens do pedido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Gerenciamento das planos de assinatura nas compras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tabs>
                <w:tab w:val="left" w:pos="6435"/>
              </w:tabs>
              <w:rPr/>
            </w:pPr>
            <w:r w:rsidDel="00000000" w:rsidR="00000000" w:rsidRPr="00000000">
              <w:rPr>
                <w:rtl w:val="0"/>
              </w:rPr>
              <w:t xml:space="preserve">Ferramenta de mapeamento de estoque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Dashboards com o estoque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Logs de entradas e saídas de produtos em estoque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Gerenciamento de estoque pelo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Implementação de indicadores de desempenho de estoque (Kanban)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Controle de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Relatório de vendas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Relatório de faturamento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Avaliação de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Relatório de estoque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Relatório de histórico movimentações do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after="2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Relatório de acessos dos clientes ao 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Relatório vendas por produto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Relatório vendas por tipo de pedido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Interfaces de dashboard com relatórios financeiros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ff9900" w:space="0" w:sz="4" w:val="single"/>
              <w:left w:color="ff9900" w:space="0" w:sz="4" w:val="single"/>
              <w:bottom w:color="ff9900" w:space="0" w:sz="4" w:val="single"/>
              <w:right w:color="ff99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Interface de controle de entidades do sistema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