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dani_jeffery@hotmail.com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Arthur Jeffery Santanna,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26/12/2007,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Daniel Corrêa De Santanna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Danielle Jeffery Santanna,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Liberdade 179 Apto 23,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11025-030,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99161-6817,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93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Arthur Jeffery Santanna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Danielle Jeffery Santanna,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Comerciante,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29.645.712-7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218.964.471-54,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Liberdade 179 Apto 23,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11025-030,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