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paulo.ferraz.amaral@hotmail.com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Paulo Ferraz Do Amaral,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06/09/1942,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Moacyr Ferraz Do Amaral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Rosa Dos Santos Ferraz,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Oswaldo Cruz 92 Apto 15,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3301-8848,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98127-1821,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R$ 1.030,00,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3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05 de Outubro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Paulo Ferraz Do Amaral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Paulo Ferraz Do Amaral,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346.597-0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387.105.528-04,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Oswaldo Cruz 92 Apto 15,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R$ 1.030,00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2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OUTUBRO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05 de Outubro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