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525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97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Segundas–feiras,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Kelly Nunez Paulo Dos Santos.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evie@terra.com.br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Alice Meyer Do Monte,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19/02/2014,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Carlos Henrique Pires Do Monte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Evie Cristine Meyer Do Monte,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Carolino Rodrigues 17 Apto 201,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11055-070,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98181-3399,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525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97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Alice Meyer Do Monte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Carlos Henrique Pires Do Monte,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2.688.843-6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251.268.748-10,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Carolino Rodrigues 17 Apto 201,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11055-070,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