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neygamma@hotmail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Victor Sant'ana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20/11/1998,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Ney Gama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Silmara Sant'ana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Olimpia Sampaio 200 Casa 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Jardim Enseada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11443-150,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3371-5075,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99763-0245,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Victor Sant'ana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Sylmara Sant'ana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Secretária,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23.034.569-4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169.545.638-62,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Olimpia Sampaio 200 Casa 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Jardim Enseada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11443-150,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