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594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Violino: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Rômulo De Oliveira Ramos Moreira 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paulo.ferraz.amaral@hotmail.com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Paulo Ferraz Do Amaral,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06/09/1942,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Moacyr Ferraz Do Amaral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Rosa Dos Santos Ferraz,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Dr. Oswaldo Cruz 92 Apto 15,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11045-100,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3301-8848,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98127-1821,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VIOLINO.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594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175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Paulo Ferraz Do Amaral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Violino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Paulo Ferraz Do Amaral,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Aposentado,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346.597-0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387.105.528-04,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Dr. Oswaldo Cruz 92 Apto 15,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11045-100,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