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596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177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09:00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samuel.radcliffe@hotmail.com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Samuel Dos Santos Luz,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23/12/1996,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Oscar Robb Da Luz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Maria Espedita Dos Santos,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Jurubatuba 17 Apto 408,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Aparecida,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11035-101,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0000-0000,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98108-4399,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596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177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Samuel Dos Santos Luz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Maria Espedita Dos Santos,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Do Lar,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22.775.104-8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097.927.448-60,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Jurubatuba 17 Apto 408,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Aparecida,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11035-101,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