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178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pritoje@hotmail.com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Jessica Rodrigues Oviedo Prieto,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04/01/1988,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Carlos Eduardo Prieto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Emy Fanny Oviedo Pareja,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General Francisco Glicério 670 Apto 32,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José Menino,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11065-921,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3322-3457,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99712-7771,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R$ 7.300,00,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597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178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Jessica Rodrigues Oviedo Prieto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Jessica Rodrigues Oviedo Prieto,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Cantora,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43.451.159-6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227.625.458-03,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General Francisco Glicério 670 Apto 32,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José Menino,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11065-921,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R$ 7.320,00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R$ 720,00,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R$ 600,00,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