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1031093</wp:posOffset>
                </wp:positionH>
                <wp:positionV relativeFrom="paragraph">
                  <wp:posOffset>53633</wp:posOffset>
                </wp:positionV>
                <wp:extent cx="4572000" cy="120356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03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Pr="00611BCC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 w:rsidRPr="00611BCC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Conservatório Musical</w:t>
                            </w:r>
                            <w:r w:rsidR="00611BCC" w:rsidRPr="00611BCC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11BCC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Pr="00611BCC" w:rsidRDefault="00611BCC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Website</w:t>
                            </w:r>
                            <w:r w:rsidR="00BA7646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BA7646" w:rsidRPr="00611BCC">
                              <w:rPr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</w:p>
                          <w:p w:rsidR="00BA7646" w:rsidRPr="00611BCC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611BCC">
                              <w:rPr>
                                <w:sz w:val="20"/>
                              </w:rPr>
                              <w:t xml:space="preserve">E-mail: </w:t>
                            </w:r>
                            <w:r w:rsidR="00611BCC" w:rsidRPr="00611BCC">
                              <w:rPr>
                                <w:sz w:val="20"/>
                              </w:rPr>
                              <w:t>contato@conservatoriohvillalobos.com.br</w:t>
                            </w:r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Pr="00611BCC" w:rsidRDefault="000B43BE" w:rsidP="00611B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1BCC">
                              <w:rPr>
                                <w:sz w:val="20"/>
                                <w:szCs w:val="20"/>
                              </w:rPr>
                              <w:t xml:space="preserve">Kelly </w:t>
                            </w:r>
                            <w:proofErr w:type="spellStart"/>
                            <w:r w:rsidRPr="00611BCC">
                              <w:rPr>
                                <w:sz w:val="20"/>
                                <w:szCs w:val="20"/>
                              </w:rPr>
                              <w:t>Nunez</w:t>
                            </w:r>
                            <w:proofErr w:type="spellEnd"/>
                            <w:r w:rsidRPr="00611BCC">
                              <w:rPr>
                                <w:sz w:val="20"/>
                                <w:szCs w:val="20"/>
                              </w:rPr>
                              <w:t xml:space="preserve"> Paulo dos </w:t>
                            </w:r>
                            <w:r w:rsidR="00E33966" w:rsidRPr="00611BCC">
                              <w:rPr>
                                <w:sz w:val="20"/>
                                <w:szCs w:val="20"/>
                              </w:rPr>
                              <w:t>Santos</w:t>
                            </w:r>
                            <w:r w:rsidR="00611BCC">
                              <w:rPr>
                                <w:sz w:val="20"/>
                                <w:szCs w:val="20"/>
                              </w:rPr>
                              <w:t xml:space="preserve"> ME</w:t>
                            </w:r>
                            <w:r w:rsidR="00E33966" w:rsidRPr="00611BCC">
                              <w:rPr>
                                <w:sz w:val="20"/>
                                <w:szCs w:val="20"/>
                              </w:rPr>
                              <w:t xml:space="preserve">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2pt;margin-top:4.2pt;width:5in;height:9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" stroked="f">
                <v:textbox>
                  <w:txbxContent>
                    <w:p w:rsidR="00BA7646" w:rsidRPr="00611BCC" w:rsidRDefault="00BA7646">
                      <w:pPr>
                        <w:pStyle w:val="Ttulo2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 w:rsidRPr="00611BCC">
                        <w:rPr>
                          <w:rFonts w:ascii="Times New Roman" w:hAnsi="Times New Roman"/>
                          <w:sz w:val="36"/>
                          <w:szCs w:val="36"/>
                        </w:rPr>
                        <w:t>Conservatório Musical</w:t>
                      </w:r>
                      <w:r w:rsidR="00611BCC" w:rsidRPr="00611BCC">
                        <w:rPr>
                          <w:rFonts w:ascii="Times New Roman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611BCC">
                        <w:rPr>
                          <w:rFonts w:ascii="Times New Roman" w:hAnsi="Times New Roman"/>
                          <w:sz w:val="36"/>
                          <w:szCs w:val="36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Pr="00611BCC" w:rsidRDefault="00611BCC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Website</w:t>
                      </w:r>
                      <w:r w:rsidR="00BA7646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BA7646" w:rsidRPr="00611BCC">
                        <w:rPr>
                          <w:sz w:val="20"/>
                          <w:lang w:val="en-US"/>
                        </w:rPr>
                        <w:t>www.conservatoriohvillalobos.com.br</w:t>
                      </w:r>
                    </w:p>
                    <w:p w:rsidR="00BA7646" w:rsidRPr="00611BCC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 w:rsidRPr="00611BCC">
                        <w:rPr>
                          <w:sz w:val="20"/>
                        </w:rPr>
                        <w:t xml:space="preserve">E-mail: </w:t>
                      </w:r>
                      <w:r w:rsidR="00611BCC" w:rsidRPr="00611BCC">
                        <w:rPr>
                          <w:sz w:val="20"/>
                        </w:rPr>
                        <w:t>contato@conservatoriohvillalobos.com.br</w:t>
                      </w:r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Pr="00611BCC" w:rsidRDefault="000B43BE" w:rsidP="00611B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1BCC">
                        <w:rPr>
                          <w:sz w:val="20"/>
                          <w:szCs w:val="20"/>
                        </w:rPr>
                        <w:t xml:space="preserve">Kelly </w:t>
                      </w:r>
                      <w:proofErr w:type="spellStart"/>
                      <w:r w:rsidRPr="00611BCC">
                        <w:rPr>
                          <w:sz w:val="20"/>
                          <w:szCs w:val="20"/>
                        </w:rPr>
                        <w:t>Nunez</w:t>
                      </w:r>
                      <w:proofErr w:type="spellEnd"/>
                      <w:r w:rsidRPr="00611BCC">
                        <w:rPr>
                          <w:sz w:val="20"/>
                          <w:szCs w:val="20"/>
                        </w:rPr>
                        <w:t xml:space="preserve"> Paulo dos </w:t>
                      </w:r>
                      <w:r w:rsidR="00E33966" w:rsidRPr="00611BCC">
                        <w:rPr>
                          <w:sz w:val="20"/>
                          <w:szCs w:val="20"/>
                        </w:rPr>
                        <w:t>Santos</w:t>
                      </w:r>
                      <w:r w:rsidR="00611BCC">
                        <w:rPr>
                          <w:sz w:val="20"/>
                          <w:szCs w:val="20"/>
                        </w:rPr>
                        <w:t xml:space="preserve"> ME</w:t>
                      </w:r>
                      <w:r w:rsidR="00E33966" w:rsidRPr="00611BCC">
                        <w:rPr>
                          <w:sz w:val="20"/>
                          <w:szCs w:val="20"/>
                        </w:rPr>
                        <w:t xml:space="preserve">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357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Piano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19:50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20:40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19:00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19:50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corposclinica@hotmail.com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Manoela De Oliveira Seixas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08/08/2008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Ricardo Seixas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Nilene Janini De Oliveira Seixas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Av.Epitácio Pessoa 131 Apto. 192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Boqueirão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11030-101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2202-1962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99708-0393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R$ 3.820,00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4B619D" w:rsidRPr="008E18F0" w:rsidRDefault="004B619D" w:rsidP="004B619D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:rsidR="004B619D" w:rsidRDefault="00611BCC" w:rsidP="004B619D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proofErr w:type="gramStart"/>
      <w:r>
        <w:rPr>
          <w:bCs/>
          <w:sz w:val="20"/>
          <w:szCs w:val="20"/>
        </w:rPr>
        <w:t>sob pena</w:t>
      </w:r>
      <w:proofErr w:type="gramEnd"/>
      <w:r w:rsidR="004B619D" w:rsidRPr="008E18F0">
        <w:rPr>
          <w:bCs/>
          <w:sz w:val="20"/>
          <w:szCs w:val="20"/>
        </w:rPr>
        <w:t xml:space="preserve"> de cobranças judiciais e cartório de protestos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:rsidR="004B619D" w:rsidRPr="008E18F0" w:rsidRDefault="004B619D" w:rsidP="004B619D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:rsidR="004B619D" w:rsidRPr="008E18F0" w:rsidRDefault="004B619D" w:rsidP="004B619D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:rsidR="004B619D" w:rsidRDefault="004B619D" w:rsidP="004B619D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</w:t>
      </w:r>
      <w:proofErr w:type="gramStart"/>
      <w:r>
        <w:rPr>
          <w:sz w:val="20"/>
          <w:szCs w:val="20"/>
        </w:rPr>
        <w:t>recesso, emendas</w:t>
      </w:r>
      <w:proofErr w:type="gramEnd"/>
      <w:r>
        <w:rPr>
          <w:sz w:val="20"/>
          <w:szCs w:val="20"/>
        </w:rPr>
        <w:t xml:space="preserve"> de feriados, férias e eventos.</w:t>
      </w:r>
    </w:p>
    <w:p w:rsidR="004B619D" w:rsidRDefault="004B619D" w:rsidP="004B619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:rsidR="004B619D" w:rsidRDefault="004B619D" w:rsidP="004B619D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:rsidR="004B619D" w:rsidRPr="008E18F0" w:rsidRDefault="004B619D" w:rsidP="004B619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  <w:r w:rsidRPr="008E18F0">
        <w:rPr>
          <w:sz w:val="20"/>
          <w:szCs w:val="20"/>
        </w:rPr>
        <w:t xml:space="preserve">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Janeiro de 2016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2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357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Manoela De Oliveira Seixas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Ricardo Seixas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Médico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11.111.111-1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043.123.268-78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Av.Epitácio Pessoa 131 Apto. 192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Boqueirão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11030-101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017/2016</w:t>
      </w:r>
      <w:bookmarkStart w:id="41" w:name="circular_numero"/>
      <w:bookmarkEnd w:id="4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017/2016</w:t>
      </w:r>
      <w:bookmarkStart w:id="43" w:name="circular_numero2"/>
      <w:bookmarkEnd w:id="43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11/11/2016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4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5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6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7C7339" w:rsidRDefault="002D2C60" w:rsidP="007C7339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:rsidR="00B25CD4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proofErr w:type="gramStart"/>
      <w:r>
        <w:rPr>
          <w:rFonts w:ascii="Times New Roman" w:hAnsi="Times New Roman" w:cs="Times New Roman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</w:t>
      </w:r>
      <w:r w:rsidR="00B25CD4">
        <w:rPr>
          <w:rFonts w:ascii="Times New Roman" w:hAnsi="Times New Roman" w:cs="Times New Roman"/>
          <w:sz w:val="20"/>
          <w:szCs w:val="20"/>
        </w:rPr>
        <w:t>livre</w:t>
      </w:r>
      <w:r w:rsidRPr="002D2C60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25CD4" w:rsidRDefault="002D2C60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 xml:space="preserve">volvimento (Para o curso básico/livre </w:t>
      </w:r>
      <w:r w:rsidR="00B25CD4" w:rsidRPr="002D2C60">
        <w:rPr>
          <w:rFonts w:ascii="Times New Roman" w:hAnsi="Times New Roman" w:cs="Times New Roman"/>
          <w:sz w:val="20"/>
          <w:szCs w:val="20"/>
        </w:rPr>
        <w:t>e musicalização infantil).</w:t>
      </w:r>
    </w:p>
    <w:p w:rsidR="00B25CD4" w:rsidRPr="002D2C60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B25CD4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Caso o aluno se oponha a não repor a aula marcada pela secretaria, não haverá a devolução de valores, tanto proporcionais ou totais da mensalidade, </w:t>
      </w:r>
      <w:r>
        <w:rPr>
          <w:rFonts w:ascii="Times New Roman" w:hAnsi="Times New Roman" w:cs="Times New Roman"/>
          <w:sz w:val="20"/>
          <w:szCs w:val="20"/>
        </w:rPr>
        <w:t>haja vista</w:t>
      </w:r>
      <w:r>
        <w:rPr>
          <w:rFonts w:ascii="Times New Roman" w:hAnsi="Times New Roman" w:cs="Times New Roman"/>
          <w:sz w:val="20"/>
          <w:szCs w:val="20"/>
        </w:rPr>
        <w:t xml:space="preserve"> a tentativa por parte da escola das reposições referidas.</w:t>
      </w:r>
    </w:p>
    <w:p w:rsidR="00B25CD4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B25CD4" w:rsidRDefault="00B25CD4" w:rsidP="00B25CD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disposição (Para o curso básico e técnico e musicalização infantil).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D3A74" w:rsidRPr="005D477E" w:rsidRDefault="002D2C60" w:rsidP="00DD3A7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</w:t>
      </w:r>
      <w:proofErr w:type="spellStart"/>
      <w:r w:rsidR="00DD3A74"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="00DD3A74" w:rsidRPr="005D477E">
        <w:rPr>
          <w:rFonts w:ascii="Times New Roman" w:hAnsi="Times New Roman" w:cs="Times New Roman"/>
          <w:sz w:val="20"/>
          <w:szCs w:val="20"/>
        </w:rPr>
        <w:t xml:space="preserve"> I, </w:t>
      </w:r>
      <w:proofErr w:type="spellStart"/>
      <w:r w:rsidR="00DD3A74"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="00DD3A74" w:rsidRPr="005D477E">
        <w:rPr>
          <w:rFonts w:ascii="Times New Roman" w:hAnsi="Times New Roman" w:cs="Times New Roman"/>
          <w:sz w:val="20"/>
          <w:szCs w:val="20"/>
        </w:rPr>
        <w:t xml:space="preserve"> II, Módulo I, Módulo II, Módulo III, Módulo IV</w:t>
      </w:r>
      <w:r w:rsidR="00DD3A74">
        <w:rPr>
          <w:rFonts w:ascii="Times New Roman" w:hAnsi="Times New Roman" w:cs="Times New Roman"/>
          <w:sz w:val="20"/>
          <w:szCs w:val="20"/>
        </w:rPr>
        <w:t xml:space="preserve"> e módulo V</w:t>
      </w:r>
      <w:r w:rsidR="00DD3A74" w:rsidRPr="005D477E">
        <w:rPr>
          <w:rFonts w:ascii="Times New Roman" w:hAnsi="Times New Roman" w:cs="Times New Roman"/>
          <w:sz w:val="20"/>
          <w:szCs w:val="20"/>
        </w:rPr>
        <w:t>.</w:t>
      </w:r>
    </w:p>
    <w:p w:rsidR="00DD3A74" w:rsidRDefault="00DD3A74" w:rsidP="00DD3A7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DD3A74">
      <w:pPr>
        <w:pStyle w:val="Corpodetex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:rsidR="00DD3A74" w:rsidRPr="005D477E" w:rsidRDefault="00DD3A74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</w:t>
      </w:r>
      <w:proofErr w:type="gramStart"/>
      <w:r w:rsidRPr="005D477E">
        <w:rPr>
          <w:rFonts w:ascii="Times New Roman" w:hAnsi="Times New Roman" w:cs="Times New Roman"/>
          <w:sz w:val="20"/>
          <w:szCs w:val="20"/>
        </w:rPr>
        <w:t>sob pena</w:t>
      </w:r>
      <w:proofErr w:type="gramEnd"/>
      <w:r w:rsidRPr="005D477E">
        <w:rPr>
          <w:rFonts w:ascii="Times New Roman" w:hAnsi="Times New Roman" w:cs="Times New Roman"/>
          <w:sz w:val="20"/>
          <w:szCs w:val="20"/>
        </w:rPr>
        <w:t xml:space="preserve">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R$ 3.820,00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R$ 410,00</w:t>
      </w:r>
      <w:bookmarkStart w:id="46" w:name="valor_mensal2"/>
      <w:bookmarkEnd w:id="46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R$ 310,00</w:t>
      </w:r>
      <w:bookmarkStart w:id="48" w:name="valor_mensal3"/>
      <w:bookmarkEnd w:id="48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2016</w:t>
      </w:r>
      <w:bookmarkStart w:id="50" w:name="ano_vigente"/>
      <w:bookmarkEnd w:id="50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2016</w:t>
      </w:r>
      <w:bookmarkStart w:id="51" w:name="ano_vigente3"/>
      <w:bookmarkEnd w:id="51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</w:t>
      </w:r>
      <w:bookmarkStart w:id="52" w:name="_GoBack"/>
      <w:bookmarkEnd w:id="52"/>
      <w:r w:rsidRPr="00982248">
        <w:rPr>
          <w:sz w:val="20"/>
          <w:szCs w:val="20"/>
        </w:rPr>
        <w:t>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Janeiro de 2016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 w:rsidSect="00611BCC">
      <w:footerReference w:type="default" r:id="rId29"/>
      <w:pgSz w:w="11906" w:h="16838"/>
      <w:pgMar w:top="709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40E" w:rsidRDefault="00CF240E" w:rsidP="007C5F09">
      <w:r>
        <w:separator/>
      </w:r>
    </w:p>
  </w:endnote>
  <w:endnote w:type="continuationSeparator" w:id="0">
    <w:p w:rsidR="00CF240E" w:rsidRDefault="00CF240E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5037EF" wp14:editId="747EA7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A36FD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A36FD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40E" w:rsidRDefault="00CF240E" w:rsidP="007C5F09">
      <w:r>
        <w:separator/>
      </w:r>
    </w:p>
  </w:footnote>
  <w:footnote w:type="continuationSeparator" w:id="0">
    <w:p w:rsidR="00CF240E" w:rsidRDefault="00CF240E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B619D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11BCC"/>
    <w:rsid w:val="006442EA"/>
    <w:rsid w:val="006656AC"/>
    <w:rsid w:val="00696C72"/>
    <w:rsid w:val="006A36FD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25CD4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240E"/>
    <w:rsid w:val="00CF45A2"/>
    <w:rsid w:val="00CF7681"/>
    <w:rsid w:val="00D21ACC"/>
    <w:rsid w:val="00D400A4"/>
    <w:rsid w:val="00D570E6"/>
    <w:rsid w:val="00DA0AD0"/>
    <w:rsid w:val="00DB1816"/>
    <w:rsid w:val="00DC7C13"/>
    <w:rsid w:val="00DD3A74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nservatoriohvillalobos.com.br" TargetMode="External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onservatoriohvillalobos.com.br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iwakelly@gmail.com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aiwakelly@gmail.com" TargetMode="External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191D8-8476-47FF-9FA7-2B2C7477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2914</Words>
  <Characters>15736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2017-01-11T22:13:00Z</dcterms:created>
  <dcterms:modified xsi:type="dcterms:W3CDTF">2017-01-11T22:39:00Z</dcterms:modified>
</cp:coreProperties>
</file>