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C.SIMON</w:t>
      </w:r>
      <w:bookmarkStart w:id="0" w:name="name_first"/>
      <w:r>
        <w:rPr>
          <w:rFonts w:ascii="Arial Narrow" w:eastAsia="Arial Narrow" w:hAnsi="Arial Narrow" w:cs="Arial Narrow"/>
          <w:sz w:val="22"/>
        </w:rPr>
        <w:t xml:space="preserve"> ERLANG</w:t>
      </w:r>
      <w:bookmarkStart w:id="1" w:name="name_second"/>
      <w:bookmarkEnd w:id="0"/>
      <w:bookmarkEnd w:id="1"/>
      <w:r>
        <w:rPr>
          <w:rFonts w:ascii="Arial Narrow" w:eastAsia="Arial Narrow" w:hAnsi="Arial Narrow" w:cs="Arial Narrow"/>
          <w:sz w:val="22"/>
        </w:rPr>
        <w:t xml:space="preserve"> PAGE</w:t>
      </w:r>
      <w:bookmarkStart w:id="2" w:name="lastnamea"/>
      <w:bookmarkEnd w:id="2"/>
      <w:r>
        <w:rPr>
          <w:rFonts w:ascii="Arial Narrow" w:eastAsia="Arial Narrow" w:hAnsi="Arial Narrow" w:cs="Arial Narrow"/>
          <w:sz w:val="22"/>
        </w:rPr>
        <w:t xml:space="preserve"> TOMBLING</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