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B2D5B"/>
          <w:sz w:val="60"/>
          <w:szCs w:val="60"/>
        </w:rPr>
        <w:t xml:space="preserve">LUPE</w:t>
      </w:r>
    </w:p>
    <w:p>
      <w:pPr>
        <w:spacing w:after="100"/>
        <w:jc w:val="center"/>
      </w:pPr>
      <w:r>
        <w:rPr>
          <w:rFonts w:ascii="Arial" w:cs="Arial" w:eastAsia="Arial" w:hAnsi="Arial"/>
          <w:color w:val="A0527E"/>
          <w:sz w:val="30"/>
          <w:szCs w:val="30"/>
        </w:rPr>
        <w:t xml:space="preserve">Frontend Application</w:t>
      </w:r>
    </w:p>
    <w:p>
      <w:pPr>
        <w:pBdr>
          <w:bottom w:val="single" w:color="D4A0C0" w:sz="6" w:space="1"/>
        </w:pBdr>
        <w:spacing w:after="400"/>
        <w:jc w:val="center"/>
      </w:pPr>
    </w:p>
    <w:p>
      <w:pPr>
        <w:spacing w:after="3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2C34"/>
          <w:sz w:val="40"/>
          <w:szCs w:val="40"/>
        </w:rPr>
        <w:t xml:space="preserve">Change Request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CR Number</w:t>
            </w:r>
          </w:p>
        </w:tc>
        <w:tc>
          <w:tcPr>
            <w:tcW w:type="dxa" w:w="63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CR-FE-001</w:t>
            </w:r>
          </w:p>
        </w:tc>
      </w:tr>
      <w:tr>
        <w:tc>
          <w:tcPr>
            <w:tcW w:type="dxa" w:w="3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[Short descriptive title of the change]</w:t>
            </w:r>
          </w:p>
        </w:tc>
      </w:tr>
      <w:tr>
        <w:tc>
          <w:tcPr>
            <w:tcW w:type="dxa" w:w="3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3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3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Must / Should / Could</w:t>
            </w:r>
          </w:p>
        </w:tc>
      </w:tr>
      <w:tr>
        <w:tc>
          <w:tcPr>
            <w:tcW w:type="dxa" w:w="3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Baseline Spec Version</w:t>
            </w:r>
          </w:p>
        </w:tc>
        <w:tc>
          <w:tcPr>
            <w:tcW w:type="dxa" w:w="63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Frontend Spec v1.0 — March 2026</w:t>
            </w:r>
          </w:p>
        </w:tc>
      </w:tr>
      <w:tr>
        <w:tc>
          <w:tcPr>
            <w:tcW w:type="dxa" w:w="3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Related Backend CR</w:t>
            </w:r>
          </w:p>
        </w:tc>
        <w:tc>
          <w:tcPr>
            <w:tcW w:type="dxa" w:w="63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[CR-BE-XXX or N/A if frontend-only]</w:t>
            </w:r>
          </w:p>
        </w:tc>
      </w:tr>
      <w:tr>
        <w:tc>
          <w:tcPr>
            <w:tcW w:type="dxa" w:w="3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Draft / In Review / Approved / Implemented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98DB" w:sz="6"/>
              <w:left w:val="single" w:color="3498DB" w:sz="6"/>
              <w:bottom w:val="single" w:color="3498DB" w:sz="6"/>
              <w:right w:val="single" w:color="3498DB" w:sz="6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WHAT &amp; WHY</w:t>
            </w:r>
          </w:p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Write 2–3 sentences describing what this change does and why. Focus on the user experience impact.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696A6"/>
          <w:sz w:val="22"/>
          <w:szCs w:val="22"/>
        </w:rPr>
        <w:t xml:space="preserve">Example: Add a product variant selector (size, color dropdowns) to the ProductDetail page so customers can choose options before adding to cart. Currently there’s no way to select variants.</w:t>
      </w:r>
    </w:p>
    <w:p>
      <w:pPr>
        <w:spacing w:after="200"/>
      </w:pPr>
    </w:p>
    <w:p>
      <w:pPr>
        <w:pStyle w:val="Heading1"/>
      </w:pPr>
      <w:r>
        <w:t xml:space="preserve">2. Baseline Reference</w:t>
      </w:r>
    </w:p>
    <w:p>
      <w:pPr>
        <w:spacing w:after="12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List the specific sections from the Frontend Spec v1.0 that this change affects.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Section</w:t>
            </w:r>
          </w:p>
        </w:tc>
        <w:tc>
          <w:tcPr>
            <w:tcW w:type="dxa" w:w="61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Exists Today</w:t>
            </w:r>
          </w:p>
        </w:tc>
      </w:tr>
      <w:tr>
        <w:tc>
          <w:tcPr>
            <w:tcW w:type="dxa" w:w="32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Section 4 — Routes]</w:t>
            </w:r>
          </w:p>
        </w:tc>
        <w:tc>
          <w:tcPr>
            <w:tcW w:type="dxa" w:w="61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[Brief description of current state]</w:t>
            </w:r>
          </w:p>
        </w:tc>
      </w:tr>
      <w:tr>
        <w:tc>
          <w:tcPr>
            <w:tcW w:type="dxa" w:w="32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Section 8.1 — ProductCard]</w:t>
            </w:r>
          </w:p>
        </w:tc>
        <w:tc>
          <w:tcPr>
            <w:tcW w:type="dxa" w:w="61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[Brief description of current state]</w:t>
            </w:r>
          </w:p>
        </w:tc>
      </w:tr>
      <w:tr>
        <w:tc>
          <w:tcPr>
            <w:tcW w:type="dxa" w:w="32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Section 5.2 — Cart State]</w:t>
            </w:r>
          </w:p>
        </w:tc>
        <w:tc>
          <w:tcPr>
            <w:tcW w:type="dxa" w:w="61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[Brief description of current state]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696A6"/>
          <w:sz w:val="22"/>
          <w:szCs w:val="22"/>
        </w:rPr>
        <w:t xml:space="preserve">Example: Section 8 defines ProductDetail.jsx as showing images, name, price, and an add-to-cart button. Section 5.2 defines the cart item shape with productId, name, price, quantity. Neither accounts for variants.</w:t>
      </w:r>
    </w:p>
    <w:p>
      <w:pPr>
        <w:spacing w:after="200"/>
      </w:pPr>
    </w:p>
    <w:p>
      <w:pPr>
        <w:pStyle w:val="Heading1"/>
      </w:pPr>
      <w:r>
        <w:t xml:space="preserve">3. Backend Dependency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CROSS-REPO DEPENDENCY</w:t>
            </w:r>
          </w:p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Does this frontend change depend on a backend change request? If yes, reference the CR number and briefly describe what new/modified API data the frontend will consume. If no, write ‘No backend changes required — frontend-only change’.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696A6"/>
          <w:sz w:val="22"/>
          <w:szCs w:val="22"/>
        </w:rPr>
        <w:t xml:space="preserve">Example: Depends on CR-BE-003 (Add product variants). The product API response will include a new 'variants' array with {id, name, sku, price, stock} objects. The cart must store the selected variant_id.</w:t>
      </w:r>
    </w:p>
    <w:p>
      <w:pPr>
        <w:spacing w:after="200"/>
      </w:pPr>
    </w:p>
    <w:p>
      <w:pPr>
        <w:pStyle w:val="Heading1"/>
      </w:pPr>
      <w:r>
        <w:t xml:space="preserve">4. Route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D03F" w:sz="6"/>
              <w:left w:val="single" w:color="F4D03F" w:sz="6"/>
              <w:bottom w:val="single" w:color="F4D03F" w:sz="6"/>
              <w:right w:val="single" w:color="F4D03F" w:sz="6"/>
            </w:tcBorders>
            <w:shd w:fill="F9E79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4D03F"/>
                <w:sz w:val="20"/>
                <w:szCs w:val="20"/>
              </w:rPr>
              <w:t xml:space="preserve">SKIP IF NOT APPLICABLE</w:t>
            </w:r>
          </w:p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If this change does NOT affect routes, write ‘No route changes’ and skip to Section 5.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4.1 New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7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6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Component</w:t>
            </w:r>
          </w:p>
        </w:tc>
        <w:tc>
          <w:tcPr>
            <w:tcW w:type="dxa" w:w="7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4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/wishlist]</w:t>
            </w:r>
          </w:p>
        </w:tc>
        <w:tc>
          <w:tcPr>
            <w:tcW w:type="dxa" w:w="26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WishlistPage]</w:t>
            </w:r>
          </w:p>
        </w:tc>
        <w:tc>
          <w:tcPr>
            <w:tcW w:type="dxa" w:w="7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[No]</w:t>
            </w:r>
          </w:p>
        </w:tc>
        <w:tc>
          <w:tcPr>
            <w:tcW w:type="dxa" w:w="34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[What this page shows]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Modified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2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/product/:id]</w:t>
            </w:r>
          </w:p>
        </w:tc>
        <w:tc>
          <w:tcPr>
            <w:tcW w:type="dxa" w:w="61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Now includes variant selection before add-to-cart]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4.3 Removed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/old-page]</w:t>
            </w:r>
          </w:p>
        </w:tc>
        <w:tc>
          <w:tcPr>
            <w:tcW w:type="dxa" w:w="61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[Why it’s being removed]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State Management Changes</w:t>
      </w:r>
    </w:p>
    <w:p>
      <w:pPr>
        <w:pStyle w:val="Heading2"/>
      </w:pPr>
      <w:r>
        <w:t xml:space="preserve">5.1 TanStack Query Changes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9696A6"/>
          <w:sz w:val="22"/>
          <w:szCs w:val="22"/>
        </w:rPr>
        <w:t xml:space="preserve">New query keys, modified query hooks, or invalidation changes.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Key</w:t>
            </w:r>
          </w:p>
        </w:tc>
        <w:tc>
          <w:tcPr>
            <w:tcW w:type="dxa" w:w="26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29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4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ADD / MODIFY / REMOVE</w:t>
            </w:r>
          </w:p>
        </w:tc>
        <w:tc>
          <w:tcPr>
            <w:tcW w:type="dxa" w:w="24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['variants', productId]]</w:t>
            </w:r>
          </w:p>
        </w:tc>
        <w:tc>
          <w:tcPr>
            <w:tcW w:type="dxa" w:w="26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useVariants(productId)]</w:t>
            </w:r>
          </w:p>
        </w:tc>
        <w:tc>
          <w:tcPr>
            <w:tcW w:type="dxa" w:w="29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[What data, stale time, etc.]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5.2 Cart State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SHOW FULL SHAPE IF CHANGED</w:t>
            </w:r>
          </w:p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If the cart state shape changes, show the FULL new shape (not just the diff). The agent needs to see the complete picture to update the reducer correctly.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696A6"/>
          <w:sz w:val="22"/>
          <w:szCs w:val="22"/>
        </w:rPr>
        <w:t xml:space="preserve">Example — new cart item shape with variant: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  productId: 15,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  variantId: 42,          // NEW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  nameEs: "Canasta Tejida",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  nameEn: "Handwoven Basket",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  variantLabel: "Large",   // NEW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  price: "30.00",          // CHANGED: now from variant, not product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  primaryImage: "products/15/img_001.jpg",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  quantity: 2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}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2C34"/>
          <w:sz w:val="22"/>
          <w:szCs w:val="22"/>
        </w:rPr>
        <w:t xml:space="preserve">Cart reducer action 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ADD / MODIFY / REMOVE</w:t>
            </w:r>
          </w:p>
        </w:tc>
        <w:tc>
          <w:tcPr>
            <w:tcW w:type="dxa" w:w="63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[Action name and what changes about it]</w:t>
            </w:r>
          </w:p>
        </w:tc>
      </w:tr>
      <w:tr>
        <w:tc>
          <w:tcPr>
            <w:tcW w:type="dxa" w:w="3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ADD_ITEM — MODIFY]</w:t>
            </w:r>
          </w:p>
        </w:tc>
        <w:tc>
          <w:tcPr>
            <w:tcW w:type="dxa" w:w="63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[Now requires variantId; same product + different variant = different cart item]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5.3 Auth / Other Context Changes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9696A6"/>
          <w:sz w:val="22"/>
          <w:szCs w:val="22"/>
        </w:rPr>
        <w:t xml:space="preserve">Changes to AuthContext or any new contexts. Write ‘No changes’ if none.</w:t>
      </w:r>
    </w:p>
    <w:p>
      <w:pPr>
        <w:spacing w:after="200"/>
      </w:pPr>
    </w:p>
    <w:p>
      <w:pPr>
        <w:pStyle w:val="Heading1"/>
      </w:pPr>
      <w:r>
        <w:t xml:space="preserve">6. Component Changes</w:t>
      </w:r>
    </w:p>
    <w:p>
      <w:pPr>
        <w:spacing w:after="12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This is the core of a frontend CR. Be specific about behavior, props, and user interactions.</w:t>
      </w:r>
    </w:p>
    <w:p>
      <w:pPr>
        <w:spacing w:after="100"/>
      </w:pPr>
    </w:p>
    <w:p>
      <w:pPr>
        <w:pStyle w:val="Heading2"/>
      </w:pPr>
      <w:r>
        <w:t xml:space="preserve">6.1 New Components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9696A6"/>
          <w:sz w:val="22"/>
          <w:szCs w:val="22"/>
        </w:rPr>
        <w:t xml:space="preserve">For each new component: file path, props, behavior, and visual description.</w:t>
      </w:r>
    </w:p>
    <w:p>
      <w:pPr>
        <w:spacing w:after="100"/>
      </w:pPr>
    </w:p>
    <w:p>
      <w:pPr>
        <w:pStyle w:val="Heading3"/>
      </w:pPr>
      <w:r>
        <w:t xml:space="preserve">[ComponentName].jsx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34"/>
          <w:sz w:val="22"/>
          <w:szCs w:val="22"/>
        </w:rPr>
        <w:t xml:space="preserve">File: src/components/[section]/[ComponentName].jsx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2C34"/>
          <w:sz w:val="22"/>
          <w:szCs w:val="22"/>
        </w:rPr>
        <w:t xml:space="preserve">Props: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18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[propName]</w:t>
            </w:r>
          </w:p>
        </w:tc>
        <w:tc>
          <w:tcPr>
            <w:tcW w:type="dxa" w:w="18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[type]</w:t>
            </w:r>
          </w:p>
        </w:tc>
        <w:tc>
          <w:tcPr>
            <w:tcW w:type="dxa" w:w="12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[Yes/No]</w:t>
            </w:r>
          </w:p>
        </w:tc>
        <w:tc>
          <w:tcPr>
            <w:tcW w:type="dxa" w:w="45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[What it does]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2C34"/>
          <w:sz w:val="22"/>
          <w:szCs w:val="22"/>
        </w:rPr>
        <w:t xml:space="preserve">Behavior: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[Describe what the component renders]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[Describe user interactions]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[Describe state management interactions (dispatches, queries)]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[Describe responsive behavior if relevant]</w:t>
      </w:r>
    </w:p>
    <w:p>
      <w:pPr>
        <w:spacing w:after="150"/>
      </w:pPr>
    </w:p>
    <w:p>
      <w:pPr>
        <w:pStyle w:val="Heading2"/>
      </w:pPr>
      <w:r>
        <w:t xml:space="preserve">6.2 Modified Components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9696A6"/>
          <w:sz w:val="22"/>
          <w:szCs w:val="22"/>
        </w:rPr>
        <w:t xml:space="preserve">For each modified component: what changes and what stays the same.</w:t>
      </w:r>
    </w:p>
    <w:p>
      <w:pPr>
        <w:spacing w:after="100"/>
      </w:pPr>
    </w:p>
    <w:p>
      <w:pPr>
        <w:pStyle w:val="Heading3"/>
      </w:pPr>
      <w:r>
        <w:t xml:space="preserve">[ExistingComponent].jsx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34"/>
          <w:sz w:val="22"/>
          <w:szCs w:val="22"/>
        </w:rPr>
        <w:t xml:space="preserve">File: src/components/[section]/[ExistingComponent].jsx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34"/>
          <w:sz w:val="22"/>
          <w:szCs w:val="22"/>
        </w:rPr>
        <w:t xml:space="preserve">Baseline: Section [X.X] of Frontend Spec v1.0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2C34"/>
          <w:sz w:val="22"/>
          <w:szCs w:val="22"/>
        </w:rPr>
        <w:t xml:space="preserve">Changes: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[What’s added to this component]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[What’s modified in this component]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[What’s removed from this component]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2C34"/>
          <w:sz w:val="22"/>
          <w:szCs w:val="22"/>
        </w:rPr>
        <w:t xml:space="preserve">Unchanged: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[Explicitly list key behaviors that must NOT change — this prevents the agent from accidentally breaking existing functionality]</w:t>
      </w:r>
    </w:p>
    <w:p>
      <w:pPr>
        <w:spacing w:after="150"/>
      </w:pPr>
    </w:p>
    <w:p>
      <w:pPr>
        <w:pStyle w:val="Heading2"/>
      </w:pPr>
      <w:r>
        <w:t xml:space="preserve">6.3 Removed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31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Replaced By</w:t>
            </w:r>
          </w:p>
        </w:tc>
      </w:tr>
      <w:tr>
        <w:tc>
          <w:tcPr>
            <w:tcW w:type="dxa" w:w="28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OldWidget.jsx]</w:t>
            </w:r>
          </w:p>
        </w:tc>
        <w:tc>
          <w:tcPr>
            <w:tcW w:type="dxa" w:w="34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[Why it’s being removed]</w:t>
            </w:r>
          </w:p>
        </w:tc>
        <w:tc>
          <w:tcPr>
            <w:tcW w:type="dxa" w:w="31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[New component or N/A]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Translation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single" w:color="E74C3C" w:sz="6"/>
              <w:bottom w:val="single" w:color="E74C3C" w:sz="6"/>
              <w:right w:val="single" w:color="E74C3C" w:sz="6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BOTH LANGUAGES REQUIRED</w:t>
            </w:r>
          </w:p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If this change introduces new user-facing text, list ALL new translation keys for both languages. The agent must not hardcode strings.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08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Spanish (es)</w:t>
            </w:r>
          </w:p>
        </w:tc>
        <w:tc>
          <w:tcPr>
            <w:tcW w:type="dxa" w:w="308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(en)</w:t>
            </w:r>
          </w:p>
        </w:tc>
      </w:tr>
      <w:tr>
        <w:tc>
          <w:tcPr>
            <w:tcW w:type="dxa" w:w="32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product.select_variant]</w:t>
            </w:r>
          </w:p>
        </w:tc>
        <w:tc>
          <w:tcPr>
            <w:tcW w:type="dxa" w:w="308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Seleccionar variante]</w:t>
            </w:r>
          </w:p>
        </w:tc>
        <w:tc>
          <w:tcPr>
            <w:tcW w:type="dxa" w:w="308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Select variant]</w:t>
            </w:r>
          </w:p>
        </w:tc>
      </w:tr>
      <w:tr>
        <w:tc>
          <w:tcPr>
            <w:tcW w:type="dxa" w:w="32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product.variant_required]</w:t>
            </w:r>
          </w:p>
        </w:tc>
        <w:tc>
          <w:tcPr>
            <w:tcW w:type="dxa" w:w="308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Por favor selecciona una opción]</w:t>
            </w:r>
          </w:p>
        </w:tc>
        <w:tc>
          <w:tcPr>
            <w:tcW w:type="dxa" w:w="308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Please select an option]</w:t>
            </w:r>
          </w:p>
        </w:tc>
      </w:tr>
      <w:tr>
        <w:tc>
          <w:tcPr>
            <w:tcW w:type="dxa" w:w="32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cart.variant]</w:t>
            </w:r>
          </w:p>
        </w:tc>
        <w:tc>
          <w:tcPr>
            <w:tcW w:type="dxa" w:w="308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Variante]</w:t>
            </w:r>
          </w:p>
        </w:tc>
        <w:tc>
          <w:tcPr>
            <w:tcW w:type="dxa" w:w="308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Variant]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WhatsApp Message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D03F" w:sz="6"/>
              <w:left w:val="single" w:color="F4D03F" w:sz="6"/>
              <w:bottom w:val="single" w:color="F4D03F" w:sz="6"/>
              <w:right w:val="single" w:color="F4D03F" w:sz="6"/>
            </w:tcBorders>
            <w:shd w:fill="F9E79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4D03F"/>
                <w:sz w:val="20"/>
                <w:szCs w:val="20"/>
              </w:rPr>
              <w:t xml:space="preserve">SHOW FULL TEMPLATE IF CHANGED</w:t>
            </w:r>
          </w:p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If the purchase message format changes, show the FULL new template (not just the diff). Write ‘No changes to WhatsApp message’ if not affected.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696A6"/>
          <w:sz w:val="22"/>
          <w:szCs w:val="22"/>
        </w:rPr>
        <w:t xml:space="preserve">Example — updated message with variants: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🛒 *Nuevo Pedido — LUPE*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---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2x  Canasta Tejida (Grande)    $60.00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1x  Taza de Barro (Azul)       $18.00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---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*Total: $78.00*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2C34"/>
          <w:sz w:val="18"/>
          <w:szCs w:val="18"/>
        </w:rPr>
        <w:t xml:space="preserve">¡Gracias!</w:t>
      </w:r>
    </w:p>
    <w:p>
      <w:pPr>
        <w:spacing w:after="200"/>
      </w:pPr>
    </w:p>
    <w:p>
      <w:pPr>
        <w:pStyle w:val="Heading1"/>
      </w:pPr>
      <w:r>
        <w:t xml:space="preserve">9. API Client Changes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9696A6"/>
          <w:sz w:val="22"/>
          <w:szCs w:val="22"/>
        </w:rPr>
        <w:t xml:space="preserve">New or modified functions in src/api/. Write ‘No changes’ if not affected.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0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api/products.js]</w:t>
            </w:r>
          </w:p>
        </w:tc>
        <w:tc>
          <w:tcPr>
            <w:tcW w:type="dxa" w:w="26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getProductVariants(id)]</w:t>
            </w:r>
          </w:p>
        </w:tc>
        <w:tc>
          <w:tcPr>
            <w:tcW w:type="dxa" w:w="1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[ADD]</w:t>
            </w:r>
          </w:p>
        </w:tc>
        <w:tc>
          <w:tcPr>
            <w:tcW w:type="dxa" w:w="37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[GET /products/:id/variants]</w:t>
            </w:r>
          </w:p>
        </w:tc>
      </w:tr>
      <w:tr>
        <w:tc>
          <w:tcPr>
            <w:tcW w:type="dxa" w:w="2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api/admin.js]</w:t>
            </w:r>
          </w:p>
        </w:tc>
        <w:tc>
          <w:tcPr>
            <w:tcW w:type="dxa" w:w="26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createVariant(productId, data)]</w:t>
            </w:r>
          </w:p>
        </w:tc>
        <w:tc>
          <w:tcPr>
            <w:tcW w:type="dxa" w:w="10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[ADD]</w:t>
            </w:r>
          </w:p>
        </w:tc>
        <w:tc>
          <w:tcPr>
            <w:tcW w:type="dxa" w:w="37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[POST /admin/products/:id/variants]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Styling &amp; Layout Changes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9696A6"/>
          <w:sz w:val="22"/>
          <w:szCs w:val="22"/>
        </w:rPr>
        <w:t xml:space="preserve">Tailwind config changes, new design patterns, or responsive behavior changes. Write ‘No styling changes’ if only logic changes.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[e.g., Add new Tailwind color: lupe.variant for variant selector pills]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[e.g., Variant selector: horizontal pills on desktop, dropdown on mobile (&lt; md breakpoint)]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[e.g., Product detail page now has a two-column layout on lg: images left, details+variants right]</w:t>
      </w:r>
    </w:p>
    <w:p>
      <w:pPr>
        <w:spacing w:after="200"/>
      </w:pPr>
    </w:p>
    <w:p>
      <w:pPr>
        <w:pStyle w:val="Heading1"/>
      </w:pPr>
      <w:r>
        <w:t xml:space="preserve">11. New Files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9696A6"/>
          <w:sz w:val="22"/>
          <w:szCs w:val="22"/>
        </w:rPr>
        <w:t xml:space="preserve">All new files this change introduces.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45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8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src/components/catalog/VariantSelector.jsx]</w:t>
            </w:r>
          </w:p>
        </w:tc>
        <w:tc>
          <w:tcPr>
            <w:tcW w:type="dxa" w:w="45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[Variant dropdown/pill selector]</w:t>
            </w:r>
          </w:p>
        </w:tc>
      </w:tr>
      <w:tr>
        <w:tc>
          <w:tcPr>
            <w:tcW w:type="dxa" w:w="48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src/hooks/useVariants.js]</w:t>
            </w:r>
          </w:p>
        </w:tc>
        <w:tc>
          <w:tcPr>
            <w:tcW w:type="dxa" w:w="45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[TanStack Query hook for variants]</w:t>
            </w:r>
          </w:p>
        </w:tc>
      </w:tr>
      <w:tr>
        <w:tc>
          <w:tcPr>
            <w:tcW w:type="dxa" w:w="48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src/api/variants.js]</w:t>
            </w:r>
          </w:p>
        </w:tc>
        <w:tc>
          <w:tcPr>
            <w:tcW w:type="dxa" w:w="45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[API functions for variants]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12. Testing / Verification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9696A6"/>
          <w:sz w:val="22"/>
          <w:szCs w:val="22"/>
        </w:rPr>
        <w:t xml:space="preserve">Describe the manual or automated test cases for this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36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3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6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Select variant and add to cart]</w:t>
            </w:r>
          </w:p>
        </w:tc>
        <w:tc>
          <w:tcPr>
            <w:tcW w:type="dxa" w:w="36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Open product with variants → select 'Large' → click Add to Cart]</w:t>
            </w:r>
          </w:p>
        </w:tc>
        <w:tc>
          <w:tcPr>
            <w:tcW w:type="dxa" w:w="33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Cart shows product with 'Large' label and variant price]</w:t>
            </w:r>
          </w:p>
        </w:tc>
      </w:tr>
      <w:tr>
        <w:tc>
          <w:tcPr>
            <w:tcW w:type="dxa" w:w="24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WhatsApp message includes variant]</w:t>
            </w:r>
          </w:p>
        </w:tc>
        <w:tc>
          <w:tcPr>
            <w:tcW w:type="dxa" w:w="36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Add variant item → click Purchase]</w:t>
            </w:r>
          </w:p>
        </w:tc>
        <w:tc>
          <w:tcPr>
            <w:tcW w:type="dxa" w:w="33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Message line shows 'Canasta Tejida (Grande)']</w:t>
            </w:r>
          </w:p>
        </w:tc>
      </w:tr>
      <w:tr>
        <w:tc>
          <w:tcPr>
            <w:tcW w:type="dxa" w:w="24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Switch language with variant in cart]</w:t>
            </w:r>
          </w:p>
        </w:tc>
        <w:tc>
          <w:tcPr>
            <w:tcW w:type="dxa" w:w="360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Add item in Spanish → switch to English]</w:t>
            </w:r>
          </w:p>
        </w:tc>
        <w:tc>
          <w:tcPr>
            <w:tcW w:type="dxa" w:w="3360"/>
            <w:tcBorders>
              <w:top w:val="single" w:color="D4A0C0" w:sz="1"/>
              <w:left w:val="single" w:color="D4A0C0" w:sz="1"/>
              <w:bottom w:val="single" w:color="D4A0C0" w:sz="1"/>
              <w:right w:val="single" w:color="D4A0C0" w:sz="1"/>
            </w:tcBorders>
            <w:shd w:fill="FA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[e.g., Cart shows English name and variant label]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13. Implementation Order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9696A6"/>
          <w:sz w:val="22"/>
          <w:szCs w:val="22"/>
        </w:rPr>
        <w:t xml:space="preserve">Step-by-step order for the agent.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[e.g., 1. Add new API client functions (Section 9).]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[e.g., 2. Create TanStack Query hooks (Section 5.1).]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[e.g., 3. Update cart state shape and reducer (Section 5.2).]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[e.g., 4. Build new components (Section 6.1).]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[e.g., 5. Modify existing components (Section 6.2).]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[e.g., 6. Add translation keys to es.json and en.json (Section 7).]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[e.g., 7. Update WhatsApp message builder if needed (Section 8).]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[e.g., 8. Test all flows end-to-end (Section 12).]</w:t>
      </w:r>
    </w:p>
    <w:p>
      <w:pPr>
        <w:spacing w:after="200"/>
      </w:pPr>
    </w:p>
    <w:p>
      <w:pPr>
        <w:pStyle w:val="Heading1"/>
      </w:pPr>
      <w:r>
        <w:t xml:space="preserve">14. Notes for AI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single" w:color="E74C3C" w:sz="6"/>
              <w:bottom w:val="single" w:color="E74C3C" w:sz="6"/>
              <w:right w:val="single" w:color="E74C3C" w:sz="6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AGENT INSTRUCTIONS</w:t>
            </w:r>
          </w:p>
          <w:p>
            <w:r>
              <w:rPr>
                <w:rFonts w:ascii="Arial" w:cs="Arial" w:eastAsia="Arial" w:hAnsi="Arial"/>
                <w:color w:val="2C2C34"/>
                <w:sz w:val="20"/>
                <w:szCs w:val="20"/>
              </w:rPr>
              <w:t xml:space="preserve">Add any constraints, warnings, or special instructions. For example: ‘Do not refactor existing components beyond what’s specified’, ‘Cart must remain backward-compatible with items added before this change’, ‘All new text must use t() — zero hardcoded strings’.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[Constraint or instruction 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[Constraint or instruction 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34"/>
          <w:sz w:val="22"/>
          <w:szCs w:val="22"/>
        </w:rPr>
        <w:t xml:space="preserve">[Constraint or instruction 3]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0C0" w:sz="2" w:space="4"/>
      </w:pBdr>
      <w:tabs>
        <w:tab w:val="right" w:pos="9026"/>
      </w:tabs>
    </w:pPr>
    <w:r>
      <w:rPr>
        <w:rFonts w:ascii="Arial" w:cs="Arial" w:eastAsia="Arial" w:hAnsi="Arial"/>
        <w:color w:val="9696A6"/>
        <w:sz w:val="16"/>
        <w:szCs w:val="16"/>
      </w:rPr>
      <w:t xml:space="preserve">Confidential</w:t>
    </w:r>
    <w:r>
      <w:t xml:space="preserve">	</w:t>
    </w:r>
    <w:r>
      <w:rPr>
        <w:rFonts w:ascii="Arial" w:cs="Arial" w:eastAsia="Arial" w:hAnsi="Arial"/>
        <w:color w:val="9696A6"/>
        <w:sz w:val="16"/>
        <w:szCs w:val="16"/>
      </w:rPr>
      <w:t xml:space="preserve">Page </w:t>
    </w:r>
    <w:r>
      <w:rPr>
        <w:rFonts w:ascii="Arial" w:cs="Arial" w:eastAsia="Arial" w:hAnsi="Arial"/>
        <w:color w:val="9696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C0" w:sz="2" w:space="4"/>
      </w:pBdr>
      <w:jc w:val="right"/>
    </w:pPr>
    <w:r>
      <w:rPr>
        <w:rFonts w:ascii="Arial" w:cs="Arial" w:eastAsia="Arial" w:hAnsi="Arial"/>
        <w:i/>
        <w:iCs/>
        <w:color w:val="9696A6"/>
        <w:sz w:val="18"/>
        <w:szCs w:val="18"/>
      </w:rPr>
      <w:t xml:space="preserve">LUPE Frontend — Change Request CR-FE-001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6B2D5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A0527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2C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2026-03-23T01:15:47.570Z</dcterms:created>
  <dcterms:modified xsi:type="dcterms:W3CDTF">2026-03-23T01:15:47.570Z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