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gjdgxs" w:colFirst="0" w:colLast="0"/>
    <w:bookmarkEnd w:id="0"/>
    <w:p w14:paraId="00000002" w14:textId="0D1C8CE3" w:rsidR="00BE0C3A" w:rsidRPr="00CA41E1" w:rsidRDefault="001F524F">
      <w:pPr>
        <w:rPr>
          <w:b/>
          <w:color w:val="002041"/>
          <w:sz w:val="22"/>
          <w:szCs w:val="22"/>
        </w:rPr>
      </w:pPr>
      <w:r>
        <w:rPr>
          <w:b/>
          <w:color w:val="002041"/>
          <w:sz w:val="22"/>
          <w:szCs w:val="22"/>
        </w:rPr>
        <w:fldChar w:fldCharType="begin"/>
      </w:r>
      <w:r>
        <w:rPr>
          <w:b/>
          <w:color w:val="002041"/>
          <w:sz w:val="22"/>
          <w:szCs w:val="22"/>
        </w:rPr>
        <w:instrText>HYPERLINK "https://scholar.google.com/citations?user=Cb2thP0AAAAJ&amp;hl=en"</w:instrText>
      </w:r>
      <w:r>
        <w:rPr>
          <w:b/>
          <w:color w:val="002041"/>
          <w:sz w:val="22"/>
          <w:szCs w:val="22"/>
        </w:rPr>
      </w:r>
      <w:r>
        <w:rPr>
          <w:b/>
          <w:color w:val="002041"/>
          <w:sz w:val="22"/>
          <w:szCs w:val="22"/>
        </w:rPr>
        <w:fldChar w:fldCharType="separate"/>
      </w:r>
      <w:r w:rsidR="002D7CE0" w:rsidRPr="001F524F">
        <w:rPr>
          <w:rStyle w:val="Hyperlink"/>
          <w:b/>
          <w:sz w:val="22"/>
          <w:szCs w:val="22"/>
        </w:rPr>
        <w:t>Gladys Lopez-Acevedo</w:t>
      </w:r>
      <w:r>
        <w:rPr>
          <w:b/>
          <w:color w:val="002041"/>
          <w:sz w:val="22"/>
          <w:szCs w:val="22"/>
        </w:rPr>
        <w:fldChar w:fldCharType="end"/>
      </w:r>
    </w:p>
    <w:p w14:paraId="00000004" w14:textId="226E5C41" w:rsidR="00BE0C3A" w:rsidRDefault="00862FBD">
      <w:pPr>
        <w:rPr>
          <w:b/>
          <w:color w:val="000000"/>
          <w:sz w:val="22"/>
          <w:szCs w:val="22"/>
        </w:rPr>
      </w:pPr>
      <w:r>
        <w:rPr>
          <w:b/>
          <w:color w:val="000000"/>
          <w:sz w:val="22"/>
          <w:szCs w:val="22"/>
        </w:rPr>
        <w:t>Global Lead Distributional Impacts of Markets and Institutions</w:t>
      </w:r>
      <w:r w:rsidR="002D7CE0" w:rsidRPr="00CA41E1">
        <w:rPr>
          <w:b/>
          <w:color w:val="000000"/>
          <w:sz w:val="22"/>
          <w:szCs w:val="22"/>
        </w:rPr>
        <w:t xml:space="preserve"> </w:t>
      </w:r>
    </w:p>
    <w:p w14:paraId="41D1399E" w14:textId="77E89C93" w:rsidR="00310D74" w:rsidRDefault="00E84B47">
      <w:r>
        <w:t xml:space="preserve">List of papers </w:t>
      </w:r>
      <w:hyperlink r:id="rId8" w:history="1">
        <w:r w:rsidR="00461FBC" w:rsidRPr="00104B3A">
          <w:rPr>
            <w:rStyle w:val="Hyperlink"/>
            <w:sz w:val="22"/>
            <w:szCs w:val="22"/>
          </w:rPr>
          <w:t>https://authors.repec.org/pro/plo382</w:t>
        </w:r>
      </w:hyperlink>
    </w:p>
    <w:p w14:paraId="50C3B210" w14:textId="77777777" w:rsidR="00214921" w:rsidRDefault="00214921"/>
    <w:p w14:paraId="4AE2D26E" w14:textId="58B1EE1B" w:rsidR="00D87BAC" w:rsidRDefault="00DB5CEC" w:rsidP="00E5586C">
      <w:pPr>
        <w:jc w:val="both"/>
      </w:pPr>
      <w:r>
        <w:t>Global economist with over twenty-five years at the World Bank, including service as Deputy Chief Economist for South Asia, Lead Economist for MENA, and currently Global Lead. Combines rigorous analytical expertise with deep operational experience across all lending instruments (DPF, IPF, PforR) and strong corporate leadership. Former senior official in Mexico’s Ministry of Finance and Ministry of Social Development, as well as Research Fellow and Professor of Economics. Author of more than twenty books and one hundred peer-reviewed publications, with leadership of over thirty operations and major multi-country initiatives, regional strategies, and institutional reforms. Fully proficient in English, Spanish, French, and Portuguese.</w:t>
      </w:r>
    </w:p>
    <w:p w14:paraId="7F2A9F6D" w14:textId="77777777" w:rsidR="00DB5CEC" w:rsidRDefault="00DB5CEC">
      <w:pPr>
        <w:rPr>
          <w:b/>
          <w:sz w:val="22"/>
          <w:szCs w:val="22"/>
        </w:rPr>
      </w:pPr>
    </w:p>
    <w:p w14:paraId="7655AAB4" w14:textId="77777777" w:rsidR="002D468E" w:rsidRPr="00CA41E1" w:rsidRDefault="002D468E" w:rsidP="002D468E">
      <w:pPr>
        <w:rPr>
          <w:b/>
          <w:sz w:val="22"/>
          <w:szCs w:val="22"/>
        </w:rPr>
      </w:pPr>
      <w:r w:rsidRPr="00CA41E1">
        <w:rPr>
          <w:b/>
          <w:sz w:val="22"/>
          <w:szCs w:val="22"/>
        </w:rPr>
        <w:t>CERTIFICATIONS</w:t>
      </w:r>
    </w:p>
    <w:p w14:paraId="4F82A4BD" w14:textId="77777777" w:rsidR="002D468E" w:rsidRDefault="002D468E" w:rsidP="002D468E">
      <w:pPr>
        <w:jc w:val="both"/>
      </w:pPr>
      <w:r w:rsidRPr="002E0940">
        <w:t>World Bank Management Development Program (MDP</w:t>
      </w:r>
      <w:r>
        <w:t>).</w:t>
      </w:r>
      <w:r w:rsidRPr="002E0940">
        <w:t xml:space="preserve"> </w:t>
      </w:r>
    </w:p>
    <w:p w14:paraId="61F6CF7C" w14:textId="77777777" w:rsidR="002D468E" w:rsidRPr="002E0940" w:rsidRDefault="002D468E" w:rsidP="002D468E">
      <w:pPr>
        <w:jc w:val="both"/>
      </w:pPr>
      <w:r w:rsidRPr="002E0940">
        <w:t>World Bank Corporate Leadership Program, Cohort 13, The World Bank/Sheppard Moscow.</w:t>
      </w:r>
    </w:p>
    <w:p w14:paraId="5482A64E" w14:textId="379364B8" w:rsidR="002D468E" w:rsidRDefault="002D468E" w:rsidP="002D468E">
      <w:pPr>
        <w:jc w:val="both"/>
      </w:pPr>
      <w:r w:rsidRPr="002E0940">
        <w:t>World Bank Cutting Edge Development Economics, Harvard University, John F. Kennedy School of Government</w:t>
      </w:r>
      <w:r w:rsidR="009F4643">
        <w:t>.</w:t>
      </w:r>
      <w:r w:rsidRPr="002E0940">
        <w:t xml:space="preserve"> </w:t>
      </w:r>
    </w:p>
    <w:p w14:paraId="2FB22870" w14:textId="77777777" w:rsidR="002D468E" w:rsidRDefault="002D468E" w:rsidP="002D468E">
      <w:pPr>
        <w:jc w:val="both"/>
      </w:pPr>
    </w:p>
    <w:p w14:paraId="0000000C" w14:textId="62E6CA11" w:rsidR="00BE0C3A" w:rsidRPr="00CA41E1" w:rsidRDefault="002D7CE0">
      <w:pPr>
        <w:rPr>
          <w:b/>
          <w:sz w:val="22"/>
          <w:szCs w:val="22"/>
        </w:rPr>
      </w:pPr>
      <w:r w:rsidRPr="00CA41E1">
        <w:rPr>
          <w:b/>
          <w:sz w:val="22"/>
          <w:szCs w:val="22"/>
        </w:rPr>
        <w:t xml:space="preserve">EDUCATION </w:t>
      </w:r>
    </w:p>
    <w:p w14:paraId="0000000D" w14:textId="04F862AC" w:rsidR="00BE0C3A" w:rsidRPr="002E0940" w:rsidRDefault="004315DB" w:rsidP="002E0940">
      <w:pPr>
        <w:jc w:val="both"/>
      </w:pPr>
      <w:r w:rsidRPr="002E0940">
        <w:t>Ph. D</w:t>
      </w:r>
      <w:r w:rsidR="002D7CE0" w:rsidRPr="002E0940">
        <w:t xml:space="preserve"> in Economics, University of Virginia, 1995</w:t>
      </w:r>
      <w:r w:rsidR="00513594">
        <w:t>.</w:t>
      </w:r>
      <w:r w:rsidR="00B259F2" w:rsidRPr="002E0940">
        <w:t xml:space="preserve"> </w:t>
      </w:r>
    </w:p>
    <w:p w14:paraId="0000000E" w14:textId="77777777" w:rsidR="00BE0C3A" w:rsidRPr="002E0940" w:rsidRDefault="002D7CE0" w:rsidP="002E0940">
      <w:pPr>
        <w:jc w:val="both"/>
      </w:pPr>
      <w:r w:rsidRPr="002E0940">
        <w:t>M.A in Economics, University of Virginia, 1993.</w:t>
      </w:r>
    </w:p>
    <w:p w14:paraId="0000000F" w14:textId="77777777" w:rsidR="00BE0C3A" w:rsidRDefault="002D7CE0" w:rsidP="002E0940">
      <w:pPr>
        <w:jc w:val="both"/>
        <w:rPr>
          <w:lang w:val="es-MX"/>
        </w:rPr>
      </w:pPr>
      <w:r w:rsidRPr="00492706">
        <w:rPr>
          <w:lang w:val="es-MX"/>
        </w:rPr>
        <w:t xml:space="preserve">B.A in Economics, Magna Cum Laude, Instituto Tecnológico Autónomo de Mexico (ITAM), 1991. </w:t>
      </w:r>
    </w:p>
    <w:p w14:paraId="4DF9D8A0" w14:textId="1B0F0CAD" w:rsidR="00513594" w:rsidRPr="006B750E" w:rsidRDefault="006B750E" w:rsidP="002E0940">
      <w:pPr>
        <w:jc w:val="both"/>
      </w:pPr>
      <w:r w:rsidRPr="00E71AF6">
        <w:t xml:space="preserve">Economics Baccalaureate from the Université </w:t>
      </w:r>
      <w:proofErr w:type="spellStart"/>
      <w:r w:rsidRPr="00E71AF6">
        <w:t>Catholique</w:t>
      </w:r>
      <w:proofErr w:type="spellEnd"/>
      <w:r w:rsidRPr="00E71AF6">
        <w:t xml:space="preserve"> de </w:t>
      </w:r>
      <w:proofErr w:type="spellStart"/>
      <w:r w:rsidRPr="00E71AF6">
        <w:t>l’Ouest</w:t>
      </w:r>
      <w:proofErr w:type="spellEnd"/>
    </w:p>
    <w:p w14:paraId="332A7AB2" w14:textId="77777777" w:rsidR="003D1340" w:rsidRDefault="003D1340">
      <w:pPr>
        <w:rPr>
          <w:b/>
          <w:sz w:val="22"/>
          <w:szCs w:val="22"/>
        </w:rPr>
      </w:pPr>
    </w:p>
    <w:p w14:paraId="00000011" w14:textId="013396BD" w:rsidR="00BE0C3A" w:rsidRPr="00CA41E1" w:rsidRDefault="002D7CE0">
      <w:pPr>
        <w:rPr>
          <w:b/>
          <w:sz w:val="22"/>
          <w:szCs w:val="22"/>
        </w:rPr>
      </w:pPr>
      <w:r w:rsidRPr="00CA41E1">
        <w:rPr>
          <w:b/>
          <w:sz w:val="22"/>
          <w:szCs w:val="22"/>
        </w:rPr>
        <w:t xml:space="preserve">DISTINCTIONS, GRANTS, FELLOWSHIPS </w:t>
      </w:r>
    </w:p>
    <w:p w14:paraId="00000012" w14:textId="6E4ACBAC" w:rsidR="00BE0C3A" w:rsidRDefault="002D7CE0" w:rsidP="002E0940">
      <w:pPr>
        <w:jc w:val="both"/>
      </w:pPr>
      <w:r w:rsidRPr="002E0940">
        <w:t xml:space="preserve">VPU and IEG Awards </w:t>
      </w:r>
      <w:r w:rsidR="00B6056A" w:rsidRPr="002E0940">
        <w:t>in</w:t>
      </w:r>
      <w:r w:rsidRPr="002E0940">
        <w:t xml:space="preserve"> EFI, SAR, MENA, LAC, AF</w:t>
      </w:r>
      <w:r w:rsidR="00550041" w:rsidRPr="002E0940">
        <w:t>E</w:t>
      </w:r>
      <w:r w:rsidR="00892CF9" w:rsidRPr="002E0940">
        <w:t>.</w:t>
      </w:r>
    </w:p>
    <w:p w14:paraId="2225CE87" w14:textId="44BAE93E" w:rsidR="007413A6" w:rsidRDefault="002D7CE0" w:rsidP="002E0940">
      <w:pPr>
        <w:jc w:val="both"/>
      </w:pPr>
      <w:r w:rsidRPr="002E0940">
        <w:t>Research Fellow</w:t>
      </w:r>
      <w:r w:rsidR="001D025C" w:rsidRPr="002E0940">
        <w:t xml:space="preserve">ships in </w:t>
      </w:r>
      <w:r w:rsidRPr="002E0940">
        <w:t>SNI</w:t>
      </w:r>
      <w:r w:rsidR="00460B24" w:rsidRPr="002E0940">
        <w:t xml:space="preserve"> and IMEF</w:t>
      </w:r>
      <w:r w:rsidRPr="002E0940">
        <w:t xml:space="preserve"> (Mexico)</w:t>
      </w:r>
      <w:r w:rsidR="006A2483" w:rsidRPr="002E0940">
        <w:t>;</w:t>
      </w:r>
      <w:r w:rsidRPr="002E0940">
        <w:t xml:space="preserve"> IZA</w:t>
      </w:r>
      <w:r w:rsidR="00483367" w:rsidRPr="002E0940">
        <w:t xml:space="preserve"> (Germany)</w:t>
      </w:r>
      <w:r w:rsidR="006A2483" w:rsidRPr="002E0940">
        <w:t>;</w:t>
      </w:r>
      <w:r w:rsidR="00483367" w:rsidRPr="002E0940">
        <w:t xml:space="preserve"> </w:t>
      </w:r>
      <w:r w:rsidRPr="002E0940">
        <w:t>National Science Foundation</w:t>
      </w:r>
      <w:r w:rsidR="00037C65">
        <w:t xml:space="preserve"> and UVA</w:t>
      </w:r>
      <w:r w:rsidR="007543E2">
        <w:t xml:space="preserve"> Fellowships</w:t>
      </w:r>
      <w:r w:rsidR="006A2483" w:rsidRPr="002E0940">
        <w:t>;</w:t>
      </w:r>
      <w:r w:rsidR="00A72AA1" w:rsidRPr="002E0940">
        <w:t xml:space="preserve"> ERF (MENA)</w:t>
      </w:r>
      <w:r w:rsidR="006A2483" w:rsidRPr="002E0940">
        <w:t xml:space="preserve">; </w:t>
      </w:r>
      <w:r w:rsidR="007413A6" w:rsidRPr="002E0940">
        <w:t>GLD (</w:t>
      </w:r>
      <w:r w:rsidR="00147B38" w:rsidRPr="002E0940">
        <w:t>Sweden)</w:t>
      </w:r>
      <w:r w:rsidR="001D025C" w:rsidRPr="002E0940">
        <w:t xml:space="preserve">; </w:t>
      </w:r>
      <w:r w:rsidR="0023751F" w:rsidRPr="002E0940">
        <w:t xml:space="preserve">3IE </w:t>
      </w:r>
      <w:r w:rsidR="003E1DED" w:rsidRPr="002E0940">
        <w:t>(USA).</w:t>
      </w:r>
      <w:r w:rsidR="007413A6" w:rsidRPr="002E0940">
        <w:t xml:space="preserve"> </w:t>
      </w:r>
    </w:p>
    <w:p w14:paraId="10599D29" w14:textId="77777777" w:rsidR="00513594" w:rsidRPr="002E0940" w:rsidRDefault="00513594" w:rsidP="002E0940">
      <w:pPr>
        <w:jc w:val="both"/>
      </w:pPr>
    </w:p>
    <w:p w14:paraId="5B8285C1" w14:textId="7A7D57BF" w:rsidR="00460B24" w:rsidRDefault="002D7CE0">
      <w:pPr>
        <w:jc w:val="both"/>
        <w:rPr>
          <w:b/>
          <w:sz w:val="22"/>
          <w:szCs w:val="22"/>
        </w:rPr>
      </w:pPr>
      <w:r w:rsidRPr="00CA41E1">
        <w:rPr>
          <w:b/>
          <w:sz w:val="22"/>
          <w:szCs w:val="22"/>
        </w:rPr>
        <w:t>PROFESSIONAL EXPERIENCE</w:t>
      </w:r>
    </w:p>
    <w:p w14:paraId="534FD2C8" w14:textId="0BC80DBB" w:rsidR="008032B2" w:rsidRPr="00B06114" w:rsidRDefault="00A54C1D" w:rsidP="008032B2">
      <w:pPr>
        <w:jc w:val="both"/>
        <w:rPr>
          <w:kern w:val="0"/>
        </w:rPr>
      </w:pPr>
      <w:r>
        <w:rPr>
          <w:b/>
          <w:sz w:val="22"/>
          <w:szCs w:val="22"/>
        </w:rPr>
        <w:t>Global Lead</w:t>
      </w:r>
      <w:r w:rsidR="00BC3F73">
        <w:rPr>
          <w:b/>
          <w:sz w:val="22"/>
          <w:szCs w:val="22"/>
        </w:rPr>
        <w:t xml:space="preserve"> on Jobs</w:t>
      </w:r>
      <w:r w:rsidR="00A46E8B">
        <w:rPr>
          <w:bCs/>
          <w:sz w:val="22"/>
          <w:szCs w:val="22"/>
        </w:rPr>
        <w:t>-Feb 2024- Present</w:t>
      </w:r>
      <w:r w:rsidR="00D67731">
        <w:rPr>
          <w:bCs/>
          <w:sz w:val="22"/>
          <w:szCs w:val="22"/>
        </w:rPr>
        <w:t xml:space="preserve">. </w:t>
      </w:r>
      <w:r w:rsidR="006A1CE0">
        <w:t xml:space="preserve"> </w:t>
      </w:r>
      <w:r w:rsidR="008032B2" w:rsidRPr="00B06114">
        <w:rPr>
          <w:kern w:val="0"/>
        </w:rPr>
        <w:t>Lead</w:t>
      </w:r>
      <w:r w:rsidR="00CC0C6F">
        <w:rPr>
          <w:kern w:val="0"/>
        </w:rPr>
        <w:t>ing</w:t>
      </w:r>
      <w:r w:rsidR="008032B2" w:rsidRPr="00B06114">
        <w:rPr>
          <w:kern w:val="0"/>
        </w:rPr>
        <w:t xml:space="preserve"> the Global Solutions Group on Jobs, guiding the Bank’s analytical and operational agenda on distributional impacts of shocks and policy</w:t>
      </w:r>
      <w:r w:rsidR="00D2005C">
        <w:rPr>
          <w:kern w:val="0"/>
        </w:rPr>
        <w:t xml:space="preserve"> across regions</w:t>
      </w:r>
      <w:r w:rsidR="008032B2" w:rsidRPr="00B06114">
        <w:rPr>
          <w:kern w:val="0"/>
        </w:rPr>
        <w:t xml:space="preserve">. Provide senior technical leadership to Poverty and Equity Assessments, Jobs Diagnostics, and Growth </w:t>
      </w:r>
      <w:r w:rsidR="001C0766">
        <w:rPr>
          <w:kern w:val="0"/>
        </w:rPr>
        <w:t>and</w:t>
      </w:r>
      <w:r w:rsidR="008032B2" w:rsidRPr="00B06114">
        <w:rPr>
          <w:kern w:val="0"/>
        </w:rPr>
        <w:t xml:space="preserve"> Jobs Reports worldwide. Advanced the Private Capital Enabled (PCE) initiative with a focus on distributional effects and inclusion. Represent the Bank in high-level forums, including supporting the 2025 G20 South Africa Presidency Jobs Agenda, with emphasis on digital and green transitions, inclusion, and fiscal policy. Coordinate cross-VPU engagements and oversee multi-country analytical programs.</w:t>
      </w:r>
    </w:p>
    <w:p w14:paraId="746EB3F7" w14:textId="695CE3E0" w:rsidR="00A95169" w:rsidRPr="00460B24" w:rsidRDefault="00A95169">
      <w:pPr>
        <w:jc w:val="both"/>
        <w:rPr>
          <w:b/>
          <w:sz w:val="22"/>
          <w:szCs w:val="22"/>
        </w:rPr>
      </w:pPr>
    </w:p>
    <w:p w14:paraId="66D003A4" w14:textId="46C270AB" w:rsidR="00232464" w:rsidRPr="00B06114" w:rsidRDefault="00070F5D" w:rsidP="00232464">
      <w:pPr>
        <w:jc w:val="both"/>
        <w:rPr>
          <w:sz w:val="22"/>
          <w:szCs w:val="22"/>
        </w:rPr>
      </w:pPr>
      <w:r>
        <w:rPr>
          <w:b/>
          <w:sz w:val="22"/>
          <w:szCs w:val="22"/>
        </w:rPr>
        <w:t xml:space="preserve">MENA </w:t>
      </w:r>
      <w:r w:rsidR="002D7CE0" w:rsidRPr="00CA41E1">
        <w:rPr>
          <w:b/>
          <w:sz w:val="22"/>
          <w:szCs w:val="22"/>
        </w:rPr>
        <w:t>Lead Economist and Program Lead</w:t>
      </w:r>
      <w:r w:rsidR="00EA7093">
        <w:rPr>
          <w:b/>
          <w:sz w:val="22"/>
          <w:szCs w:val="22"/>
        </w:rPr>
        <w:t xml:space="preserve">, </w:t>
      </w:r>
      <w:r w:rsidR="002D7CE0" w:rsidRPr="004A3F2C">
        <w:rPr>
          <w:bCs/>
          <w:sz w:val="22"/>
          <w:szCs w:val="22"/>
        </w:rPr>
        <w:t>2018</w:t>
      </w:r>
      <w:r w:rsidR="00A95169" w:rsidRPr="004A3F2C">
        <w:rPr>
          <w:bCs/>
          <w:sz w:val="22"/>
          <w:szCs w:val="22"/>
        </w:rPr>
        <w:t>- 2024</w:t>
      </w:r>
      <w:r w:rsidR="002D7CE0" w:rsidRPr="00CA41E1">
        <w:rPr>
          <w:sz w:val="22"/>
          <w:szCs w:val="22"/>
        </w:rPr>
        <w:t>.</w:t>
      </w:r>
      <w:r w:rsidR="00BD5EC7">
        <w:rPr>
          <w:sz w:val="22"/>
          <w:szCs w:val="22"/>
        </w:rPr>
        <w:t xml:space="preserve"> </w:t>
      </w:r>
      <w:r w:rsidR="009472A0">
        <w:t>Led flagship regional reports and advised the EFI Regional Director and Poverty Manager on jobs, gender, and structural transformation. Co-led SCDs and Jobs Diagnostics, ensuring close alignment with lending operations and policy dialogue. Managed External Financing Operations to strengthen statistical systems and support implementation of the reform. Supervised teams of economists and consultants and served as the Global Practice focal point for the YPP program. Provided upstream technical guidance to DPF, IPF, and PforR operations in Tunisia, Morocco, Egypt, and Jordan.</w:t>
      </w:r>
    </w:p>
    <w:p w14:paraId="2FD54A69" w14:textId="704494CC" w:rsidR="00590A76" w:rsidRPr="00B06114" w:rsidRDefault="00AA2069" w:rsidP="00537546">
      <w:pPr>
        <w:spacing w:before="100" w:beforeAutospacing="1" w:after="100" w:afterAutospacing="1"/>
        <w:jc w:val="both"/>
        <w:rPr>
          <w:kern w:val="0"/>
        </w:rPr>
      </w:pPr>
      <w:r>
        <w:rPr>
          <w:b/>
          <w:sz w:val="22"/>
          <w:szCs w:val="22"/>
        </w:rPr>
        <w:t xml:space="preserve">South Asia </w:t>
      </w:r>
      <w:r w:rsidR="00657E70">
        <w:rPr>
          <w:b/>
          <w:sz w:val="22"/>
          <w:szCs w:val="22"/>
        </w:rPr>
        <w:t xml:space="preserve">Deputy Chief Economist and </w:t>
      </w:r>
      <w:r w:rsidR="002D7CE0" w:rsidRPr="00CA41E1">
        <w:rPr>
          <w:b/>
          <w:sz w:val="22"/>
          <w:szCs w:val="22"/>
        </w:rPr>
        <w:t>Lead Economist</w:t>
      </w:r>
      <w:r w:rsidR="002D7CE0" w:rsidRPr="00CA41E1">
        <w:rPr>
          <w:sz w:val="22"/>
          <w:szCs w:val="22"/>
        </w:rPr>
        <w:t>, 2013-201</w:t>
      </w:r>
      <w:r w:rsidR="00317A3E" w:rsidRPr="00CA41E1">
        <w:rPr>
          <w:sz w:val="22"/>
          <w:szCs w:val="22"/>
        </w:rPr>
        <w:t>8</w:t>
      </w:r>
      <w:r w:rsidR="002D7CE0" w:rsidRPr="00CA41E1">
        <w:rPr>
          <w:sz w:val="22"/>
          <w:szCs w:val="22"/>
        </w:rPr>
        <w:t>.</w:t>
      </w:r>
      <w:r w:rsidR="00590A76" w:rsidRPr="00590A76">
        <w:rPr>
          <w:kern w:val="0"/>
        </w:rPr>
        <w:t xml:space="preserve"> </w:t>
      </w:r>
      <w:r w:rsidR="00C95E52">
        <w:t>Supported the Chief Economist on strategic engagement, portfolio reviews, and operational quality across eight countries. Led regional flagship reports and coordinated dissemination with internal and external stakeholders. Managed major multi-year trust funds on gender, trade, and poverty, supervising a team of 15 professionals. Provided VPU-level leadership for corporate reviews and operations, and advised on upstream policy dialogue, risk assessments, and alignment with regional priorities.</w:t>
      </w:r>
    </w:p>
    <w:p w14:paraId="0000003C" w14:textId="24945E0F" w:rsidR="00BE0C3A" w:rsidRDefault="00BE0C3A" w:rsidP="00590A76">
      <w:pPr>
        <w:jc w:val="both"/>
      </w:pPr>
    </w:p>
    <w:p w14:paraId="226D736E" w14:textId="77777777" w:rsidR="00A6002E" w:rsidRPr="00E67180" w:rsidRDefault="00A6002E" w:rsidP="00E67180">
      <w:pPr>
        <w:jc w:val="both"/>
      </w:pPr>
    </w:p>
    <w:p w14:paraId="7CCB7861" w14:textId="41E6DA72" w:rsidR="003B612E" w:rsidRPr="00B06114" w:rsidRDefault="00D5701D" w:rsidP="006E39C6">
      <w:pPr>
        <w:spacing w:before="100" w:beforeAutospacing="1" w:after="100" w:afterAutospacing="1"/>
        <w:jc w:val="both"/>
        <w:rPr>
          <w:kern w:val="0"/>
        </w:rPr>
      </w:pPr>
      <w:r w:rsidRPr="0088092E">
        <w:rPr>
          <w:b/>
          <w:sz w:val="22"/>
          <w:szCs w:val="22"/>
        </w:rPr>
        <w:t xml:space="preserve">PREM </w:t>
      </w:r>
      <w:r w:rsidR="00AA2069" w:rsidRPr="0088092E">
        <w:rPr>
          <w:b/>
          <w:sz w:val="22"/>
          <w:szCs w:val="22"/>
        </w:rPr>
        <w:t xml:space="preserve">Vice-Presidency </w:t>
      </w:r>
      <w:r w:rsidR="002D7CE0" w:rsidRPr="0088092E">
        <w:rPr>
          <w:b/>
          <w:sz w:val="22"/>
          <w:szCs w:val="22"/>
        </w:rPr>
        <w:t>Senior Economist</w:t>
      </w:r>
      <w:r w:rsidR="006E39C6" w:rsidRPr="006E39C6">
        <w:rPr>
          <w:bCs/>
          <w:sz w:val="22"/>
          <w:szCs w:val="22"/>
        </w:rPr>
        <w:t>,</w:t>
      </w:r>
      <w:r w:rsidR="006E39C6">
        <w:rPr>
          <w:b/>
          <w:sz w:val="22"/>
          <w:szCs w:val="22"/>
        </w:rPr>
        <w:t xml:space="preserve"> </w:t>
      </w:r>
      <w:r w:rsidR="002D7CE0" w:rsidRPr="00CA41E1">
        <w:rPr>
          <w:sz w:val="22"/>
          <w:szCs w:val="22"/>
        </w:rPr>
        <w:t>2009–2013.</w:t>
      </w:r>
      <w:r w:rsidR="003B612E" w:rsidRPr="003B612E">
        <w:rPr>
          <w:kern w:val="0"/>
        </w:rPr>
        <w:t xml:space="preserve"> </w:t>
      </w:r>
      <w:r w:rsidR="003E7FBD">
        <w:t xml:space="preserve">Provided cross-support for analytical and operational work on labor, poverty, and evaluation across Africa and East Asia &amp; Pacific. Led the multi-year BNPP trust fund on labor and working conditions. Managed the multi-sector Jobs Knowledge Platform, co-led the monthly </w:t>
      </w:r>
      <w:r w:rsidR="003E7FBD">
        <w:rPr>
          <w:rStyle w:val="Emphasis"/>
        </w:rPr>
        <w:t>Job Trends</w:t>
      </w:r>
      <w:r w:rsidR="003E7FBD">
        <w:t xml:space="preserve"> series, launched </w:t>
      </w:r>
      <w:proofErr w:type="spellStart"/>
      <w:r w:rsidR="003E7FBD">
        <w:t>ADePT</w:t>
      </w:r>
      <w:proofErr w:type="spellEnd"/>
      <w:r w:rsidR="003E7FBD">
        <w:t xml:space="preserve"> Labor, and oversaw the Bank’s flagship publication </w:t>
      </w:r>
      <w:r w:rsidR="003E7FBD">
        <w:rPr>
          <w:rStyle w:val="Emphasis"/>
        </w:rPr>
        <w:t>Nuts and Bolts of M&amp;E Systems</w:t>
      </w:r>
      <w:r w:rsidR="003E7FBD">
        <w:t>. Established a Presidential Delivery Unit in South Africa, supporting results monitoring and institutional reform.</w:t>
      </w:r>
    </w:p>
    <w:p w14:paraId="5D1D2EEC" w14:textId="248E937C" w:rsidR="00116E67" w:rsidRDefault="00CC0661" w:rsidP="00116E67">
      <w:pPr>
        <w:spacing w:before="100" w:beforeAutospacing="1" w:after="100" w:afterAutospacing="1"/>
        <w:jc w:val="both"/>
        <w:rPr>
          <w:kern w:val="0"/>
        </w:rPr>
      </w:pPr>
      <w:r>
        <w:rPr>
          <w:b/>
          <w:sz w:val="22"/>
          <w:szCs w:val="22"/>
        </w:rPr>
        <w:t xml:space="preserve">LAC </w:t>
      </w:r>
      <w:r w:rsidR="002D7CE0" w:rsidRPr="00CA41E1">
        <w:rPr>
          <w:b/>
          <w:sz w:val="22"/>
          <w:szCs w:val="22"/>
        </w:rPr>
        <w:t>Senior Economist.</w:t>
      </w:r>
      <w:r w:rsidR="002D7CE0" w:rsidRPr="00CA41E1">
        <w:rPr>
          <w:sz w:val="22"/>
          <w:szCs w:val="22"/>
        </w:rPr>
        <w:t xml:space="preserve"> 2006–2009.</w:t>
      </w:r>
      <w:r w:rsidR="0088092E">
        <w:rPr>
          <w:sz w:val="22"/>
          <w:szCs w:val="22"/>
        </w:rPr>
        <w:t xml:space="preserve"> </w:t>
      </w:r>
      <w:r w:rsidR="001A31A7">
        <w:t>Led regional reports, Reimbursable Advisory Services (RAS), and investment operations, with contributions to DPFs in social protection and productivity. Managed a portfolio of operations on statistical systems, monitoring frameworks, and poverty and labor analytics. Supported the establishment of Delivery Units in the Offices of the Presidency and Ministries of Finance in Mexico, Colombia, and Chile. Advised country teams on data systems, evaluation strategies, and institutional strengthening.</w:t>
      </w:r>
    </w:p>
    <w:p w14:paraId="29FAABEF" w14:textId="3FB271AD" w:rsidR="002D7099" w:rsidRPr="00B06114" w:rsidRDefault="00745500" w:rsidP="009B21D4">
      <w:pPr>
        <w:spacing w:before="100" w:beforeAutospacing="1" w:after="100" w:afterAutospacing="1"/>
        <w:jc w:val="both"/>
        <w:outlineLvl w:val="2"/>
        <w:rPr>
          <w:kern w:val="0"/>
        </w:rPr>
      </w:pPr>
      <w:r w:rsidRPr="00B06114">
        <w:rPr>
          <w:b/>
          <w:sz w:val="22"/>
          <w:szCs w:val="22"/>
        </w:rPr>
        <w:t xml:space="preserve">Senior Country Economist, Mexico </w:t>
      </w:r>
      <w:r w:rsidR="00847CF3">
        <w:rPr>
          <w:b/>
          <w:sz w:val="22"/>
          <w:szCs w:val="22"/>
        </w:rPr>
        <w:t>and</w:t>
      </w:r>
      <w:r w:rsidRPr="00B06114">
        <w:rPr>
          <w:b/>
          <w:sz w:val="22"/>
          <w:szCs w:val="22"/>
        </w:rPr>
        <w:t xml:space="preserve"> Andean Countries</w:t>
      </w:r>
      <w:r w:rsidRPr="00BD18B1">
        <w:rPr>
          <w:b/>
          <w:sz w:val="22"/>
          <w:szCs w:val="22"/>
        </w:rPr>
        <w:t>.</w:t>
      </w:r>
      <w:r w:rsidR="002D7CE0" w:rsidRPr="00116E67">
        <w:rPr>
          <w:b/>
          <w:sz w:val="22"/>
          <w:szCs w:val="22"/>
        </w:rPr>
        <w:t xml:space="preserve"> </w:t>
      </w:r>
      <w:r w:rsidR="002D7CE0" w:rsidRPr="007C53D4">
        <w:rPr>
          <w:bCs/>
          <w:sz w:val="22"/>
          <w:szCs w:val="22"/>
        </w:rPr>
        <w:t>1998–2006</w:t>
      </w:r>
      <w:r w:rsidR="002D7CE0" w:rsidRPr="00CA41E1">
        <w:rPr>
          <w:sz w:val="22"/>
          <w:szCs w:val="22"/>
        </w:rPr>
        <w:t>.</w:t>
      </w:r>
      <w:r w:rsidR="007C53D4">
        <w:rPr>
          <w:sz w:val="22"/>
          <w:szCs w:val="22"/>
        </w:rPr>
        <w:t xml:space="preserve"> </w:t>
      </w:r>
      <w:r w:rsidR="008D3407">
        <w:t>Led macro-monitoring, risk assessments, and country strategies. Directed programmatic work on poverty, labor markets, and productivity that directly informed DPL and IPF operations. Supported analytical and lending engagements in Mexico, Colombia, Ecuador, and Peru. Led analyses that shaped major reform operations and contributed to the design of employment and social protection programs.</w:t>
      </w:r>
    </w:p>
    <w:p w14:paraId="2688F0D7" w14:textId="77777777" w:rsidR="001B0468" w:rsidRDefault="002D7CE0" w:rsidP="001B0468">
      <w:pPr>
        <w:rPr>
          <w:b/>
          <w:sz w:val="22"/>
          <w:szCs w:val="22"/>
        </w:rPr>
      </w:pPr>
      <w:r w:rsidRPr="00CA41E1">
        <w:rPr>
          <w:b/>
          <w:sz w:val="22"/>
          <w:szCs w:val="22"/>
        </w:rPr>
        <w:t xml:space="preserve">PUBLIC ADMINISTRATION EXPERIENCE </w:t>
      </w:r>
    </w:p>
    <w:p w14:paraId="6D9F3848" w14:textId="5AE8E89D" w:rsidR="00EF7238" w:rsidRPr="00B06114" w:rsidRDefault="00A6002E" w:rsidP="00F34906">
      <w:pPr>
        <w:jc w:val="both"/>
        <w:rPr>
          <w:b/>
          <w:sz w:val="22"/>
          <w:szCs w:val="22"/>
        </w:rPr>
      </w:pPr>
      <w:r>
        <w:rPr>
          <w:b/>
          <w:sz w:val="22"/>
          <w:szCs w:val="22"/>
        </w:rPr>
        <w:t xml:space="preserve">Senior </w:t>
      </w:r>
      <w:r w:rsidR="002D7CE0" w:rsidRPr="00CA41E1">
        <w:rPr>
          <w:b/>
          <w:sz w:val="22"/>
          <w:szCs w:val="22"/>
        </w:rPr>
        <w:t xml:space="preserve">Adviser to the Minister of Finance </w:t>
      </w:r>
      <w:r w:rsidR="002D7CE0" w:rsidRPr="001367AC">
        <w:rPr>
          <w:b/>
          <w:sz w:val="22"/>
          <w:szCs w:val="22"/>
        </w:rPr>
        <w:t>Mexico</w:t>
      </w:r>
      <w:r w:rsidR="002D7CE0" w:rsidRPr="00CA41E1">
        <w:rPr>
          <w:sz w:val="22"/>
          <w:szCs w:val="22"/>
        </w:rPr>
        <w:t>, 1995–1998.</w:t>
      </w:r>
      <w:r w:rsidR="00B1720D">
        <w:rPr>
          <w:sz w:val="22"/>
          <w:szCs w:val="22"/>
        </w:rPr>
        <w:t xml:space="preserve"> </w:t>
      </w:r>
      <w:r w:rsidR="00250E12">
        <w:t xml:space="preserve">Designed and implemented major national social programs, including the Temporary Employment Program, </w:t>
      </w:r>
      <w:proofErr w:type="spellStart"/>
      <w:r w:rsidR="00250E12">
        <w:t>Progresa</w:t>
      </w:r>
      <w:proofErr w:type="spellEnd"/>
      <w:r w:rsidR="00250E12">
        <w:t>–</w:t>
      </w:r>
      <w:proofErr w:type="spellStart"/>
      <w:r w:rsidR="00250E12">
        <w:t>Oportunidades</w:t>
      </w:r>
      <w:proofErr w:type="spellEnd"/>
      <w:r w:rsidR="00250E12">
        <w:t xml:space="preserve"> (conditional cash transfers), and Social Security and labor market reforms. Advised senior government leadership on fiscal, labor, and poverty policy, coordinating closely across ministries.</w:t>
      </w:r>
    </w:p>
    <w:p w14:paraId="15269CFD" w14:textId="5842C8A7" w:rsidR="00A01F0A" w:rsidRPr="00B06114" w:rsidRDefault="002D7CE0" w:rsidP="00A01F0A">
      <w:pPr>
        <w:spacing w:before="100" w:beforeAutospacing="1" w:after="100" w:afterAutospacing="1"/>
        <w:jc w:val="both"/>
        <w:rPr>
          <w:kern w:val="0"/>
        </w:rPr>
      </w:pPr>
      <w:r w:rsidRPr="00CA41E1">
        <w:rPr>
          <w:b/>
          <w:sz w:val="22"/>
          <w:szCs w:val="22"/>
        </w:rPr>
        <w:t xml:space="preserve">Director </w:t>
      </w:r>
      <w:r w:rsidR="004B038D">
        <w:rPr>
          <w:b/>
          <w:sz w:val="22"/>
          <w:szCs w:val="22"/>
        </w:rPr>
        <w:t xml:space="preserve">in </w:t>
      </w:r>
      <w:r w:rsidRPr="00CA41E1">
        <w:rPr>
          <w:b/>
          <w:sz w:val="22"/>
          <w:szCs w:val="22"/>
        </w:rPr>
        <w:t>the Economic Deregulation Unit</w:t>
      </w:r>
      <w:r w:rsidR="00A01F0A">
        <w:rPr>
          <w:b/>
          <w:sz w:val="22"/>
          <w:szCs w:val="22"/>
        </w:rPr>
        <w:t xml:space="preserve"> </w:t>
      </w:r>
      <w:r w:rsidRPr="00A01F0A">
        <w:rPr>
          <w:b/>
          <w:sz w:val="22"/>
          <w:szCs w:val="22"/>
        </w:rPr>
        <w:t>Mexico,</w:t>
      </w:r>
      <w:r w:rsidRPr="00CA41E1">
        <w:rPr>
          <w:sz w:val="22"/>
          <w:szCs w:val="22"/>
        </w:rPr>
        <w:t xml:space="preserve"> 1989–1991</w:t>
      </w:r>
      <w:r w:rsidRPr="001B0468">
        <w:rPr>
          <w:sz w:val="22"/>
          <w:szCs w:val="22"/>
        </w:rPr>
        <w:t>.</w:t>
      </w:r>
      <w:r w:rsidR="00B1720D" w:rsidRPr="001B0468">
        <w:rPr>
          <w:sz w:val="22"/>
          <w:szCs w:val="22"/>
        </w:rPr>
        <w:t xml:space="preserve"> </w:t>
      </w:r>
      <w:r w:rsidR="000D17D5">
        <w:t>Led regulatory simplification and competitiveness reforms in services and commerce. Participated in the negotiation and preparatory work for the Mexico Free Trade Agreement (pre-</w:t>
      </w:r>
      <w:r w:rsidR="000D17D5">
        <w:rPr>
          <w:rStyle w:val="whitespace-normal"/>
          <w:b/>
          <w:bCs/>
        </w:rPr>
        <w:t>North American Free Trade Agreement</w:t>
      </w:r>
      <w:r w:rsidR="000D17D5">
        <w:t>), with responsibility for analytical inputs on market efficiency and sectoral impacts.</w:t>
      </w:r>
    </w:p>
    <w:p w14:paraId="30F36883" w14:textId="77777777" w:rsidR="00EA5D62" w:rsidRDefault="002D7CE0" w:rsidP="00EA5D62">
      <w:pPr>
        <w:rPr>
          <w:b/>
          <w:sz w:val="22"/>
          <w:szCs w:val="22"/>
        </w:rPr>
      </w:pPr>
      <w:r w:rsidRPr="001B0468">
        <w:rPr>
          <w:b/>
          <w:sz w:val="22"/>
          <w:szCs w:val="22"/>
        </w:rPr>
        <w:t xml:space="preserve">ACADEMIC EXPERIENCE </w:t>
      </w:r>
    </w:p>
    <w:p w14:paraId="2091B965" w14:textId="4F24C174" w:rsidR="00AE7EE7" w:rsidRPr="00B06114" w:rsidRDefault="002D7CE0" w:rsidP="00032EED">
      <w:pPr>
        <w:jc w:val="both"/>
        <w:rPr>
          <w:b/>
          <w:sz w:val="22"/>
          <w:szCs w:val="22"/>
        </w:rPr>
      </w:pPr>
      <w:r w:rsidRPr="00CA41E1">
        <w:rPr>
          <w:b/>
          <w:sz w:val="22"/>
          <w:szCs w:val="22"/>
        </w:rPr>
        <w:t>Professor in the Economics Department.</w:t>
      </w:r>
      <w:r w:rsidRPr="00EA5D62">
        <w:rPr>
          <w:b/>
          <w:sz w:val="22"/>
          <w:szCs w:val="22"/>
        </w:rPr>
        <w:t xml:space="preserve"> </w:t>
      </w:r>
      <w:r w:rsidR="00036513" w:rsidRPr="00036513">
        <w:rPr>
          <w:lang w:val="es-MX"/>
        </w:rPr>
        <w:t xml:space="preserve">Held academic appointments at </w:t>
      </w:r>
      <w:r w:rsidR="00036513" w:rsidRPr="00036513">
        <w:rPr>
          <w:rStyle w:val="whitespace-normal"/>
          <w:b/>
          <w:bCs/>
          <w:lang w:val="es-MX"/>
        </w:rPr>
        <w:t>Instituto Tecnológico Autónomo de México (ITAM)</w:t>
      </w:r>
      <w:r w:rsidR="00036513" w:rsidRPr="00036513">
        <w:rPr>
          <w:lang w:val="es-MX"/>
        </w:rPr>
        <w:t xml:space="preserve"> and the </w:t>
      </w:r>
      <w:r w:rsidR="00036513" w:rsidRPr="00036513">
        <w:rPr>
          <w:rStyle w:val="whitespace-normal"/>
          <w:b/>
          <w:bCs/>
          <w:lang w:val="es-MX"/>
        </w:rPr>
        <w:t>Centro de Investigación y Docencia Económicas (CIDE)</w:t>
      </w:r>
      <w:r w:rsidR="00036513" w:rsidRPr="00036513">
        <w:rPr>
          <w:lang w:val="es-MX"/>
        </w:rPr>
        <w:t xml:space="preserve"> (1995–2016). </w:t>
      </w:r>
      <w:proofErr w:type="gramStart"/>
      <w:r w:rsidR="00036513">
        <w:t>Taught</w:t>
      </w:r>
      <w:proofErr w:type="gramEnd"/>
      <w:r w:rsidR="00036513">
        <w:t xml:space="preserve"> graduate and undergraduate courses in Econometrics, Public Policy, Microeconomics, Industrial Organization, Labor Economics, and evaluation methods. Supervised theses, published extensively, and delivered executive training for ministries and public institutions across Mexico, Latin America, and Africa.</w:t>
      </w:r>
    </w:p>
    <w:p w14:paraId="0000005B" w14:textId="77777777" w:rsidR="00BE0C3A" w:rsidRPr="00544910" w:rsidRDefault="00BE0C3A">
      <w:pPr>
        <w:rPr>
          <w:b/>
          <w:sz w:val="22"/>
          <w:szCs w:val="22"/>
          <w:u w:val="single"/>
        </w:rPr>
      </w:pPr>
    </w:p>
    <w:p w14:paraId="74A1B5C4" w14:textId="3738FEDF" w:rsidR="002A30E6" w:rsidRPr="00E62AE5" w:rsidRDefault="002A30E6" w:rsidP="002A30E6">
      <w:pPr>
        <w:rPr>
          <w:b/>
          <w:sz w:val="22"/>
          <w:szCs w:val="22"/>
          <w:u w:val="single"/>
        </w:rPr>
      </w:pPr>
      <w:r>
        <w:rPr>
          <w:b/>
          <w:sz w:val="22"/>
          <w:szCs w:val="22"/>
          <w:u w:val="single"/>
        </w:rPr>
        <w:t xml:space="preserve">Selected </w:t>
      </w:r>
      <w:r w:rsidRPr="00E62AE5">
        <w:rPr>
          <w:b/>
          <w:sz w:val="22"/>
          <w:szCs w:val="22"/>
          <w:u w:val="single"/>
        </w:rPr>
        <w:t>O</w:t>
      </w:r>
      <w:r w:rsidRPr="00544910">
        <w:rPr>
          <w:b/>
          <w:sz w:val="22"/>
          <w:szCs w:val="22"/>
          <w:u w:val="single"/>
        </w:rPr>
        <w:t xml:space="preserve">perational and Lending </w:t>
      </w:r>
      <w:r w:rsidR="002418DB">
        <w:rPr>
          <w:b/>
          <w:sz w:val="22"/>
          <w:szCs w:val="22"/>
          <w:u w:val="single"/>
        </w:rPr>
        <w:t>projects</w:t>
      </w:r>
    </w:p>
    <w:p w14:paraId="7AC71B28" w14:textId="77777777" w:rsidR="002A30E6" w:rsidRPr="00107E54" w:rsidRDefault="002A30E6" w:rsidP="002A30E6">
      <w:pPr>
        <w:rPr>
          <w:bCs/>
        </w:rPr>
      </w:pPr>
      <w:r w:rsidRPr="00107E54">
        <w:rPr>
          <w:bCs/>
        </w:rPr>
        <w:t>Development Policy Financing (DPF / SAL)</w:t>
      </w:r>
    </w:p>
    <w:p w14:paraId="4369D095" w14:textId="77777777" w:rsidR="002A30E6" w:rsidRPr="00107E54" w:rsidRDefault="002A30E6" w:rsidP="00BE3415">
      <w:pPr>
        <w:pStyle w:val="ListParagraph"/>
        <w:numPr>
          <w:ilvl w:val="0"/>
          <w:numId w:val="26"/>
        </w:numPr>
        <w:ind w:left="360"/>
        <w:rPr>
          <w:bCs/>
        </w:rPr>
      </w:pPr>
      <w:r w:rsidRPr="00107E54">
        <w:rPr>
          <w:bCs/>
        </w:rPr>
        <w:t>Morocco Financial &amp; Digital Inclusion DPF I – P168587</w:t>
      </w:r>
    </w:p>
    <w:p w14:paraId="4D73B221" w14:textId="77777777" w:rsidR="002A30E6" w:rsidRPr="00107E54" w:rsidRDefault="002A30E6" w:rsidP="00BE3415">
      <w:pPr>
        <w:pStyle w:val="ListParagraph"/>
        <w:numPr>
          <w:ilvl w:val="0"/>
          <w:numId w:val="26"/>
        </w:numPr>
        <w:ind w:left="360"/>
        <w:rPr>
          <w:bCs/>
          <w:lang w:val="es-MX"/>
        </w:rPr>
      </w:pPr>
      <w:r w:rsidRPr="00107E54">
        <w:rPr>
          <w:bCs/>
          <w:lang w:val="es-MX"/>
        </w:rPr>
        <w:t xml:space="preserve">Morocco Financial &amp; Digital </w:t>
      </w:r>
      <w:proofErr w:type="spellStart"/>
      <w:r w:rsidRPr="00107E54">
        <w:rPr>
          <w:bCs/>
          <w:lang w:val="es-MX"/>
        </w:rPr>
        <w:t>Inclusion</w:t>
      </w:r>
      <w:proofErr w:type="spellEnd"/>
      <w:r w:rsidRPr="00107E54">
        <w:rPr>
          <w:bCs/>
          <w:lang w:val="es-MX"/>
        </w:rPr>
        <w:t xml:space="preserve"> DPF II – P174005</w:t>
      </w:r>
    </w:p>
    <w:p w14:paraId="6A857932" w14:textId="77777777" w:rsidR="002A30E6" w:rsidRPr="00107E54" w:rsidRDefault="002A30E6" w:rsidP="00BE3415">
      <w:pPr>
        <w:pStyle w:val="ListParagraph"/>
        <w:numPr>
          <w:ilvl w:val="0"/>
          <w:numId w:val="26"/>
        </w:numPr>
        <w:ind w:left="360"/>
        <w:rPr>
          <w:bCs/>
        </w:rPr>
      </w:pPr>
      <w:r w:rsidRPr="00107E54">
        <w:rPr>
          <w:bCs/>
        </w:rPr>
        <w:t>Tunisia Resilience &amp; Recovery Emergency DPF – P173324</w:t>
      </w:r>
    </w:p>
    <w:p w14:paraId="1D8771DF" w14:textId="77777777" w:rsidR="002A30E6" w:rsidRPr="00107E54" w:rsidRDefault="002A30E6" w:rsidP="00BE3415">
      <w:pPr>
        <w:pStyle w:val="ListParagraph"/>
        <w:numPr>
          <w:ilvl w:val="0"/>
          <w:numId w:val="26"/>
        </w:numPr>
        <w:ind w:left="360"/>
        <w:rPr>
          <w:bCs/>
        </w:rPr>
      </w:pPr>
      <w:r w:rsidRPr="00107E54">
        <w:rPr>
          <w:bCs/>
        </w:rPr>
        <w:t>Colombia Social Protection DPL – P106708</w:t>
      </w:r>
    </w:p>
    <w:p w14:paraId="70283167" w14:textId="77777777" w:rsidR="002A30E6" w:rsidRPr="00107E54" w:rsidRDefault="002A30E6" w:rsidP="00BE3415">
      <w:pPr>
        <w:pStyle w:val="ListParagraph"/>
        <w:numPr>
          <w:ilvl w:val="0"/>
          <w:numId w:val="26"/>
        </w:numPr>
        <w:ind w:left="360"/>
        <w:rPr>
          <w:bCs/>
          <w:lang w:val="es-MX"/>
        </w:rPr>
      </w:pPr>
      <w:r w:rsidRPr="00107E54">
        <w:rPr>
          <w:bCs/>
          <w:lang w:val="es-MX"/>
        </w:rPr>
        <w:t xml:space="preserve">Mexico </w:t>
      </w:r>
      <w:proofErr w:type="spellStart"/>
      <w:r w:rsidRPr="00107E54">
        <w:rPr>
          <w:bCs/>
          <w:lang w:val="es-MX"/>
        </w:rPr>
        <w:t>Economic</w:t>
      </w:r>
      <w:proofErr w:type="spellEnd"/>
      <w:r w:rsidRPr="00107E54">
        <w:rPr>
          <w:bCs/>
          <w:lang w:val="es-MX"/>
        </w:rPr>
        <w:t xml:space="preserve"> Policies Crisis Response DPL – P118070</w:t>
      </w:r>
    </w:p>
    <w:p w14:paraId="50FC41DD" w14:textId="77777777" w:rsidR="002A30E6" w:rsidRPr="00107E54" w:rsidRDefault="002A30E6" w:rsidP="00BE3415">
      <w:pPr>
        <w:pStyle w:val="ListParagraph"/>
        <w:numPr>
          <w:ilvl w:val="0"/>
          <w:numId w:val="26"/>
        </w:numPr>
        <w:ind w:left="360"/>
        <w:rPr>
          <w:bCs/>
        </w:rPr>
      </w:pPr>
      <w:r w:rsidRPr="00107E54">
        <w:rPr>
          <w:bCs/>
        </w:rPr>
        <w:t>Mexico Tax Reform Adjustment Loan – P074750</w:t>
      </w:r>
    </w:p>
    <w:p w14:paraId="7877A874" w14:textId="77777777" w:rsidR="002A30E6" w:rsidRPr="00107E54" w:rsidRDefault="002A30E6" w:rsidP="00BE3415">
      <w:pPr>
        <w:pStyle w:val="ListParagraph"/>
        <w:numPr>
          <w:ilvl w:val="0"/>
          <w:numId w:val="26"/>
        </w:numPr>
        <w:ind w:left="360"/>
        <w:rPr>
          <w:bCs/>
        </w:rPr>
      </w:pPr>
      <w:r w:rsidRPr="00107E54">
        <w:rPr>
          <w:bCs/>
        </w:rPr>
        <w:t>Colombia Programmatic Labor Reform &amp; Social Sector Adjustment Loan – P082865</w:t>
      </w:r>
    </w:p>
    <w:p w14:paraId="21865CEF" w14:textId="77777777" w:rsidR="002A30E6" w:rsidRPr="00107E54" w:rsidRDefault="002A30E6" w:rsidP="00BE3415">
      <w:pPr>
        <w:pStyle w:val="ListParagraph"/>
        <w:numPr>
          <w:ilvl w:val="0"/>
          <w:numId w:val="26"/>
        </w:numPr>
        <w:ind w:left="360"/>
        <w:rPr>
          <w:bCs/>
        </w:rPr>
      </w:pPr>
      <w:r w:rsidRPr="00107E54">
        <w:rPr>
          <w:bCs/>
        </w:rPr>
        <w:t>Mexico Social Development Policy Loan – P089992</w:t>
      </w:r>
    </w:p>
    <w:p w14:paraId="3AA7FACA" w14:textId="77777777" w:rsidR="002A30E6" w:rsidRPr="00107E54" w:rsidRDefault="002A30E6" w:rsidP="00BE3415">
      <w:pPr>
        <w:pStyle w:val="ListParagraph"/>
        <w:numPr>
          <w:ilvl w:val="0"/>
          <w:numId w:val="26"/>
        </w:numPr>
        <w:ind w:left="360"/>
        <w:rPr>
          <w:bCs/>
        </w:rPr>
      </w:pPr>
      <w:r w:rsidRPr="00107E54">
        <w:rPr>
          <w:bCs/>
        </w:rPr>
        <w:t>Chiapas Fiscal &amp; Institutional Structural Reform– P074751</w:t>
      </w:r>
    </w:p>
    <w:p w14:paraId="594CF98A" w14:textId="77777777" w:rsidR="002A30E6" w:rsidRPr="00107E54" w:rsidRDefault="002A30E6" w:rsidP="00BE3415">
      <w:pPr>
        <w:rPr>
          <w:bCs/>
        </w:rPr>
      </w:pPr>
      <w:r w:rsidRPr="00107E54">
        <w:rPr>
          <w:bCs/>
        </w:rPr>
        <w:lastRenderedPageBreak/>
        <w:t>Investment Project Financing (IPF)</w:t>
      </w:r>
    </w:p>
    <w:p w14:paraId="790DFB05" w14:textId="77777777" w:rsidR="002A30E6" w:rsidRPr="00107E54" w:rsidRDefault="002A30E6" w:rsidP="00BE3415">
      <w:pPr>
        <w:pStyle w:val="ListParagraph"/>
        <w:numPr>
          <w:ilvl w:val="0"/>
          <w:numId w:val="26"/>
        </w:numPr>
        <w:ind w:left="360"/>
        <w:rPr>
          <w:bCs/>
        </w:rPr>
      </w:pPr>
      <w:r w:rsidRPr="00107E54">
        <w:rPr>
          <w:bCs/>
        </w:rPr>
        <w:t>Morocco COVID-19 Social Protection Emergency Project – P172809</w:t>
      </w:r>
    </w:p>
    <w:p w14:paraId="2863F17E" w14:textId="77777777" w:rsidR="002A30E6" w:rsidRPr="00107E54" w:rsidRDefault="002A30E6" w:rsidP="00BE3415">
      <w:pPr>
        <w:pStyle w:val="ListParagraph"/>
        <w:numPr>
          <w:ilvl w:val="0"/>
          <w:numId w:val="26"/>
        </w:numPr>
        <w:ind w:left="360"/>
        <w:rPr>
          <w:bCs/>
        </w:rPr>
      </w:pPr>
      <w:r w:rsidRPr="00107E54">
        <w:rPr>
          <w:bCs/>
        </w:rPr>
        <w:t>Bolivia Strengthening Statistical Capacity – P101336</w:t>
      </w:r>
    </w:p>
    <w:p w14:paraId="1D344039" w14:textId="77777777" w:rsidR="002A30E6" w:rsidRPr="00107E54" w:rsidRDefault="002A30E6" w:rsidP="00BE3415">
      <w:pPr>
        <w:pStyle w:val="ListParagraph"/>
        <w:numPr>
          <w:ilvl w:val="0"/>
          <w:numId w:val="26"/>
        </w:numPr>
        <w:ind w:left="360"/>
        <w:rPr>
          <w:bCs/>
        </w:rPr>
      </w:pPr>
      <w:r w:rsidRPr="00107E54">
        <w:rPr>
          <w:bCs/>
        </w:rPr>
        <w:t>Colombia Social Safety Nets Project – P089443</w:t>
      </w:r>
    </w:p>
    <w:p w14:paraId="78908F30" w14:textId="77777777" w:rsidR="002A30E6" w:rsidRPr="00107E54" w:rsidRDefault="002A30E6" w:rsidP="00BE3415">
      <w:pPr>
        <w:pStyle w:val="ListParagraph"/>
        <w:numPr>
          <w:ilvl w:val="0"/>
          <w:numId w:val="26"/>
        </w:numPr>
        <w:ind w:left="360"/>
        <w:rPr>
          <w:bCs/>
        </w:rPr>
      </w:pPr>
      <w:r w:rsidRPr="00107E54">
        <w:rPr>
          <w:bCs/>
        </w:rPr>
        <w:t>Colombia Human Capital Protection – P069964</w:t>
      </w:r>
    </w:p>
    <w:p w14:paraId="5CD22563" w14:textId="77777777" w:rsidR="002A30E6" w:rsidRPr="00107E54" w:rsidRDefault="002A30E6" w:rsidP="00BE3415">
      <w:pPr>
        <w:pStyle w:val="ListParagraph"/>
        <w:numPr>
          <w:ilvl w:val="0"/>
          <w:numId w:val="26"/>
        </w:numPr>
        <w:ind w:left="360"/>
        <w:rPr>
          <w:bCs/>
        </w:rPr>
      </w:pPr>
      <w:r w:rsidRPr="00107E54">
        <w:rPr>
          <w:bCs/>
        </w:rPr>
        <w:t>Mexico Technical Education &amp; Training – P034490</w:t>
      </w:r>
    </w:p>
    <w:p w14:paraId="04F13809" w14:textId="77777777" w:rsidR="002A30E6" w:rsidRPr="00107E54" w:rsidRDefault="002A30E6" w:rsidP="00BE3415">
      <w:pPr>
        <w:pStyle w:val="ListParagraph"/>
        <w:numPr>
          <w:ilvl w:val="0"/>
          <w:numId w:val="26"/>
        </w:numPr>
        <w:ind w:left="360"/>
        <w:rPr>
          <w:bCs/>
        </w:rPr>
      </w:pPr>
      <w:r w:rsidRPr="00107E54">
        <w:rPr>
          <w:bCs/>
        </w:rPr>
        <w:t>Colombia Public Management Information Systems – P106628</w:t>
      </w:r>
    </w:p>
    <w:p w14:paraId="34FF686B" w14:textId="77777777" w:rsidR="002A30E6" w:rsidRPr="00107E54" w:rsidRDefault="002A30E6" w:rsidP="00BE3415">
      <w:pPr>
        <w:pStyle w:val="ListParagraph"/>
        <w:numPr>
          <w:ilvl w:val="0"/>
          <w:numId w:val="26"/>
        </w:numPr>
        <w:ind w:left="360"/>
        <w:rPr>
          <w:bCs/>
        </w:rPr>
      </w:pPr>
      <w:r w:rsidRPr="00107E54">
        <w:rPr>
          <w:bCs/>
        </w:rPr>
        <w:t>Colombia Strengthening Public Information &amp; M&amp;E Systems – P099139</w:t>
      </w:r>
    </w:p>
    <w:p w14:paraId="45559EB9" w14:textId="77777777" w:rsidR="002A30E6" w:rsidRPr="00107E54" w:rsidRDefault="002A30E6" w:rsidP="00BE3415">
      <w:pPr>
        <w:pStyle w:val="ListParagraph"/>
        <w:numPr>
          <w:ilvl w:val="0"/>
          <w:numId w:val="26"/>
        </w:numPr>
        <w:ind w:left="360"/>
        <w:rPr>
          <w:bCs/>
        </w:rPr>
      </w:pPr>
      <w:r w:rsidRPr="00107E54">
        <w:rPr>
          <w:bCs/>
        </w:rPr>
        <w:t>Jamaica Governance &amp; Anti-Corruption – P097092</w:t>
      </w:r>
    </w:p>
    <w:p w14:paraId="00B6EE7C" w14:textId="77777777" w:rsidR="002A30E6" w:rsidRPr="00107E54" w:rsidRDefault="002A30E6" w:rsidP="00BE3415">
      <w:pPr>
        <w:pStyle w:val="ListParagraph"/>
        <w:numPr>
          <w:ilvl w:val="0"/>
          <w:numId w:val="26"/>
        </w:numPr>
        <w:ind w:left="360"/>
        <w:rPr>
          <w:bCs/>
        </w:rPr>
      </w:pPr>
      <w:r w:rsidRPr="00107E54">
        <w:rPr>
          <w:bCs/>
        </w:rPr>
        <w:t>Central America Results-Based Management in Social Sectors – P109760</w:t>
      </w:r>
    </w:p>
    <w:p w14:paraId="04E7C545" w14:textId="77777777" w:rsidR="002A30E6" w:rsidRPr="00107E54" w:rsidRDefault="002A30E6" w:rsidP="00BE3415">
      <w:pPr>
        <w:pStyle w:val="ListParagraph"/>
        <w:numPr>
          <w:ilvl w:val="0"/>
          <w:numId w:val="26"/>
        </w:numPr>
        <w:ind w:left="360"/>
        <w:rPr>
          <w:bCs/>
        </w:rPr>
      </w:pPr>
      <w:r w:rsidRPr="00107E54">
        <w:rPr>
          <w:bCs/>
        </w:rPr>
        <w:t>Presidential Delivery Unit Support (Mexico, Colombia, Chile, South Africa)</w:t>
      </w:r>
    </w:p>
    <w:p w14:paraId="4A87A0B7" w14:textId="77777777" w:rsidR="002A30E6" w:rsidRPr="00107E54" w:rsidRDefault="002A30E6" w:rsidP="00BE3415">
      <w:pPr>
        <w:rPr>
          <w:bCs/>
        </w:rPr>
      </w:pPr>
      <w:r w:rsidRPr="00107E54">
        <w:rPr>
          <w:bCs/>
        </w:rPr>
        <w:t>Program-for-Results (PforR)</w:t>
      </w:r>
    </w:p>
    <w:p w14:paraId="502D57BE" w14:textId="77777777" w:rsidR="002A30E6" w:rsidRPr="00107E54" w:rsidRDefault="002A30E6" w:rsidP="00BE3415">
      <w:pPr>
        <w:pStyle w:val="ListParagraph"/>
        <w:numPr>
          <w:ilvl w:val="0"/>
          <w:numId w:val="26"/>
        </w:numPr>
        <w:ind w:left="360"/>
        <w:rPr>
          <w:bCs/>
        </w:rPr>
      </w:pPr>
      <w:r w:rsidRPr="00107E54">
        <w:rPr>
          <w:bCs/>
        </w:rPr>
        <w:t>Morocco Public Sector Performance ENNAJAA – P169330</w:t>
      </w:r>
    </w:p>
    <w:p w14:paraId="768BE4A5" w14:textId="77777777" w:rsidR="002A30E6" w:rsidRPr="00107E54" w:rsidRDefault="002A30E6" w:rsidP="00BE3415">
      <w:pPr>
        <w:rPr>
          <w:bCs/>
        </w:rPr>
      </w:pPr>
      <w:r w:rsidRPr="00107E54">
        <w:rPr>
          <w:bCs/>
        </w:rPr>
        <w:t>Series Lending / APL</w:t>
      </w:r>
    </w:p>
    <w:p w14:paraId="6FCF78DD" w14:textId="77777777" w:rsidR="002A30E6" w:rsidRPr="00107E54" w:rsidRDefault="002A30E6" w:rsidP="00BE3415">
      <w:pPr>
        <w:pStyle w:val="ListParagraph"/>
        <w:numPr>
          <w:ilvl w:val="0"/>
          <w:numId w:val="26"/>
        </w:numPr>
        <w:ind w:left="360"/>
        <w:rPr>
          <w:bCs/>
        </w:rPr>
      </w:pPr>
      <w:r w:rsidRPr="00107E54">
        <w:rPr>
          <w:bCs/>
        </w:rPr>
        <w:t>Mexico Innovation for Competitiveness APL – P126838</w:t>
      </w:r>
    </w:p>
    <w:p w14:paraId="055C97EC" w14:textId="77777777" w:rsidR="002A30E6" w:rsidRPr="00107E54" w:rsidRDefault="002A30E6" w:rsidP="00BE3415">
      <w:pPr>
        <w:rPr>
          <w:bCs/>
        </w:rPr>
      </w:pPr>
      <w:r w:rsidRPr="00107E54">
        <w:rPr>
          <w:bCs/>
        </w:rPr>
        <w:t xml:space="preserve">IDF Grant </w:t>
      </w:r>
    </w:p>
    <w:p w14:paraId="4C3CDFEC" w14:textId="77777777" w:rsidR="002A30E6" w:rsidRPr="00107E54" w:rsidRDefault="002A30E6" w:rsidP="00BE3415">
      <w:pPr>
        <w:pStyle w:val="ListParagraph"/>
        <w:numPr>
          <w:ilvl w:val="0"/>
          <w:numId w:val="26"/>
        </w:numPr>
        <w:ind w:left="360"/>
        <w:rPr>
          <w:bCs/>
          <w:lang w:val="es-MX"/>
        </w:rPr>
      </w:pPr>
      <w:r w:rsidRPr="00107E54">
        <w:rPr>
          <w:bCs/>
          <w:lang w:val="es-MX"/>
        </w:rPr>
        <w:t xml:space="preserve">Mexico SEDESOL </w:t>
      </w:r>
      <w:proofErr w:type="spellStart"/>
      <w:r w:rsidRPr="00107E54">
        <w:rPr>
          <w:bCs/>
          <w:lang w:val="es-MX"/>
        </w:rPr>
        <w:t>Evaluation</w:t>
      </w:r>
      <w:proofErr w:type="spellEnd"/>
      <w:r w:rsidRPr="00107E54">
        <w:rPr>
          <w:bCs/>
          <w:lang w:val="es-MX"/>
        </w:rPr>
        <w:t xml:space="preserve"> IDF – P085566 </w:t>
      </w:r>
    </w:p>
    <w:p w14:paraId="513C0B34" w14:textId="77777777" w:rsidR="002A30E6" w:rsidRPr="00107E54" w:rsidRDefault="002A30E6" w:rsidP="00BE3415">
      <w:pPr>
        <w:rPr>
          <w:bCs/>
        </w:rPr>
      </w:pPr>
      <w:r w:rsidRPr="00107E54">
        <w:rPr>
          <w:bCs/>
        </w:rPr>
        <w:t>Government of Mexico — Fee-for-Service Operations</w:t>
      </w:r>
    </w:p>
    <w:p w14:paraId="0786A768" w14:textId="77777777" w:rsidR="002A30E6" w:rsidRPr="00107E54" w:rsidRDefault="002A30E6" w:rsidP="00BE3415">
      <w:pPr>
        <w:pStyle w:val="ListParagraph"/>
        <w:numPr>
          <w:ilvl w:val="0"/>
          <w:numId w:val="26"/>
        </w:numPr>
        <w:ind w:left="360"/>
        <w:rPr>
          <w:bCs/>
        </w:rPr>
      </w:pPr>
      <w:r w:rsidRPr="00107E54">
        <w:rPr>
          <w:bCs/>
        </w:rPr>
        <w:t>Ministry of Social Development (SEDESOL) – FFS advisory services</w:t>
      </w:r>
    </w:p>
    <w:p w14:paraId="53D0E845" w14:textId="77777777" w:rsidR="002A30E6" w:rsidRPr="00107E54" w:rsidRDefault="002A30E6" w:rsidP="00BE3415">
      <w:pPr>
        <w:pStyle w:val="ListParagraph"/>
        <w:numPr>
          <w:ilvl w:val="0"/>
          <w:numId w:val="26"/>
        </w:numPr>
        <w:ind w:left="360"/>
        <w:rPr>
          <w:bCs/>
        </w:rPr>
      </w:pPr>
      <w:r w:rsidRPr="00107E54">
        <w:rPr>
          <w:bCs/>
        </w:rPr>
        <w:t>CONEVAL (National Council for Evaluation of Social Policy) – FFS analytical support</w:t>
      </w:r>
    </w:p>
    <w:p w14:paraId="106B6E58" w14:textId="77777777" w:rsidR="002A30E6" w:rsidRPr="00107E54" w:rsidRDefault="002A30E6" w:rsidP="00BE3415">
      <w:pPr>
        <w:pStyle w:val="ListParagraph"/>
        <w:numPr>
          <w:ilvl w:val="0"/>
          <w:numId w:val="26"/>
        </w:numPr>
        <w:ind w:left="360"/>
        <w:rPr>
          <w:bCs/>
        </w:rPr>
      </w:pPr>
      <w:r w:rsidRPr="00107E54">
        <w:rPr>
          <w:bCs/>
        </w:rPr>
        <w:t>Ministry of Finance (SHCP) – FFS technical services</w:t>
      </w:r>
    </w:p>
    <w:p w14:paraId="161D7B51" w14:textId="6FD504F8" w:rsidR="007431D8" w:rsidRPr="00107E54" w:rsidRDefault="007431D8" w:rsidP="00BE3415">
      <w:pPr>
        <w:rPr>
          <w:bCs/>
        </w:rPr>
      </w:pPr>
      <w:r w:rsidRPr="00107E54">
        <w:rPr>
          <w:bCs/>
        </w:rPr>
        <w:t>EFO</w:t>
      </w:r>
    </w:p>
    <w:p w14:paraId="0474E031" w14:textId="00DDADB9" w:rsidR="002A30E6" w:rsidRPr="00107E54" w:rsidRDefault="007431D8" w:rsidP="00BE3415">
      <w:pPr>
        <w:pStyle w:val="ListParagraph"/>
        <w:numPr>
          <w:ilvl w:val="0"/>
          <w:numId w:val="26"/>
        </w:numPr>
        <w:ind w:left="360"/>
      </w:pPr>
      <w:r w:rsidRPr="00107E54">
        <w:t>Algeria Subsidy Reform</w:t>
      </w:r>
    </w:p>
    <w:p w14:paraId="6339A105" w14:textId="77777777" w:rsidR="007431D8" w:rsidRPr="00E62AE5" w:rsidRDefault="007431D8" w:rsidP="00BE3415">
      <w:pPr>
        <w:pStyle w:val="ListParagraph"/>
        <w:ind w:left="360"/>
        <w:rPr>
          <w:sz w:val="22"/>
          <w:szCs w:val="22"/>
        </w:rPr>
      </w:pPr>
    </w:p>
    <w:p w14:paraId="0000005C" w14:textId="7E009E0A" w:rsidR="00BE0C3A" w:rsidRPr="00544910" w:rsidRDefault="00250DE3" w:rsidP="00BE3415">
      <w:pPr>
        <w:rPr>
          <w:b/>
          <w:sz w:val="22"/>
          <w:szCs w:val="22"/>
          <w:u w:val="single"/>
        </w:rPr>
      </w:pPr>
      <w:r w:rsidRPr="00544910">
        <w:rPr>
          <w:b/>
          <w:sz w:val="22"/>
          <w:szCs w:val="22"/>
          <w:u w:val="single"/>
        </w:rPr>
        <w:t xml:space="preserve">Selected </w:t>
      </w:r>
      <w:r w:rsidR="002D7CE0" w:rsidRPr="00544910">
        <w:rPr>
          <w:b/>
          <w:sz w:val="22"/>
          <w:szCs w:val="22"/>
          <w:u w:val="single"/>
        </w:rPr>
        <w:t>P</w:t>
      </w:r>
      <w:r w:rsidRPr="00544910">
        <w:rPr>
          <w:b/>
          <w:sz w:val="22"/>
          <w:szCs w:val="22"/>
          <w:u w:val="single"/>
        </w:rPr>
        <w:t>ublications</w:t>
      </w:r>
    </w:p>
    <w:p w14:paraId="0000005E" w14:textId="77777777" w:rsidR="00BE0C3A" w:rsidRPr="00CA41E1" w:rsidRDefault="002D7CE0" w:rsidP="00BE3415">
      <w:pPr>
        <w:ind w:left="216" w:hanging="576"/>
        <w:rPr>
          <w:b/>
          <w:sz w:val="22"/>
          <w:szCs w:val="22"/>
        </w:rPr>
      </w:pPr>
      <w:r w:rsidRPr="00CA41E1">
        <w:rPr>
          <w:b/>
          <w:sz w:val="22"/>
          <w:szCs w:val="22"/>
        </w:rPr>
        <w:t>Peer Reviewed Books</w:t>
      </w:r>
    </w:p>
    <w:p w14:paraId="7430CBE4" w14:textId="239F8C41" w:rsidR="001D319B" w:rsidRPr="002B1ADE" w:rsidRDefault="00531FB0" w:rsidP="00BE3415">
      <w:pPr>
        <w:pStyle w:val="ListParagraph"/>
        <w:numPr>
          <w:ilvl w:val="0"/>
          <w:numId w:val="26"/>
        </w:numPr>
        <w:tabs>
          <w:tab w:val="left" w:pos="810"/>
        </w:tabs>
        <w:ind w:left="360"/>
        <w:jc w:val="both"/>
        <w:rPr>
          <w:i/>
          <w:iCs/>
          <w:sz w:val="22"/>
          <w:szCs w:val="22"/>
        </w:rPr>
      </w:pPr>
      <w:r w:rsidRPr="002B1ADE">
        <w:rPr>
          <w:sz w:val="22"/>
          <w:szCs w:val="22"/>
          <w:lang w:val="es-MX"/>
        </w:rPr>
        <w:t>Lopez-Acevedo, Gladys et al.</w:t>
      </w:r>
      <w:r w:rsidRPr="002B1ADE">
        <w:rPr>
          <w:i/>
          <w:iCs/>
          <w:sz w:val="22"/>
          <w:szCs w:val="22"/>
          <w:lang w:val="es-MX"/>
        </w:rPr>
        <w:t xml:space="preserve"> </w:t>
      </w:r>
      <w:hyperlink r:id="rId9" w:history="1">
        <w:r w:rsidR="001D319B" w:rsidRPr="002B1ADE">
          <w:rPr>
            <w:rStyle w:val="Hyperlink"/>
            <w:i/>
            <w:iCs/>
            <w:sz w:val="22"/>
            <w:szCs w:val="22"/>
          </w:rPr>
          <w:t>Digital Transformation and its Role in Expanding Women's Economic Opportunities in Iraq, Jordan, and Lebanon</w:t>
        </w:r>
        <w:r w:rsidR="00534678" w:rsidRPr="002B1ADE">
          <w:rPr>
            <w:rStyle w:val="Hyperlink"/>
            <w:iCs/>
            <w:sz w:val="22"/>
            <w:szCs w:val="22"/>
          </w:rPr>
          <w:t>.</w:t>
        </w:r>
      </w:hyperlink>
      <w:r w:rsidR="00534678" w:rsidRPr="002B1ADE">
        <w:rPr>
          <w:iCs/>
          <w:sz w:val="22"/>
          <w:szCs w:val="22"/>
        </w:rPr>
        <w:t xml:space="preserve"> </w:t>
      </w:r>
      <w:r w:rsidR="00F87325" w:rsidRPr="002B1ADE">
        <w:rPr>
          <w:iCs/>
          <w:sz w:val="22"/>
          <w:szCs w:val="22"/>
        </w:rPr>
        <w:t>The World Bank</w:t>
      </w:r>
      <w:r w:rsidR="00F87325" w:rsidRPr="002B1ADE">
        <w:rPr>
          <w:sz w:val="22"/>
          <w:szCs w:val="22"/>
        </w:rPr>
        <w:t>, 2025.</w:t>
      </w:r>
    </w:p>
    <w:p w14:paraId="3AA9C8AA" w14:textId="72D81CA8" w:rsidR="00E05069" w:rsidRPr="002B1ADE" w:rsidRDefault="00E05069" w:rsidP="00BE3415">
      <w:pPr>
        <w:pStyle w:val="ListParagraph"/>
        <w:numPr>
          <w:ilvl w:val="0"/>
          <w:numId w:val="26"/>
        </w:numPr>
        <w:tabs>
          <w:tab w:val="left" w:pos="810"/>
        </w:tabs>
        <w:ind w:left="360"/>
        <w:jc w:val="both"/>
        <w:rPr>
          <w:sz w:val="22"/>
          <w:szCs w:val="22"/>
        </w:rPr>
      </w:pPr>
      <w:r w:rsidRPr="002B1ADE">
        <w:rPr>
          <w:i/>
          <w:iCs/>
          <w:sz w:val="22"/>
          <w:szCs w:val="22"/>
        </w:rPr>
        <w:t>Hooked on Subsidies: Fiscal Costs and the Challenge of Reform</w:t>
      </w:r>
      <w:r w:rsidR="006C0EBD" w:rsidRPr="002B1ADE">
        <w:rPr>
          <w:sz w:val="22"/>
          <w:szCs w:val="22"/>
        </w:rPr>
        <w:t>. The World Bank, 202</w:t>
      </w:r>
      <w:r w:rsidR="00671993" w:rsidRPr="002B1ADE">
        <w:rPr>
          <w:sz w:val="22"/>
          <w:szCs w:val="22"/>
        </w:rPr>
        <w:t>5</w:t>
      </w:r>
      <w:r w:rsidR="006C0EBD" w:rsidRPr="002B1ADE">
        <w:rPr>
          <w:sz w:val="22"/>
          <w:szCs w:val="22"/>
        </w:rPr>
        <w:t xml:space="preserve">. </w:t>
      </w:r>
    </w:p>
    <w:p w14:paraId="250CCA5F" w14:textId="526AA88C" w:rsidR="00097582" w:rsidRPr="002B1ADE" w:rsidRDefault="002D7CE0" w:rsidP="00BE3415">
      <w:pPr>
        <w:pStyle w:val="ListParagraph"/>
        <w:numPr>
          <w:ilvl w:val="0"/>
          <w:numId w:val="26"/>
        </w:numPr>
        <w:tabs>
          <w:tab w:val="left" w:pos="810"/>
        </w:tabs>
        <w:ind w:left="360"/>
        <w:jc w:val="both"/>
        <w:rPr>
          <w:sz w:val="22"/>
          <w:szCs w:val="22"/>
        </w:rPr>
      </w:pPr>
      <w:r w:rsidRPr="002B1ADE">
        <w:rPr>
          <w:sz w:val="22"/>
          <w:szCs w:val="22"/>
          <w:lang w:val="es-MX"/>
        </w:rPr>
        <w:t xml:space="preserve">Lopez-Acevedo, Gladys et al. </w:t>
      </w:r>
      <w:hyperlink r:id="rId10" w:history="1">
        <w:r w:rsidR="00BA34C9" w:rsidRPr="002B1ADE">
          <w:rPr>
            <w:rStyle w:val="Hyperlink"/>
            <w:i/>
            <w:iCs/>
            <w:sz w:val="22"/>
            <w:szCs w:val="22"/>
          </w:rPr>
          <w:t xml:space="preserve">Informality </w:t>
        </w:r>
        <w:r w:rsidR="003E4BD6" w:rsidRPr="002B1ADE">
          <w:rPr>
            <w:rStyle w:val="Hyperlink"/>
            <w:i/>
            <w:iCs/>
            <w:sz w:val="22"/>
            <w:szCs w:val="22"/>
          </w:rPr>
          <w:t xml:space="preserve">and Inclusive Growth </w:t>
        </w:r>
        <w:r w:rsidR="00B60580" w:rsidRPr="002B1ADE">
          <w:rPr>
            <w:rStyle w:val="Hyperlink"/>
            <w:i/>
            <w:iCs/>
            <w:sz w:val="22"/>
            <w:szCs w:val="22"/>
          </w:rPr>
          <w:t>in MENA</w:t>
        </w:r>
        <w:r w:rsidRPr="002B1ADE">
          <w:rPr>
            <w:rStyle w:val="Hyperlink"/>
            <w:sz w:val="22"/>
            <w:szCs w:val="22"/>
          </w:rPr>
          <w:t>. MENA Development Report.</w:t>
        </w:r>
      </w:hyperlink>
      <w:r w:rsidRPr="002B1ADE">
        <w:rPr>
          <w:sz w:val="22"/>
          <w:szCs w:val="22"/>
        </w:rPr>
        <w:t xml:space="preserve"> Washington, DC: The World Bank, 202</w:t>
      </w:r>
      <w:r w:rsidR="00835966" w:rsidRPr="002B1ADE">
        <w:rPr>
          <w:sz w:val="22"/>
          <w:szCs w:val="22"/>
        </w:rPr>
        <w:t>3</w:t>
      </w:r>
      <w:r w:rsidRPr="002B1ADE">
        <w:rPr>
          <w:sz w:val="22"/>
          <w:szCs w:val="22"/>
        </w:rPr>
        <w:t xml:space="preserve">. </w:t>
      </w:r>
      <w:r w:rsidR="00B25DBA" w:rsidRPr="002B1ADE">
        <w:rPr>
          <w:sz w:val="22"/>
          <w:szCs w:val="22"/>
        </w:rPr>
        <w:t>ISBN 9781464819889.</w:t>
      </w:r>
      <w:r w:rsidR="3787BBD2" w:rsidRPr="002B1ADE">
        <w:rPr>
          <w:sz w:val="22"/>
          <w:szCs w:val="22"/>
        </w:rPr>
        <w:t xml:space="preserve"> </w:t>
      </w:r>
    </w:p>
    <w:p w14:paraId="61CF616A" w14:textId="77777777" w:rsidR="007D5675" w:rsidRPr="002B1ADE" w:rsidRDefault="007D5675" w:rsidP="00BE3415">
      <w:pPr>
        <w:pStyle w:val="ListParagraph"/>
        <w:numPr>
          <w:ilvl w:val="0"/>
          <w:numId w:val="26"/>
        </w:numPr>
        <w:tabs>
          <w:tab w:val="left" w:pos="810"/>
        </w:tabs>
        <w:ind w:left="360"/>
        <w:jc w:val="both"/>
        <w:rPr>
          <w:sz w:val="22"/>
          <w:szCs w:val="22"/>
        </w:rPr>
      </w:pPr>
      <w:r w:rsidRPr="002B1ADE">
        <w:rPr>
          <w:sz w:val="22"/>
          <w:szCs w:val="22"/>
        </w:rPr>
        <w:t xml:space="preserve">Finn, Arden et al, </w:t>
      </w:r>
      <w:r w:rsidRPr="002B1ADE">
        <w:rPr>
          <w:i/>
          <w:sz w:val="22"/>
          <w:szCs w:val="22"/>
        </w:rPr>
        <w:t xml:space="preserve">The Palestinian Economy and Trade Restrictions: Implications for Integration Policy. </w:t>
      </w:r>
      <w:r w:rsidRPr="002B1ADE">
        <w:rPr>
          <w:iCs/>
          <w:sz w:val="22"/>
          <w:szCs w:val="22"/>
        </w:rPr>
        <w:t>The World Bank,</w:t>
      </w:r>
      <w:r w:rsidRPr="002B1ADE">
        <w:rPr>
          <w:i/>
          <w:sz w:val="22"/>
          <w:szCs w:val="22"/>
        </w:rPr>
        <w:t xml:space="preserve"> </w:t>
      </w:r>
      <w:r w:rsidRPr="002B1ADE">
        <w:rPr>
          <w:iCs/>
          <w:sz w:val="22"/>
          <w:szCs w:val="22"/>
        </w:rPr>
        <w:t>2023</w:t>
      </w:r>
      <w:r w:rsidRPr="002B1ADE">
        <w:rPr>
          <w:sz w:val="22"/>
          <w:szCs w:val="22"/>
        </w:rPr>
        <w:t>.</w:t>
      </w:r>
    </w:p>
    <w:p w14:paraId="00000060" w14:textId="02017BDE"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lang w:val="es-MX"/>
        </w:rPr>
        <w:t xml:space="preserve">Lopez-Acevedo, Gladys et al. </w:t>
      </w:r>
      <w:hyperlink r:id="rId11" w:history="1">
        <w:r w:rsidRPr="002B1ADE">
          <w:rPr>
            <w:rStyle w:val="Hyperlink"/>
            <w:i/>
            <w:iCs/>
            <w:sz w:val="22"/>
            <w:szCs w:val="22"/>
          </w:rPr>
          <w:t>Exports to Improve Labor Markets in MENA</w:t>
        </w:r>
      </w:hyperlink>
      <w:r w:rsidRPr="002B1ADE">
        <w:rPr>
          <w:sz w:val="22"/>
          <w:szCs w:val="22"/>
        </w:rPr>
        <w:t>. MENA Development Report. Washington, DC: The World Bank, 202</w:t>
      </w:r>
      <w:r w:rsidR="00835966" w:rsidRPr="002B1ADE">
        <w:rPr>
          <w:sz w:val="22"/>
          <w:szCs w:val="22"/>
        </w:rPr>
        <w:t>3</w:t>
      </w:r>
      <w:r w:rsidRPr="002B1ADE">
        <w:rPr>
          <w:sz w:val="22"/>
          <w:szCs w:val="22"/>
        </w:rPr>
        <w:t xml:space="preserve">. </w:t>
      </w:r>
      <w:r w:rsidR="00F17D9F" w:rsidRPr="002B1ADE">
        <w:rPr>
          <w:sz w:val="22"/>
          <w:szCs w:val="22"/>
        </w:rPr>
        <w:t>9781464819728.</w:t>
      </w:r>
      <w:r w:rsidR="21929009" w:rsidRPr="002B1ADE">
        <w:rPr>
          <w:sz w:val="22"/>
          <w:szCs w:val="22"/>
        </w:rPr>
        <w:t xml:space="preserve"> </w:t>
      </w:r>
    </w:p>
    <w:p w14:paraId="00000061" w14:textId="05C1AA63" w:rsidR="00BE0C3A" w:rsidRPr="002B1ADE" w:rsidRDefault="002D7CE0" w:rsidP="00BE3415">
      <w:pPr>
        <w:pStyle w:val="ListParagraph"/>
        <w:numPr>
          <w:ilvl w:val="0"/>
          <w:numId w:val="26"/>
        </w:numPr>
        <w:tabs>
          <w:tab w:val="left" w:pos="810"/>
        </w:tabs>
        <w:ind w:left="360"/>
        <w:jc w:val="both"/>
        <w:rPr>
          <w:sz w:val="22"/>
          <w:szCs w:val="22"/>
        </w:rPr>
      </w:pPr>
      <w:bookmarkStart w:id="1" w:name="_heading=h.30j0zll"/>
      <w:bookmarkEnd w:id="1"/>
      <w:r w:rsidRPr="002B1ADE">
        <w:rPr>
          <w:sz w:val="22"/>
          <w:szCs w:val="22"/>
          <w:lang w:val="es-MX"/>
        </w:rPr>
        <w:t>Lopez-Acevedo, Gladys et al. </w:t>
      </w:r>
      <w:hyperlink r:id="rId12" w:history="1">
        <w:r w:rsidRPr="002B1ADE">
          <w:rPr>
            <w:rStyle w:val="Hyperlink"/>
            <w:i/>
            <w:iCs/>
            <w:sz w:val="22"/>
            <w:szCs w:val="22"/>
          </w:rPr>
          <w:t>From Jobs To Careers: Apparel Exports And Career Paths For Women In Developing Countries</w:t>
        </w:r>
      </w:hyperlink>
      <w:r w:rsidRPr="002B1ADE">
        <w:rPr>
          <w:sz w:val="22"/>
          <w:szCs w:val="22"/>
        </w:rPr>
        <w:t>. South Asia Development Forum. Washington, DC: The World Bank, 202</w:t>
      </w:r>
      <w:r w:rsidR="00C86C74" w:rsidRPr="002B1ADE">
        <w:rPr>
          <w:sz w:val="22"/>
          <w:szCs w:val="22"/>
        </w:rPr>
        <w:t>2</w:t>
      </w:r>
      <w:r w:rsidRPr="002B1ADE">
        <w:rPr>
          <w:sz w:val="22"/>
          <w:szCs w:val="22"/>
        </w:rPr>
        <w:t>. ISBN 978-1-4648-1803-5.</w:t>
      </w:r>
      <w:r w:rsidR="47C87F3E" w:rsidRPr="002B1ADE">
        <w:rPr>
          <w:sz w:val="22"/>
          <w:szCs w:val="22"/>
        </w:rPr>
        <w:t xml:space="preserve"> </w:t>
      </w:r>
    </w:p>
    <w:p w14:paraId="00000062" w14:textId="48580A36"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rPr>
        <w:t xml:space="preserve">Hoogeveen, Johannes G.  and Gladys Lopez-Acevedo. </w:t>
      </w:r>
      <w:hyperlink r:id="rId13" w:history="1">
        <w:r w:rsidRPr="002B1ADE">
          <w:rPr>
            <w:rStyle w:val="Hyperlink"/>
            <w:i/>
            <w:iCs/>
            <w:sz w:val="22"/>
            <w:szCs w:val="22"/>
          </w:rPr>
          <w:t>Distributional Impacts of COVID-19 in MENA</w:t>
        </w:r>
      </w:hyperlink>
      <w:r w:rsidRPr="002B1ADE">
        <w:rPr>
          <w:sz w:val="22"/>
          <w:szCs w:val="22"/>
        </w:rPr>
        <w:t>.  MENA Development Report. Washington, DC: The World Bank, 2021. ISBN 978-1-4648-1776-2.</w:t>
      </w:r>
      <w:r w:rsidR="4F2993E2" w:rsidRPr="002B1ADE">
        <w:rPr>
          <w:sz w:val="22"/>
          <w:szCs w:val="22"/>
        </w:rPr>
        <w:t xml:space="preserve"> </w:t>
      </w:r>
    </w:p>
    <w:p w14:paraId="00000063" w14:textId="65A44E71" w:rsidR="00BE0C3A" w:rsidRPr="002B1ADE" w:rsidRDefault="002D7CE0" w:rsidP="00BE3415">
      <w:pPr>
        <w:pStyle w:val="ListParagraph"/>
        <w:numPr>
          <w:ilvl w:val="0"/>
          <w:numId w:val="26"/>
        </w:numPr>
        <w:tabs>
          <w:tab w:val="left" w:pos="810"/>
        </w:tabs>
        <w:ind w:left="360"/>
        <w:jc w:val="both"/>
        <w:rPr>
          <w:sz w:val="22"/>
          <w:szCs w:val="22"/>
        </w:rPr>
      </w:pPr>
      <w:bookmarkStart w:id="2" w:name="_heading=h.1fob9te"/>
      <w:bookmarkEnd w:id="2"/>
      <w:r w:rsidRPr="002B1ADE">
        <w:rPr>
          <w:sz w:val="22"/>
          <w:szCs w:val="22"/>
        </w:rPr>
        <w:t xml:space="preserve">Engel, Jakob, Deeksha Kokas, Gladys Lopez-Acevedo, and Maryla Maliszewska. Trade and Development. </w:t>
      </w:r>
      <w:hyperlink r:id="rId14" w:history="1">
        <w:r w:rsidRPr="002B1ADE">
          <w:rPr>
            <w:rStyle w:val="Hyperlink"/>
            <w:i/>
            <w:iCs/>
            <w:sz w:val="22"/>
            <w:szCs w:val="22"/>
          </w:rPr>
          <w:t>Distributional Impacts of Trade: Empirical Innovations, Analytical Tools, and Policy Responses</w:t>
        </w:r>
        <w:r w:rsidRPr="002B1ADE">
          <w:rPr>
            <w:rStyle w:val="Hyperlink"/>
            <w:sz w:val="22"/>
            <w:szCs w:val="22"/>
          </w:rPr>
          <w:t>.</w:t>
        </w:r>
      </w:hyperlink>
      <w:r w:rsidRPr="002B1ADE">
        <w:rPr>
          <w:sz w:val="22"/>
          <w:szCs w:val="22"/>
        </w:rPr>
        <w:t xml:space="preserve"> Washington, DC: The World Bank, 2021. ISBN 978-1-4648-1704-5.</w:t>
      </w:r>
      <w:r w:rsidR="29BBCECB" w:rsidRPr="002B1ADE">
        <w:rPr>
          <w:sz w:val="22"/>
          <w:szCs w:val="22"/>
        </w:rPr>
        <w:t xml:space="preserve"> </w:t>
      </w:r>
    </w:p>
    <w:p w14:paraId="00000064" w14:textId="2E073AA2"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rPr>
        <w:t xml:space="preserve">Lopez-Acevedo, Gladys, Gordon Betcherman, Ayache </w:t>
      </w:r>
      <w:proofErr w:type="spellStart"/>
      <w:r w:rsidRPr="002B1ADE">
        <w:rPr>
          <w:sz w:val="22"/>
          <w:szCs w:val="22"/>
        </w:rPr>
        <w:t>Khellaf</w:t>
      </w:r>
      <w:proofErr w:type="spellEnd"/>
      <w:r w:rsidRPr="002B1ADE">
        <w:rPr>
          <w:sz w:val="22"/>
          <w:szCs w:val="22"/>
        </w:rPr>
        <w:t xml:space="preserve">, and Vasco Molini. </w:t>
      </w:r>
      <w:hyperlink r:id="rId15" w:history="1">
        <w:r w:rsidRPr="002B1ADE">
          <w:rPr>
            <w:rStyle w:val="Hyperlink"/>
            <w:i/>
            <w:iCs/>
            <w:sz w:val="22"/>
            <w:szCs w:val="22"/>
          </w:rPr>
          <w:t>Morocco's Jobs Landscape: Identifying Constraints to an Inclusive Labor Market</w:t>
        </w:r>
        <w:r w:rsidRPr="002B1ADE">
          <w:rPr>
            <w:rStyle w:val="Hyperlink"/>
            <w:sz w:val="22"/>
            <w:szCs w:val="22"/>
          </w:rPr>
          <w:t>.</w:t>
        </w:r>
      </w:hyperlink>
      <w:r w:rsidRPr="002B1ADE">
        <w:rPr>
          <w:sz w:val="22"/>
          <w:szCs w:val="22"/>
        </w:rPr>
        <w:t xml:space="preserve"> Washington, DC: The World Bank, 2021. ISBN 978-1-4648-1678-9.</w:t>
      </w:r>
      <w:r w:rsidR="3FA2DB79" w:rsidRPr="002B1ADE">
        <w:rPr>
          <w:sz w:val="22"/>
          <w:szCs w:val="22"/>
        </w:rPr>
        <w:t xml:space="preserve"> </w:t>
      </w:r>
    </w:p>
    <w:p w14:paraId="00000065" w14:textId="4E9B5955"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rPr>
        <w:t xml:space="preserve">Artuc, Erhan, Gladys Lopez-Acevedo, Raymond Robertson, and Daniel Samaan.  </w:t>
      </w:r>
      <w:hyperlink r:id="rId16" w:history="1">
        <w:r w:rsidRPr="002B1ADE">
          <w:rPr>
            <w:rStyle w:val="Hyperlink"/>
            <w:i/>
            <w:iCs/>
            <w:sz w:val="22"/>
            <w:szCs w:val="22"/>
          </w:rPr>
          <w:t>Exports to Jobs: Boosting the Gains from Trade in South Asia</w:t>
        </w:r>
      </w:hyperlink>
      <w:r w:rsidRPr="002B1ADE">
        <w:rPr>
          <w:sz w:val="22"/>
          <w:szCs w:val="22"/>
        </w:rPr>
        <w:t>. Washington, DC: The World Bank, 2019. ISBN: 978-1-4648-1248-4.</w:t>
      </w:r>
      <w:r w:rsidR="727E3134" w:rsidRPr="002B1ADE">
        <w:rPr>
          <w:sz w:val="22"/>
          <w:szCs w:val="22"/>
        </w:rPr>
        <w:t xml:space="preserve"> </w:t>
      </w:r>
    </w:p>
    <w:p w14:paraId="00000066" w14:textId="77777777"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rPr>
        <w:t xml:space="preserve">Artuc, Erhan, Gladys Lopez-Acevedo, Raymond Robertson, and Daniel Samaan. </w:t>
      </w:r>
      <w:r w:rsidRPr="002B1ADE">
        <w:rPr>
          <w:i/>
          <w:sz w:val="22"/>
          <w:szCs w:val="22"/>
        </w:rPr>
        <w:t xml:space="preserve">Entangled: </w:t>
      </w:r>
      <w:r w:rsidRPr="002B1ADE">
        <w:rPr>
          <w:i/>
          <w:sz w:val="22"/>
          <w:szCs w:val="22"/>
        </w:rPr>
        <w:lastRenderedPageBreak/>
        <w:t>Localized Effects of Exports on Earnings and Employment in South Asia</w:t>
      </w:r>
      <w:r w:rsidRPr="002B1ADE">
        <w:rPr>
          <w:sz w:val="22"/>
          <w:szCs w:val="22"/>
        </w:rPr>
        <w:t>. Washington, DC: The World Bank, 2018. ISBN: 978-92-2-131576-6.</w:t>
      </w:r>
    </w:p>
    <w:p w14:paraId="00000067" w14:textId="68905045"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rPr>
        <w:t xml:space="preserve">Lopez-Acevedo, Gladys, Denis Medvedev, and Vincent Palmade. </w:t>
      </w:r>
      <w:hyperlink r:id="rId17" w:history="1">
        <w:r w:rsidRPr="002B1ADE">
          <w:rPr>
            <w:rStyle w:val="Hyperlink"/>
            <w:i/>
            <w:iCs/>
            <w:sz w:val="22"/>
            <w:szCs w:val="22"/>
          </w:rPr>
          <w:t>South Asia’s Turn? Policies to Boost Competitiveness and Create the Next Export Powerhouse</w:t>
        </w:r>
      </w:hyperlink>
      <w:r w:rsidRPr="002B1ADE">
        <w:rPr>
          <w:sz w:val="22"/>
          <w:szCs w:val="22"/>
        </w:rPr>
        <w:t>. Washington, DC: The World Bank, 2017. ISBN: 9781464809408.</w:t>
      </w:r>
      <w:r w:rsidR="61AAD5EE" w:rsidRPr="002B1ADE">
        <w:rPr>
          <w:sz w:val="22"/>
          <w:szCs w:val="22"/>
        </w:rPr>
        <w:t xml:space="preserve"> </w:t>
      </w:r>
      <w:hyperlink r:id="rId18"/>
    </w:p>
    <w:p w14:paraId="00000068" w14:textId="0C2DBEEF"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rPr>
        <w:t xml:space="preserve">Lopez-Acevedo, Gladys, and Raymond Robertson, eds. </w:t>
      </w:r>
      <w:hyperlink r:id="rId19" w:history="1">
        <w:r w:rsidRPr="002B1ADE">
          <w:rPr>
            <w:rStyle w:val="Hyperlink"/>
            <w:i/>
            <w:iCs/>
            <w:sz w:val="22"/>
            <w:szCs w:val="22"/>
          </w:rPr>
          <w:t>Stitches to Riches?: Apparel Employment, Trade, and Economic Development in South Asia</w:t>
        </w:r>
        <w:r w:rsidRPr="002B1ADE">
          <w:rPr>
            <w:rStyle w:val="Hyperlink"/>
            <w:sz w:val="22"/>
            <w:szCs w:val="22"/>
          </w:rPr>
          <w:t>.</w:t>
        </w:r>
      </w:hyperlink>
      <w:r w:rsidRPr="002B1ADE">
        <w:rPr>
          <w:sz w:val="22"/>
          <w:szCs w:val="22"/>
        </w:rPr>
        <w:t xml:space="preserve"> Washington DC: The World Bank, 2016. ISBN: 9781464808135.</w:t>
      </w:r>
      <w:r w:rsidR="5CB0B365" w:rsidRPr="002B1ADE">
        <w:rPr>
          <w:sz w:val="22"/>
          <w:szCs w:val="22"/>
        </w:rPr>
        <w:t xml:space="preserve"> </w:t>
      </w:r>
    </w:p>
    <w:p w14:paraId="00000069" w14:textId="26CE7710"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rPr>
        <w:t xml:space="preserve">Lopez-Acevedo, Gladys. </w:t>
      </w:r>
      <w:hyperlink r:id="rId20" w:history="1">
        <w:r w:rsidRPr="002B1ADE">
          <w:rPr>
            <w:rStyle w:val="Hyperlink"/>
            <w:i/>
            <w:sz w:val="22"/>
            <w:szCs w:val="22"/>
          </w:rPr>
          <w:t>Making the Most of Cheap Oil</w:t>
        </w:r>
        <w:r w:rsidRPr="002B1ADE">
          <w:rPr>
            <w:rStyle w:val="Hyperlink"/>
            <w:sz w:val="22"/>
            <w:szCs w:val="22"/>
          </w:rPr>
          <w:t>.</w:t>
        </w:r>
      </w:hyperlink>
      <w:r w:rsidRPr="002B1ADE">
        <w:rPr>
          <w:sz w:val="22"/>
          <w:szCs w:val="22"/>
        </w:rPr>
        <w:t xml:space="preserve"> South Asia Economic Focus. Washington DC: The World Bank, 2015. ISBN 9781464809927.</w:t>
      </w:r>
    </w:p>
    <w:p w14:paraId="0000006A" w14:textId="4F84C9AE"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lang w:val="es-MX"/>
        </w:rPr>
        <w:t xml:space="preserve">Solotaroff, Jennifer L, Pande, Rohini Prabha. </w:t>
      </w:r>
      <w:hyperlink r:id="rId21" w:history="1">
        <w:r w:rsidRPr="002B1ADE">
          <w:rPr>
            <w:rStyle w:val="Hyperlink"/>
            <w:i/>
            <w:sz w:val="22"/>
            <w:szCs w:val="22"/>
          </w:rPr>
          <w:t>Violence against Women and Girls: Lessons from South Asia. </w:t>
        </w:r>
      </w:hyperlink>
      <w:r w:rsidRPr="002B1ADE">
        <w:rPr>
          <w:sz w:val="22"/>
          <w:szCs w:val="22"/>
        </w:rPr>
        <w:t>South Asia Development Forum. Washington, DC: World Bank Group, (contributor), 2014. ISBN: 9781464801716.</w:t>
      </w:r>
    </w:p>
    <w:p w14:paraId="0000006B" w14:textId="040B8E92"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rPr>
        <w:t xml:space="preserve">Rama, Martin, Tara Béteille, and Yue Li. </w:t>
      </w:r>
      <w:hyperlink r:id="rId22" w:history="1">
        <w:r w:rsidRPr="002B1ADE">
          <w:rPr>
            <w:rStyle w:val="Hyperlink"/>
            <w:i/>
            <w:sz w:val="22"/>
            <w:szCs w:val="22"/>
          </w:rPr>
          <w:t>Addressing Inequality in South Asia</w:t>
        </w:r>
      </w:hyperlink>
      <w:r w:rsidRPr="002B1ADE">
        <w:rPr>
          <w:sz w:val="22"/>
          <w:szCs w:val="22"/>
        </w:rPr>
        <w:t>. Washington, DC: The World Bank, 2014 (contributor). ISBN 9781464800221.</w:t>
      </w:r>
    </w:p>
    <w:p w14:paraId="0000006C" w14:textId="77EB6582"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rPr>
        <w:t xml:space="preserve">Banerji, Arup, David Newhouse, Pierella Paci, and David Robalino, eds. </w:t>
      </w:r>
      <w:hyperlink r:id="rId23" w:history="1">
        <w:r w:rsidRPr="002B1ADE">
          <w:rPr>
            <w:rStyle w:val="Hyperlink"/>
            <w:i/>
            <w:sz w:val="22"/>
            <w:szCs w:val="22"/>
          </w:rPr>
          <w:t>Working through the Crisis: Jobs and Policies in Developing Countries during the Great Recession</w:t>
        </w:r>
      </w:hyperlink>
      <w:r w:rsidRPr="002B1ADE">
        <w:rPr>
          <w:sz w:val="22"/>
          <w:szCs w:val="22"/>
        </w:rPr>
        <w:t xml:space="preserve"> (Directions in Development). Washington, DC: The World Bank, 2013 (contributor). ISBN: 9780821389676. </w:t>
      </w:r>
    </w:p>
    <w:p w14:paraId="0000006D" w14:textId="23E7FDD2"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rPr>
        <w:t xml:space="preserve">Lopez-Acevedo, Gladys, and Raymond Robertson, eds. </w:t>
      </w:r>
      <w:hyperlink r:id="rId24" w:history="1">
        <w:r w:rsidRPr="002B1ADE">
          <w:rPr>
            <w:rStyle w:val="Hyperlink"/>
            <w:i/>
            <w:sz w:val="22"/>
            <w:szCs w:val="22"/>
          </w:rPr>
          <w:t>Sewing Success? Employment, Poverty, and Wages of the End of the Multi-</w:t>
        </w:r>
        <w:proofErr w:type="spellStart"/>
        <w:r w:rsidRPr="002B1ADE">
          <w:rPr>
            <w:rStyle w:val="Hyperlink"/>
            <w:i/>
            <w:sz w:val="22"/>
            <w:szCs w:val="22"/>
          </w:rPr>
          <w:t>Fibre</w:t>
        </w:r>
        <w:proofErr w:type="spellEnd"/>
        <w:r w:rsidRPr="002B1ADE">
          <w:rPr>
            <w:rStyle w:val="Hyperlink"/>
            <w:i/>
            <w:sz w:val="22"/>
            <w:szCs w:val="22"/>
          </w:rPr>
          <w:t xml:space="preserve"> Arrangements</w:t>
        </w:r>
      </w:hyperlink>
      <w:r w:rsidRPr="002B1ADE">
        <w:rPr>
          <w:sz w:val="22"/>
          <w:szCs w:val="22"/>
        </w:rPr>
        <w:t xml:space="preserve"> (Directions in Development). Washington, DC: The World Bank, 2012. ISBN: 9780821387788.</w:t>
      </w:r>
    </w:p>
    <w:p w14:paraId="0000006E" w14:textId="340BA69F"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rPr>
        <w:t xml:space="preserve">Lopez-Acevedo, Gladys, Keith McKay, and Philipp Krause. </w:t>
      </w:r>
      <w:hyperlink r:id="rId25" w:history="1">
        <w:r w:rsidRPr="002B1ADE">
          <w:rPr>
            <w:rStyle w:val="Hyperlink"/>
            <w:i/>
            <w:sz w:val="22"/>
            <w:szCs w:val="22"/>
          </w:rPr>
          <w:t>Building Better Policies: The Nuts and Bolts of Monitoring and Evaluation Systems</w:t>
        </w:r>
      </w:hyperlink>
      <w:r w:rsidRPr="002B1ADE">
        <w:rPr>
          <w:sz w:val="22"/>
          <w:szCs w:val="22"/>
        </w:rPr>
        <w:t>. Washington, DC: The World Bank, 2012. ISBN 978082387771.</w:t>
      </w:r>
    </w:p>
    <w:p w14:paraId="0000006F" w14:textId="675B480D"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rPr>
        <w:t xml:space="preserve">Lopez-Acevedo, Gladys C, and Hong W. Tan, eds.  </w:t>
      </w:r>
      <w:hyperlink r:id="rId26" w:history="1">
        <w:r w:rsidRPr="002B1ADE">
          <w:rPr>
            <w:rStyle w:val="Hyperlink"/>
            <w:i/>
            <w:sz w:val="22"/>
            <w:szCs w:val="22"/>
          </w:rPr>
          <w:t>Impact Evaluation of Small and Medium Enterprise Programs</w:t>
        </w:r>
      </w:hyperlink>
      <w:r w:rsidRPr="002B1ADE">
        <w:rPr>
          <w:sz w:val="22"/>
          <w:szCs w:val="22"/>
        </w:rPr>
        <w:t>. Washington, DC: The World Bank, 2011. ISBN: 9780821387757.</w:t>
      </w:r>
    </w:p>
    <w:p w14:paraId="00000070" w14:textId="519B1B27"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rPr>
        <w:t xml:space="preserve">Lopez-Acevedo, Gladys C., Katia L. Rivera, Lycia Lima, and Helena Hwang. </w:t>
      </w:r>
      <w:hyperlink r:id="rId27" w:history="1">
        <w:r w:rsidRPr="002B1ADE">
          <w:rPr>
            <w:rStyle w:val="Hyperlink"/>
            <w:i/>
            <w:sz w:val="22"/>
            <w:szCs w:val="22"/>
          </w:rPr>
          <w:t>Challenges in Monitoring and Evaluation: An Opportunity to Institutionalize M&amp;E Systems</w:t>
        </w:r>
        <w:r w:rsidRPr="002B1ADE">
          <w:rPr>
            <w:rStyle w:val="Hyperlink"/>
            <w:sz w:val="22"/>
            <w:szCs w:val="22"/>
          </w:rPr>
          <w:t>.</w:t>
        </w:r>
      </w:hyperlink>
      <w:r w:rsidRPr="002B1ADE">
        <w:rPr>
          <w:sz w:val="22"/>
          <w:szCs w:val="22"/>
        </w:rPr>
        <w:t xml:space="preserve"> Washington, DC: The World Bank, 2010. BN: 55853. </w:t>
      </w:r>
    </w:p>
    <w:p w14:paraId="00000071" w14:textId="25324382" w:rsidR="00BE0C3A" w:rsidRPr="002B1ADE" w:rsidRDefault="002D7CE0" w:rsidP="00BE3415">
      <w:pPr>
        <w:pStyle w:val="ListParagraph"/>
        <w:numPr>
          <w:ilvl w:val="0"/>
          <w:numId w:val="26"/>
        </w:numPr>
        <w:tabs>
          <w:tab w:val="left" w:pos="810"/>
        </w:tabs>
        <w:ind w:left="360"/>
        <w:jc w:val="both"/>
        <w:rPr>
          <w:sz w:val="22"/>
          <w:szCs w:val="22"/>
        </w:rPr>
      </w:pPr>
      <w:r w:rsidRPr="002B1ADE">
        <w:rPr>
          <w:sz w:val="22"/>
          <w:szCs w:val="22"/>
        </w:rPr>
        <w:t xml:space="preserve">Skoufias, Emmanuel, and Gladys Lopez-Acevedo. </w:t>
      </w:r>
      <w:hyperlink r:id="rId28" w:history="1">
        <w:r w:rsidRPr="002B1ADE">
          <w:rPr>
            <w:rStyle w:val="Hyperlink"/>
            <w:i/>
            <w:sz w:val="22"/>
            <w:szCs w:val="22"/>
          </w:rPr>
          <w:t>Latin America - Determinants of Regional Welfare Disparities within Latin American Countries</w:t>
        </w:r>
      </w:hyperlink>
      <w:r w:rsidRPr="002B1ADE">
        <w:rPr>
          <w:i/>
          <w:sz w:val="22"/>
          <w:szCs w:val="22"/>
        </w:rPr>
        <w:t>.</w:t>
      </w:r>
      <w:r w:rsidRPr="002B1ADE">
        <w:rPr>
          <w:sz w:val="22"/>
          <w:szCs w:val="22"/>
        </w:rPr>
        <w:t xml:space="preserve"> The World Bank, 2009. BN 339.4098/W67.</w:t>
      </w:r>
    </w:p>
    <w:p w14:paraId="00000072" w14:textId="626E2245" w:rsidR="00BE0C3A" w:rsidRPr="002B1ADE" w:rsidRDefault="002D7CE0" w:rsidP="00BE3415">
      <w:pPr>
        <w:pStyle w:val="ListParagraph"/>
        <w:numPr>
          <w:ilvl w:val="0"/>
          <w:numId w:val="26"/>
        </w:numPr>
        <w:tabs>
          <w:tab w:val="left" w:pos="810"/>
        </w:tabs>
        <w:ind w:left="360"/>
        <w:jc w:val="both"/>
        <w:rPr>
          <w:sz w:val="22"/>
          <w:szCs w:val="22"/>
          <w:lang w:val="es-MX"/>
        </w:rPr>
      </w:pPr>
      <w:r w:rsidRPr="002B1ADE">
        <w:rPr>
          <w:sz w:val="22"/>
          <w:szCs w:val="22"/>
          <w:lang w:val="es-MX"/>
        </w:rPr>
        <w:t xml:space="preserve">Gonzalez de Cossio, Teresa, Juan Rivera Dommarco, Gladys C. Lopez-Acevedo, and Gloria M. Rubio Soto. </w:t>
      </w:r>
      <w:hyperlink r:id="rId29" w:history="1">
        <w:r w:rsidRPr="002B1ADE">
          <w:rPr>
            <w:rStyle w:val="Hyperlink"/>
            <w:i/>
            <w:sz w:val="22"/>
            <w:szCs w:val="22"/>
            <w:lang w:val="es-MX"/>
          </w:rPr>
          <w:t>Nutrición Y Pobreza: Política Pública Basada En Evidencia</w:t>
        </w:r>
      </w:hyperlink>
      <w:r w:rsidRPr="002B1ADE">
        <w:rPr>
          <w:sz w:val="22"/>
          <w:szCs w:val="22"/>
          <w:lang w:val="es-MX"/>
        </w:rPr>
        <w:t xml:space="preserve"> (Spanish). Washington, D.C.: The World Bank, 2009. </w:t>
      </w:r>
    </w:p>
    <w:p w14:paraId="66BBF244" w14:textId="77777777" w:rsidR="00E62AE5" w:rsidRDefault="00E62AE5" w:rsidP="00BE3415">
      <w:pPr>
        <w:tabs>
          <w:tab w:val="left" w:pos="810"/>
        </w:tabs>
        <w:jc w:val="both"/>
        <w:rPr>
          <w:sz w:val="22"/>
          <w:szCs w:val="22"/>
          <w:lang w:val="es-MX"/>
        </w:rPr>
      </w:pPr>
    </w:p>
    <w:p w14:paraId="52979653" w14:textId="2A734505" w:rsidR="00AF2683" w:rsidRPr="00CA41E1" w:rsidRDefault="00AF2683" w:rsidP="00AF2683">
      <w:pPr>
        <w:ind w:left="576" w:hanging="576"/>
        <w:rPr>
          <w:b/>
          <w:sz w:val="22"/>
          <w:szCs w:val="22"/>
        </w:rPr>
      </w:pPr>
      <w:r>
        <w:rPr>
          <w:b/>
          <w:sz w:val="22"/>
          <w:szCs w:val="22"/>
        </w:rPr>
        <w:t xml:space="preserve">Selected </w:t>
      </w:r>
      <w:r w:rsidRPr="009878F4">
        <w:rPr>
          <w:b/>
          <w:sz w:val="22"/>
          <w:szCs w:val="22"/>
        </w:rPr>
        <w:t>Peer Reviewed Journal Publications</w:t>
      </w:r>
    </w:p>
    <w:p w14:paraId="12599B2B" w14:textId="30DC4E57" w:rsidR="000460F3" w:rsidRDefault="000460F3" w:rsidP="000460F3">
      <w:pPr>
        <w:pStyle w:val="Default"/>
        <w:numPr>
          <w:ilvl w:val="0"/>
          <w:numId w:val="9"/>
        </w:numPr>
        <w:tabs>
          <w:tab w:val="left" w:pos="810"/>
        </w:tabs>
        <w:jc w:val="both"/>
        <w:rPr>
          <w:sz w:val="22"/>
          <w:szCs w:val="22"/>
        </w:rPr>
      </w:pPr>
      <w:r w:rsidRPr="000206F9">
        <w:rPr>
          <w:sz w:val="22"/>
          <w:szCs w:val="22"/>
        </w:rPr>
        <w:t>Lopez-Acevedo</w:t>
      </w:r>
      <w:r w:rsidR="00A71C0B">
        <w:rPr>
          <w:sz w:val="22"/>
          <w:szCs w:val="22"/>
        </w:rPr>
        <w:t xml:space="preserve"> Gladys</w:t>
      </w:r>
      <w:r w:rsidRPr="000206F9">
        <w:rPr>
          <w:sz w:val="22"/>
          <w:szCs w:val="22"/>
        </w:rPr>
        <w:t>, Morales</w:t>
      </w:r>
      <w:r w:rsidR="00A71C0B">
        <w:rPr>
          <w:sz w:val="22"/>
          <w:szCs w:val="22"/>
        </w:rPr>
        <w:t xml:space="preserve"> Matias</w:t>
      </w:r>
      <w:r w:rsidRPr="000206F9">
        <w:rPr>
          <w:sz w:val="22"/>
          <w:szCs w:val="22"/>
        </w:rPr>
        <w:t>, Najeeb</w:t>
      </w:r>
      <w:r w:rsidR="00A71C0B">
        <w:rPr>
          <w:sz w:val="22"/>
          <w:szCs w:val="22"/>
        </w:rPr>
        <w:t xml:space="preserve"> Fatima</w:t>
      </w:r>
      <w:r w:rsidRPr="000206F9">
        <w:rPr>
          <w:sz w:val="22"/>
          <w:szCs w:val="22"/>
        </w:rPr>
        <w:t>, “Analyzing Female Employment Trends in South Asia</w:t>
      </w:r>
      <w:r>
        <w:rPr>
          <w:sz w:val="22"/>
          <w:szCs w:val="22"/>
        </w:rPr>
        <w:t>”, forthcoming Journal of Economics and Race.</w:t>
      </w:r>
    </w:p>
    <w:p w14:paraId="58C5E14A" w14:textId="2DA56A11" w:rsidR="00D061C7" w:rsidRPr="00CB41D5" w:rsidRDefault="000460F3" w:rsidP="003552A7">
      <w:pPr>
        <w:pStyle w:val="Default"/>
        <w:numPr>
          <w:ilvl w:val="0"/>
          <w:numId w:val="9"/>
        </w:numPr>
        <w:tabs>
          <w:tab w:val="left" w:pos="810"/>
        </w:tabs>
        <w:jc w:val="both"/>
        <w:rPr>
          <w:sz w:val="22"/>
          <w:szCs w:val="22"/>
        </w:rPr>
      </w:pPr>
      <w:r w:rsidRPr="0040427A">
        <w:rPr>
          <w:sz w:val="22"/>
          <w:szCs w:val="22"/>
        </w:rPr>
        <w:t xml:space="preserve">Lopez-Acevedo, </w:t>
      </w:r>
      <w:r w:rsidR="00A71C0B" w:rsidRPr="0040427A">
        <w:rPr>
          <w:sz w:val="22"/>
          <w:szCs w:val="22"/>
        </w:rPr>
        <w:t>Goes Carlos, Robertson Raymond “</w:t>
      </w:r>
      <w:r w:rsidR="003853AF" w:rsidRPr="0040427A">
        <w:rPr>
          <w:sz w:val="22"/>
          <w:szCs w:val="22"/>
        </w:rPr>
        <w:t xml:space="preserve">"Gender-Segmented Labor Markets </w:t>
      </w:r>
      <w:proofErr w:type="gramStart"/>
      <w:r w:rsidR="0040427A" w:rsidRPr="0040427A">
        <w:rPr>
          <w:sz w:val="22"/>
          <w:szCs w:val="22"/>
        </w:rPr>
        <w:t>forthcoming</w:t>
      </w:r>
      <w:proofErr w:type="gramEnd"/>
      <w:r w:rsidR="0040427A" w:rsidRPr="0040427A">
        <w:rPr>
          <w:sz w:val="22"/>
          <w:szCs w:val="22"/>
        </w:rPr>
        <w:t xml:space="preserve"> Journal of </w:t>
      </w:r>
      <w:r w:rsidR="00D061C7" w:rsidRPr="00CB41D5">
        <w:rPr>
          <w:sz w:val="22"/>
          <w:szCs w:val="22"/>
        </w:rPr>
        <w:t xml:space="preserve">Development Studies </w:t>
      </w:r>
    </w:p>
    <w:p w14:paraId="1C6EDC60" w14:textId="6A50F026" w:rsidR="00AF2683" w:rsidRPr="00CA41E1" w:rsidRDefault="00AF2683" w:rsidP="00AF2683">
      <w:pPr>
        <w:pStyle w:val="Default"/>
        <w:numPr>
          <w:ilvl w:val="0"/>
          <w:numId w:val="9"/>
        </w:numPr>
        <w:tabs>
          <w:tab w:val="left" w:pos="810"/>
        </w:tabs>
        <w:jc w:val="both"/>
        <w:rPr>
          <w:sz w:val="22"/>
          <w:szCs w:val="22"/>
        </w:rPr>
      </w:pPr>
      <w:r w:rsidRPr="00CA41E1">
        <w:rPr>
          <w:sz w:val="22"/>
          <w:szCs w:val="22"/>
        </w:rPr>
        <w:t>Goes, Carlos and Gladys Lopez-Acevedo. “</w:t>
      </w:r>
      <w:r>
        <w:rPr>
          <w:sz w:val="22"/>
          <w:szCs w:val="22"/>
        </w:rPr>
        <w:t>Indonesia Trade Liberalization and Informality</w:t>
      </w:r>
      <w:proofErr w:type="gramStart"/>
      <w:r w:rsidRPr="00CA41E1">
        <w:rPr>
          <w:color w:val="auto"/>
          <w:kern w:val="28"/>
          <w:sz w:val="22"/>
          <w:szCs w:val="22"/>
        </w:rPr>
        <w:t>”</w:t>
      </w:r>
      <w:r w:rsidRPr="00CA41E1">
        <w:rPr>
          <w:sz w:val="22"/>
          <w:szCs w:val="22"/>
        </w:rPr>
        <w:t xml:space="preserve">, </w:t>
      </w:r>
      <w:r w:rsidR="008400A7">
        <w:rPr>
          <w:sz w:val="22"/>
          <w:szCs w:val="22"/>
        </w:rPr>
        <w:t xml:space="preserve"> under</w:t>
      </w:r>
      <w:proofErr w:type="gramEnd"/>
      <w:r w:rsidR="008400A7">
        <w:rPr>
          <w:sz w:val="22"/>
          <w:szCs w:val="22"/>
        </w:rPr>
        <w:t xml:space="preserve"> review </w:t>
      </w:r>
      <w:r w:rsidRPr="00D11B95">
        <w:rPr>
          <w:i/>
          <w:iCs/>
          <w:sz w:val="22"/>
          <w:szCs w:val="22"/>
        </w:rPr>
        <w:t>World Bank of Economic Review</w:t>
      </w:r>
      <w:r w:rsidR="008400A7">
        <w:rPr>
          <w:i/>
          <w:iCs/>
          <w:sz w:val="22"/>
          <w:szCs w:val="22"/>
        </w:rPr>
        <w:t xml:space="preserve">. </w:t>
      </w:r>
    </w:p>
    <w:p w14:paraId="640909C4" w14:textId="0CA9D4AF" w:rsidR="00AF2683" w:rsidRPr="00767514" w:rsidRDefault="00AF2683" w:rsidP="00AF2683">
      <w:pPr>
        <w:pStyle w:val="Default"/>
        <w:numPr>
          <w:ilvl w:val="0"/>
          <w:numId w:val="9"/>
        </w:numPr>
        <w:tabs>
          <w:tab w:val="left" w:pos="810"/>
        </w:tabs>
        <w:jc w:val="both"/>
        <w:rPr>
          <w:rStyle w:val="Hyperlink"/>
          <w:color w:val="000000"/>
          <w:sz w:val="22"/>
          <w:szCs w:val="22"/>
          <w:u w:val="none"/>
        </w:rPr>
      </w:pPr>
      <w:r w:rsidRPr="30B562D4">
        <w:rPr>
          <w:sz w:val="22"/>
          <w:szCs w:val="22"/>
        </w:rPr>
        <w:t>Berg, Claudia, Raymond Robertson, and Gladys Lopez-Acevedo. “</w:t>
      </w:r>
      <w:hyperlink r:id="rId30" w:history="1">
        <w:r w:rsidRPr="00A26490">
          <w:rPr>
            <w:rStyle w:val="Hyperlink"/>
            <w:sz w:val="22"/>
            <w:szCs w:val="22"/>
          </w:rPr>
          <w:t>Exports and Labor Demand: Evidence from Egyptian firm-level data</w:t>
        </w:r>
      </w:hyperlink>
      <w:r>
        <w:rPr>
          <w:rStyle w:val="Hyperlink"/>
          <w:sz w:val="22"/>
          <w:szCs w:val="22"/>
        </w:rPr>
        <w:t>.</w:t>
      </w:r>
      <w:r>
        <w:rPr>
          <w:i/>
          <w:iCs/>
          <w:sz w:val="22"/>
          <w:szCs w:val="22"/>
        </w:rPr>
        <w:t xml:space="preserve"> Middle East Development Journal, </w:t>
      </w:r>
      <w:r>
        <w:rPr>
          <w:sz w:val="22"/>
          <w:szCs w:val="22"/>
        </w:rPr>
        <w:t>Ta</w:t>
      </w:r>
      <w:r w:rsidRPr="0067740B">
        <w:rPr>
          <w:sz w:val="22"/>
          <w:szCs w:val="22"/>
        </w:rPr>
        <w:t>ylor</w:t>
      </w:r>
      <w:r>
        <w:rPr>
          <w:sz w:val="22"/>
          <w:szCs w:val="22"/>
        </w:rPr>
        <w:t xml:space="preserve"> and </w:t>
      </w:r>
      <w:proofErr w:type="gramStart"/>
      <w:r>
        <w:rPr>
          <w:sz w:val="22"/>
          <w:szCs w:val="22"/>
        </w:rPr>
        <w:t>Francis</w:t>
      </w:r>
      <w:r w:rsidR="008B28C4">
        <w:rPr>
          <w:sz w:val="22"/>
          <w:szCs w:val="22"/>
        </w:rPr>
        <w:t xml:space="preserve">, </w:t>
      </w:r>
      <w:r w:rsidRPr="00CA41E1">
        <w:rPr>
          <w:sz w:val="22"/>
          <w:szCs w:val="22"/>
        </w:rPr>
        <w:t xml:space="preserve"> 202</w:t>
      </w:r>
      <w:r>
        <w:rPr>
          <w:sz w:val="22"/>
          <w:szCs w:val="22"/>
        </w:rPr>
        <w:t>5</w:t>
      </w:r>
      <w:proofErr w:type="gramEnd"/>
      <w:r w:rsidRPr="00CA41E1">
        <w:rPr>
          <w:sz w:val="22"/>
          <w:szCs w:val="22"/>
        </w:rPr>
        <w:t>.</w:t>
      </w:r>
    </w:p>
    <w:p w14:paraId="49C89B90" w14:textId="77777777" w:rsidR="00AF2683" w:rsidRDefault="00AF2683" w:rsidP="00AF2683">
      <w:pPr>
        <w:pStyle w:val="Default"/>
        <w:numPr>
          <w:ilvl w:val="0"/>
          <w:numId w:val="9"/>
        </w:numPr>
        <w:tabs>
          <w:tab w:val="left" w:pos="810"/>
        </w:tabs>
        <w:jc w:val="both"/>
        <w:rPr>
          <w:sz w:val="22"/>
          <w:szCs w:val="22"/>
        </w:rPr>
      </w:pPr>
      <w:r>
        <w:rPr>
          <w:sz w:val="22"/>
          <w:szCs w:val="22"/>
        </w:rPr>
        <w:t xml:space="preserve">Roche Jaime and Gladys Lopez-Acevedo. </w:t>
      </w:r>
      <w:hyperlink r:id="rId31" w:history="1">
        <w:r w:rsidRPr="00972A20">
          <w:rPr>
            <w:rStyle w:val="Hyperlink"/>
            <w:sz w:val="22"/>
            <w:szCs w:val="22"/>
          </w:rPr>
          <w:t>“Exports to jobs: Morocco’s trade patterns and local labor market”</w:t>
        </w:r>
      </w:hyperlink>
      <w:r>
        <w:rPr>
          <w:sz w:val="22"/>
          <w:szCs w:val="22"/>
        </w:rPr>
        <w:t xml:space="preserve">. </w:t>
      </w:r>
      <w:r w:rsidRPr="00CF2871">
        <w:rPr>
          <w:sz w:val="22"/>
          <w:szCs w:val="22"/>
        </w:rPr>
        <w:t>Middle East Development Journal</w:t>
      </w:r>
      <w:r>
        <w:rPr>
          <w:sz w:val="22"/>
          <w:szCs w:val="22"/>
        </w:rPr>
        <w:t xml:space="preserve">, Taylor and Francis, 2024. </w:t>
      </w:r>
    </w:p>
    <w:p w14:paraId="3004CAB7" w14:textId="77777777" w:rsidR="00AF2683" w:rsidRPr="00CA41E1" w:rsidRDefault="00AF2683" w:rsidP="00AF2683">
      <w:pPr>
        <w:numPr>
          <w:ilvl w:val="0"/>
          <w:numId w:val="9"/>
        </w:numPr>
        <w:tabs>
          <w:tab w:val="left" w:pos="810"/>
        </w:tabs>
        <w:jc w:val="both"/>
        <w:rPr>
          <w:sz w:val="22"/>
          <w:szCs w:val="22"/>
        </w:rPr>
      </w:pPr>
      <w:r w:rsidRPr="00CA41E1">
        <w:rPr>
          <w:color w:val="000000"/>
          <w:sz w:val="22"/>
          <w:szCs w:val="22"/>
          <w:highlight w:val="white"/>
        </w:rPr>
        <w:t xml:space="preserve">Robertson, Raymond, Deeksha Kokas, Diego Cardozo, and Gladys Lopez-Acevedo. </w:t>
      </w:r>
      <w:r w:rsidRPr="00CA41E1">
        <w:rPr>
          <w:color w:val="000000"/>
          <w:sz w:val="22"/>
          <w:szCs w:val="22"/>
        </w:rPr>
        <w:t xml:space="preserve"> </w:t>
      </w:r>
      <w:r w:rsidRPr="00CA41E1">
        <w:rPr>
          <w:sz w:val="22"/>
          <w:szCs w:val="22"/>
        </w:rPr>
        <w:lastRenderedPageBreak/>
        <w:t>“Mending the Gap: Apparel Export Prices and the Gender Wage Gap in Bangladesh”</w:t>
      </w:r>
      <w:r w:rsidRPr="00CA41E1">
        <w:rPr>
          <w:color w:val="000000"/>
          <w:sz w:val="22"/>
          <w:szCs w:val="22"/>
          <w:highlight w:val="white"/>
        </w:rPr>
        <w:t> </w:t>
      </w:r>
      <w:r w:rsidRPr="00CA41E1">
        <w:rPr>
          <w:i/>
          <w:color w:val="000000"/>
          <w:sz w:val="22"/>
          <w:szCs w:val="22"/>
          <w:highlight w:val="white"/>
        </w:rPr>
        <w:t>Review of World Economics</w:t>
      </w:r>
      <w:r w:rsidRPr="00CA41E1">
        <w:rPr>
          <w:color w:val="000000"/>
          <w:sz w:val="22"/>
          <w:szCs w:val="22"/>
          <w:highlight w:val="white"/>
        </w:rPr>
        <w:t>, 2024.</w:t>
      </w:r>
      <w:r w:rsidRPr="00CA41E1">
        <w:rPr>
          <w:sz w:val="22"/>
          <w:szCs w:val="22"/>
        </w:rPr>
        <w:t xml:space="preserve">   </w:t>
      </w:r>
    </w:p>
    <w:p w14:paraId="42E19B6F" w14:textId="77777777" w:rsidR="00AF2683" w:rsidRPr="00CA41E1" w:rsidRDefault="00AF2683" w:rsidP="00AF2683">
      <w:pPr>
        <w:numPr>
          <w:ilvl w:val="0"/>
          <w:numId w:val="9"/>
        </w:numPr>
        <w:tabs>
          <w:tab w:val="left" w:pos="810"/>
        </w:tabs>
        <w:jc w:val="both"/>
        <w:rPr>
          <w:sz w:val="22"/>
          <w:szCs w:val="22"/>
        </w:rPr>
      </w:pPr>
      <w:r w:rsidRPr="00CA41E1">
        <w:rPr>
          <w:color w:val="000000"/>
          <w:sz w:val="22"/>
          <w:szCs w:val="22"/>
          <w:highlight w:val="white"/>
        </w:rPr>
        <w:t xml:space="preserve">Robertson, Raymond, Gladys Lopez Acevedo, Matias Morales, </w:t>
      </w:r>
      <w:hyperlink r:id="rId32" w:history="1">
        <w:r w:rsidRPr="0021009E">
          <w:rPr>
            <w:rStyle w:val="Hyperlink"/>
            <w:sz w:val="22"/>
            <w:szCs w:val="22"/>
          </w:rPr>
          <w:t>“The Relationship between Female Labor Force Participation and Violent Conflicts in South Asia”,</w:t>
        </w:r>
      </w:hyperlink>
      <w:r w:rsidRPr="00CA41E1">
        <w:rPr>
          <w:color w:val="000000"/>
          <w:sz w:val="22"/>
          <w:szCs w:val="22"/>
          <w:highlight w:val="white"/>
        </w:rPr>
        <w:t> </w:t>
      </w:r>
      <w:r w:rsidRPr="00CA41E1">
        <w:rPr>
          <w:i/>
          <w:color w:val="000000"/>
          <w:sz w:val="22"/>
          <w:szCs w:val="22"/>
          <w:highlight w:val="white"/>
        </w:rPr>
        <w:t>Contemporary South Asia Journal</w:t>
      </w:r>
      <w:r w:rsidRPr="00CA41E1">
        <w:rPr>
          <w:color w:val="000000"/>
          <w:sz w:val="22"/>
          <w:szCs w:val="22"/>
          <w:highlight w:val="white"/>
        </w:rPr>
        <w:t>, Taylor and Francis, June, 2023.</w:t>
      </w:r>
      <w:r w:rsidRPr="00CA41E1">
        <w:rPr>
          <w:sz w:val="22"/>
          <w:szCs w:val="22"/>
        </w:rPr>
        <w:t xml:space="preserve">  </w:t>
      </w:r>
    </w:p>
    <w:p w14:paraId="6414B9B4" w14:textId="77777777" w:rsidR="00AF2683" w:rsidRPr="00CA41E1" w:rsidRDefault="00AF2683" w:rsidP="00AF2683">
      <w:pPr>
        <w:numPr>
          <w:ilvl w:val="0"/>
          <w:numId w:val="9"/>
        </w:numPr>
        <w:tabs>
          <w:tab w:val="left" w:pos="810"/>
        </w:tabs>
        <w:jc w:val="both"/>
        <w:rPr>
          <w:i/>
          <w:sz w:val="22"/>
          <w:szCs w:val="22"/>
          <w:u w:val="single"/>
        </w:rPr>
      </w:pPr>
      <w:r w:rsidRPr="00CA41E1">
        <w:rPr>
          <w:sz w:val="22"/>
          <w:szCs w:val="22"/>
        </w:rPr>
        <w:t xml:space="preserve">Floreani, Vincent, Gladys López-Acevedo, and Martin Rama. </w:t>
      </w:r>
      <w:hyperlink r:id="rId33" w:history="1">
        <w:r w:rsidRPr="0021009E">
          <w:rPr>
            <w:rStyle w:val="Hyperlink"/>
            <w:sz w:val="22"/>
            <w:szCs w:val="22"/>
          </w:rPr>
          <w:t>“Conflict and Poverty in Afghanistan’s Transition.</w:t>
        </w:r>
      </w:hyperlink>
      <w:r w:rsidRPr="00CA41E1">
        <w:rPr>
          <w:sz w:val="22"/>
          <w:szCs w:val="22"/>
        </w:rPr>
        <w:t xml:space="preserve">” World Bank Policy Research Paper No. WPS 7864 and the </w:t>
      </w:r>
      <w:r w:rsidRPr="00CA41E1">
        <w:rPr>
          <w:i/>
          <w:sz w:val="22"/>
          <w:szCs w:val="22"/>
        </w:rPr>
        <w:t>Journal of Development Studies, Volume 57, 2021-Issue 10.</w:t>
      </w:r>
      <w:r w:rsidRPr="00CA41E1">
        <w:rPr>
          <w:i/>
          <w:sz w:val="22"/>
          <w:szCs w:val="22"/>
          <w:u w:val="single"/>
        </w:rPr>
        <w:t xml:space="preserve"> </w:t>
      </w:r>
    </w:p>
    <w:p w14:paraId="0A251A11" w14:textId="77777777" w:rsidR="00AF2683" w:rsidRPr="00CA41E1" w:rsidRDefault="00AF2683" w:rsidP="00AF2683">
      <w:pPr>
        <w:numPr>
          <w:ilvl w:val="0"/>
          <w:numId w:val="9"/>
        </w:numPr>
        <w:tabs>
          <w:tab w:val="left" w:pos="810"/>
        </w:tabs>
        <w:jc w:val="both"/>
        <w:rPr>
          <w:i/>
          <w:sz w:val="22"/>
          <w:szCs w:val="22"/>
          <w:u w:val="single"/>
        </w:rPr>
      </w:pPr>
      <w:r w:rsidRPr="00CA41E1">
        <w:rPr>
          <w:sz w:val="22"/>
          <w:szCs w:val="22"/>
        </w:rPr>
        <w:t xml:space="preserve">Galdo, Virgilio, Gladys Lopez-Acevedo, and Martin Rama. </w:t>
      </w:r>
      <w:hyperlink r:id="rId34" w:history="1">
        <w:r w:rsidRPr="0059074C">
          <w:rPr>
            <w:rStyle w:val="Hyperlink"/>
            <w:sz w:val="22"/>
            <w:szCs w:val="22"/>
          </w:rPr>
          <w:t>"Conflict and the Composition of Economic Activity in Afghanistan."</w:t>
        </w:r>
      </w:hyperlink>
      <w:r w:rsidRPr="00CA41E1">
        <w:rPr>
          <w:sz w:val="22"/>
          <w:szCs w:val="22"/>
        </w:rPr>
        <w:t xml:space="preserve"> </w:t>
      </w:r>
      <w:r w:rsidRPr="00CA41E1">
        <w:rPr>
          <w:i/>
          <w:sz w:val="22"/>
          <w:szCs w:val="22"/>
        </w:rPr>
        <w:t>World Bank Policy Research Working Paper 9188 (2020)</w:t>
      </w:r>
      <w:r w:rsidRPr="00CA41E1">
        <w:rPr>
          <w:sz w:val="22"/>
          <w:szCs w:val="22"/>
        </w:rPr>
        <w:t xml:space="preserve">. Republished as </w:t>
      </w:r>
      <w:r w:rsidRPr="00CA41E1">
        <w:rPr>
          <w:i/>
          <w:sz w:val="22"/>
          <w:szCs w:val="22"/>
        </w:rPr>
        <w:t>IZA Policy Papers 153, Institute of Labor Economics (IZA) (2020)</w:t>
      </w:r>
      <w:r w:rsidRPr="00CA41E1">
        <w:rPr>
          <w:sz w:val="22"/>
          <w:szCs w:val="22"/>
        </w:rPr>
        <w:t xml:space="preserve">. </w:t>
      </w:r>
      <w:r w:rsidRPr="00CA41E1">
        <w:rPr>
          <w:i/>
          <w:sz w:val="22"/>
          <w:szCs w:val="22"/>
        </w:rPr>
        <w:t xml:space="preserve">IZA Journal of Development and Migration (2021) 12:10. </w:t>
      </w:r>
    </w:p>
    <w:p w14:paraId="4C65B253" w14:textId="77777777" w:rsidR="00AF2683" w:rsidRPr="00CA41E1" w:rsidRDefault="00AF2683" w:rsidP="00AF2683">
      <w:pPr>
        <w:numPr>
          <w:ilvl w:val="0"/>
          <w:numId w:val="9"/>
        </w:numPr>
        <w:tabs>
          <w:tab w:val="left" w:pos="810"/>
        </w:tabs>
        <w:jc w:val="both"/>
        <w:rPr>
          <w:i/>
          <w:iCs/>
          <w:sz w:val="22"/>
          <w:szCs w:val="22"/>
        </w:rPr>
      </w:pPr>
      <w:bookmarkStart w:id="3" w:name="_heading=h.3znysh7"/>
      <w:bookmarkEnd w:id="3"/>
      <w:r w:rsidRPr="30B562D4">
        <w:rPr>
          <w:sz w:val="22"/>
          <w:szCs w:val="22"/>
          <w:lang w:val="es-MX"/>
        </w:rPr>
        <w:t xml:space="preserve">Lopez-Acevedo, Gladys, Samuel Freije, Mexico Alberto Vergara Bahena, and Diego Cardozo. </w:t>
      </w:r>
      <w:r w:rsidRPr="30B562D4">
        <w:rPr>
          <w:sz w:val="22"/>
          <w:szCs w:val="22"/>
        </w:rPr>
        <w:t>“</w:t>
      </w:r>
      <w:hyperlink r:id="rId35" w:history="1">
        <w:r w:rsidRPr="0059074C">
          <w:rPr>
            <w:rStyle w:val="Hyperlink"/>
            <w:sz w:val="22"/>
            <w:szCs w:val="22"/>
          </w:rPr>
          <w:t>Changes in Female Employment in Mexico: Demographics, Economics, and Policies</w:t>
        </w:r>
      </w:hyperlink>
      <w:r w:rsidRPr="30B562D4">
        <w:rPr>
          <w:sz w:val="22"/>
          <w:szCs w:val="22"/>
        </w:rPr>
        <w:t xml:space="preserve"> (English).” </w:t>
      </w:r>
      <w:r w:rsidRPr="30B562D4">
        <w:rPr>
          <w:i/>
          <w:iCs/>
          <w:sz w:val="22"/>
          <w:szCs w:val="22"/>
        </w:rPr>
        <w:t>Policy Research Working Paper No. WPS 9292</w:t>
      </w:r>
      <w:r w:rsidRPr="30B562D4">
        <w:rPr>
          <w:sz w:val="22"/>
          <w:szCs w:val="22"/>
        </w:rPr>
        <w:t xml:space="preserve">, Washington, D.C.: World Bank Group (2020). Republished as IZA Discussion Papers 13404, Institute of Labor Economics (IZA) (2020). </w:t>
      </w:r>
      <w:r w:rsidRPr="30B562D4">
        <w:rPr>
          <w:i/>
          <w:iCs/>
          <w:sz w:val="22"/>
          <w:szCs w:val="22"/>
        </w:rPr>
        <w:t xml:space="preserve">Journal </w:t>
      </w:r>
      <w:proofErr w:type="spellStart"/>
      <w:r w:rsidRPr="30B562D4">
        <w:rPr>
          <w:i/>
          <w:iCs/>
          <w:sz w:val="22"/>
          <w:szCs w:val="22"/>
        </w:rPr>
        <w:t>Estudios</w:t>
      </w:r>
      <w:proofErr w:type="spellEnd"/>
      <w:r w:rsidRPr="30B562D4">
        <w:rPr>
          <w:i/>
          <w:iCs/>
          <w:sz w:val="22"/>
          <w:szCs w:val="22"/>
        </w:rPr>
        <w:t xml:space="preserve"> </w:t>
      </w:r>
      <w:proofErr w:type="spellStart"/>
      <w:r w:rsidRPr="30B562D4">
        <w:rPr>
          <w:i/>
          <w:iCs/>
          <w:sz w:val="22"/>
          <w:szCs w:val="22"/>
        </w:rPr>
        <w:t>Economicos</w:t>
      </w:r>
      <w:proofErr w:type="spellEnd"/>
      <w:r w:rsidRPr="30B562D4">
        <w:rPr>
          <w:i/>
          <w:iCs/>
          <w:sz w:val="22"/>
          <w:szCs w:val="22"/>
        </w:rPr>
        <w:t xml:space="preserve">, El Colegio de Mexico, </w:t>
      </w:r>
      <w:proofErr w:type="spellStart"/>
      <w:r w:rsidRPr="30B562D4">
        <w:rPr>
          <w:i/>
          <w:iCs/>
          <w:sz w:val="22"/>
          <w:szCs w:val="22"/>
        </w:rPr>
        <w:t>Volumen</w:t>
      </w:r>
      <w:proofErr w:type="spellEnd"/>
      <w:r w:rsidRPr="30B562D4">
        <w:rPr>
          <w:i/>
          <w:iCs/>
          <w:sz w:val="22"/>
          <w:szCs w:val="22"/>
        </w:rPr>
        <w:t xml:space="preserve"> 36, Number 1 (2021). </w:t>
      </w:r>
    </w:p>
    <w:p w14:paraId="7477042C" w14:textId="77777777" w:rsidR="00AF2683" w:rsidRPr="00CA41E1" w:rsidRDefault="00AF2683" w:rsidP="00AF2683">
      <w:pPr>
        <w:numPr>
          <w:ilvl w:val="0"/>
          <w:numId w:val="9"/>
        </w:numPr>
        <w:tabs>
          <w:tab w:val="left" w:pos="810"/>
        </w:tabs>
        <w:jc w:val="both"/>
        <w:rPr>
          <w:i/>
          <w:iCs/>
          <w:color w:val="000000"/>
          <w:sz w:val="22"/>
          <w:szCs w:val="22"/>
        </w:rPr>
      </w:pPr>
      <w:r w:rsidRPr="30B562D4">
        <w:rPr>
          <w:color w:val="000000" w:themeColor="text1"/>
          <w:sz w:val="22"/>
          <w:szCs w:val="22"/>
        </w:rPr>
        <w:t>Robertson, Raymond, Gladys Lopez-Acevedo, and Yevgeniya Savchenko. "</w:t>
      </w:r>
      <w:hyperlink r:id="rId36" w:history="1">
        <w:r w:rsidRPr="0059074C">
          <w:rPr>
            <w:rStyle w:val="Hyperlink"/>
            <w:sz w:val="22"/>
            <w:szCs w:val="22"/>
          </w:rPr>
          <w:t>Globalization and the gender earnings gap: Evidence from Sri Lanka and Cambodia.</w:t>
        </w:r>
      </w:hyperlink>
      <w:r w:rsidRPr="30B562D4">
        <w:rPr>
          <w:color w:val="000000" w:themeColor="text1"/>
          <w:sz w:val="22"/>
          <w:szCs w:val="22"/>
        </w:rPr>
        <w:t xml:space="preserve">" </w:t>
      </w:r>
      <w:r w:rsidRPr="30B562D4">
        <w:rPr>
          <w:i/>
          <w:iCs/>
          <w:color w:val="000000" w:themeColor="text1"/>
          <w:sz w:val="22"/>
          <w:szCs w:val="22"/>
        </w:rPr>
        <w:t>The Journal of Development Studies</w:t>
      </w:r>
      <w:r w:rsidRPr="30B562D4">
        <w:rPr>
          <w:color w:val="000000" w:themeColor="text1"/>
          <w:sz w:val="22"/>
          <w:szCs w:val="22"/>
        </w:rPr>
        <w:t xml:space="preserve"> 56, No. 2 (2020): 295-313. </w:t>
      </w:r>
    </w:p>
    <w:p w14:paraId="14E80D04"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Lopez-Acevedo, Gladys, and Monica Tinajero-Bravo. “</w:t>
      </w:r>
      <w:hyperlink r:id="rId37" w:history="1">
        <w:r w:rsidRPr="000B34E3">
          <w:rPr>
            <w:rStyle w:val="Hyperlink"/>
            <w:sz w:val="22"/>
            <w:szCs w:val="22"/>
          </w:rPr>
          <w:t>Evaluating Different Types of Enterprise Support Programs Using Panel Firm Data: Evidence from the Mexican Manufacturing Sector.</w:t>
        </w:r>
      </w:hyperlink>
      <w:r w:rsidRPr="00CA41E1">
        <w:rPr>
          <w:color w:val="000000"/>
          <w:sz w:val="22"/>
          <w:szCs w:val="22"/>
        </w:rPr>
        <w:t xml:space="preserve">” </w:t>
      </w:r>
      <w:r w:rsidRPr="00CA41E1">
        <w:rPr>
          <w:i/>
          <w:color w:val="000000"/>
          <w:sz w:val="22"/>
          <w:szCs w:val="22"/>
        </w:rPr>
        <w:t>Economia: Journal of the Latin American and Caribbean Economic Association</w:t>
      </w:r>
      <w:r w:rsidRPr="00CA41E1">
        <w:rPr>
          <w:color w:val="000000"/>
          <w:sz w:val="22"/>
          <w:szCs w:val="22"/>
        </w:rPr>
        <w:t xml:space="preserve"> (Fall 2013) </w:t>
      </w:r>
      <w:sdt>
        <w:sdtPr>
          <w:rPr>
            <w:sz w:val="22"/>
            <w:szCs w:val="22"/>
          </w:rPr>
          <w:tag w:val="goog_rdk_1"/>
          <w:id w:val="-1004363631"/>
        </w:sdtPr>
        <w:sdtEndPr/>
        <w:sdtContent>
          <w:r w:rsidRPr="00CA41E1">
            <w:rPr>
              <w:color w:val="000000"/>
              <w:sz w:val="22"/>
              <w:szCs w:val="22"/>
            </w:rPr>
            <w:t xml:space="preserve">14(1):1–32. </w:t>
          </w:r>
        </w:sdtContent>
      </w:sdt>
    </w:p>
    <w:p w14:paraId="2547FDD7"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Lopez-Acevedo, Gladys, and Raymond Robertson. "</w:t>
      </w:r>
      <w:hyperlink r:id="rId38" w:history="1">
        <w:r w:rsidRPr="000B34E3">
          <w:rPr>
            <w:rStyle w:val="Hyperlink"/>
            <w:sz w:val="22"/>
            <w:szCs w:val="22"/>
          </w:rPr>
          <w:t>The Promise and Peril of Post-MFA Apparel Production</w:t>
        </w:r>
      </w:hyperlink>
      <w:r w:rsidRPr="00CA41E1">
        <w:rPr>
          <w:color w:val="000000"/>
          <w:sz w:val="22"/>
          <w:szCs w:val="22"/>
        </w:rPr>
        <w:t xml:space="preserve">." </w:t>
      </w:r>
      <w:r w:rsidRPr="00CA41E1">
        <w:rPr>
          <w:i/>
          <w:color w:val="000000"/>
          <w:sz w:val="22"/>
          <w:szCs w:val="22"/>
        </w:rPr>
        <w:t>Economic Promise</w:t>
      </w:r>
      <w:r w:rsidRPr="00CA41E1">
        <w:rPr>
          <w:color w:val="000000"/>
          <w:sz w:val="22"/>
          <w:szCs w:val="22"/>
        </w:rPr>
        <w:t xml:space="preserve"> 84: 1–4 (2012).</w:t>
      </w:r>
    </w:p>
    <w:p w14:paraId="55E1DB19"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 xml:space="preserve">Lopez-Acevedo, Gladys. “Impact Evaluation of SME Programs in Mexico.” </w:t>
      </w:r>
      <w:r w:rsidRPr="00CA41E1">
        <w:rPr>
          <w:i/>
          <w:color w:val="000000"/>
          <w:sz w:val="22"/>
          <w:szCs w:val="22"/>
        </w:rPr>
        <w:t>Economia Journal</w:t>
      </w:r>
      <w:r w:rsidRPr="00CA41E1">
        <w:rPr>
          <w:color w:val="000000"/>
          <w:sz w:val="22"/>
          <w:szCs w:val="22"/>
        </w:rPr>
        <w:t xml:space="preserve"> (2012).</w:t>
      </w:r>
    </w:p>
    <w:p w14:paraId="549F3E8C"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Lopez-Acevedo, Gladys. "</w:t>
      </w:r>
      <w:hyperlink r:id="rId39" w:history="1">
        <w:r w:rsidRPr="00BE5EF4">
          <w:rPr>
            <w:rStyle w:val="Hyperlink"/>
            <w:sz w:val="22"/>
            <w:szCs w:val="22"/>
          </w:rPr>
          <w:t>Mexico: Evolution of Education and Inequality in the Last Two Decades</w:t>
        </w:r>
      </w:hyperlink>
      <w:r w:rsidRPr="00CA41E1">
        <w:rPr>
          <w:color w:val="000000"/>
          <w:sz w:val="22"/>
          <w:szCs w:val="22"/>
        </w:rPr>
        <w:t xml:space="preserve">” In </w:t>
      </w:r>
      <w:r w:rsidRPr="00CA41E1">
        <w:rPr>
          <w:i/>
          <w:color w:val="000000"/>
          <w:sz w:val="22"/>
          <w:szCs w:val="22"/>
        </w:rPr>
        <w:t xml:space="preserve">International Handbook on the Inequality of Education, </w:t>
      </w:r>
      <w:r w:rsidRPr="00CA41E1">
        <w:rPr>
          <w:color w:val="000000"/>
          <w:sz w:val="22"/>
          <w:szCs w:val="22"/>
        </w:rPr>
        <w:t>Jacobs and Holsinger, eds. UCLA (2009).</w:t>
      </w:r>
    </w:p>
    <w:p w14:paraId="7C2F7359"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Lopez-Acevedo, Gladys. “A Decade of the Evolution of Earnings Inequality and Rates of Return to Education in Mexico.”</w:t>
      </w:r>
      <w:r w:rsidRPr="00CA41E1">
        <w:rPr>
          <w:i/>
          <w:color w:val="000000"/>
          <w:sz w:val="22"/>
          <w:szCs w:val="22"/>
        </w:rPr>
        <w:t xml:space="preserve"> </w:t>
      </w:r>
      <w:r w:rsidRPr="00CA41E1">
        <w:rPr>
          <w:color w:val="000000"/>
          <w:sz w:val="22"/>
          <w:szCs w:val="22"/>
        </w:rPr>
        <w:t>In</w:t>
      </w:r>
      <w:r w:rsidRPr="00CA41E1">
        <w:rPr>
          <w:i/>
          <w:color w:val="000000"/>
          <w:sz w:val="22"/>
          <w:szCs w:val="22"/>
        </w:rPr>
        <w:t xml:space="preserve"> Handbook of Education. </w:t>
      </w:r>
      <w:r w:rsidRPr="00CA41E1">
        <w:rPr>
          <w:color w:val="000000"/>
          <w:sz w:val="22"/>
          <w:szCs w:val="22"/>
        </w:rPr>
        <w:t>Elsevier (2010).</w:t>
      </w:r>
    </w:p>
    <w:p w14:paraId="43690C27"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Lopez-Acevedo, Gladys. “</w:t>
      </w:r>
      <w:hyperlink r:id="rId40" w:history="1">
        <w:r w:rsidRPr="00A12AD9">
          <w:rPr>
            <w:rStyle w:val="Hyperlink"/>
            <w:sz w:val="22"/>
            <w:szCs w:val="22"/>
          </w:rPr>
          <w:t>Determinants of Secondary School Enrollment in Mexico.</w:t>
        </w:r>
      </w:hyperlink>
      <w:r w:rsidRPr="00CA41E1">
        <w:rPr>
          <w:color w:val="000000"/>
          <w:sz w:val="22"/>
          <w:szCs w:val="22"/>
        </w:rPr>
        <w:t xml:space="preserve">” </w:t>
      </w:r>
      <w:proofErr w:type="spellStart"/>
      <w:r w:rsidRPr="00CA41E1">
        <w:rPr>
          <w:i/>
          <w:color w:val="000000"/>
          <w:sz w:val="22"/>
          <w:szCs w:val="22"/>
        </w:rPr>
        <w:t>Trimestre</w:t>
      </w:r>
      <w:proofErr w:type="spellEnd"/>
      <w:r w:rsidRPr="00CA41E1">
        <w:rPr>
          <w:i/>
          <w:color w:val="000000"/>
          <w:sz w:val="22"/>
          <w:szCs w:val="22"/>
        </w:rPr>
        <w:t xml:space="preserve"> Económico</w:t>
      </w:r>
      <w:r w:rsidRPr="00CA41E1">
        <w:rPr>
          <w:color w:val="000000"/>
          <w:sz w:val="22"/>
          <w:szCs w:val="22"/>
        </w:rPr>
        <w:t xml:space="preserve"> LXXI: 215–245 (March 2004).</w:t>
      </w:r>
    </w:p>
    <w:p w14:paraId="30040085"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Lopez-Acevedo, Gladys. “</w:t>
      </w:r>
      <w:hyperlink r:id="rId41" w:history="1">
        <w:r w:rsidRPr="00A12AD9">
          <w:rPr>
            <w:rStyle w:val="Hyperlink"/>
            <w:sz w:val="22"/>
            <w:szCs w:val="22"/>
          </w:rPr>
          <w:t>Equilibrium Behavior in an all Pay-auction Model with Complete Information</w:t>
        </w:r>
      </w:hyperlink>
      <w:r w:rsidRPr="00CA41E1">
        <w:rPr>
          <w:color w:val="000000"/>
          <w:sz w:val="22"/>
          <w:szCs w:val="22"/>
        </w:rPr>
        <w:t xml:space="preserve">.” </w:t>
      </w:r>
      <w:proofErr w:type="spellStart"/>
      <w:r w:rsidRPr="00CA41E1">
        <w:rPr>
          <w:i/>
          <w:color w:val="000000"/>
          <w:sz w:val="22"/>
          <w:szCs w:val="22"/>
        </w:rPr>
        <w:t>Estudios</w:t>
      </w:r>
      <w:proofErr w:type="spellEnd"/>
      <w:r w:rsidRPr="00CA41E1">
        <w:rPr>
          <w:i/>
          <w:color w:val="000000"/>
          <w:sz w:val="22"/>
          <w:szCs w:val="22"/>
        </w:rPr>
        <w:t xml:space="preserve"> </w:t>
      </w:r>
      <w:proofErr w:type="spellStart"/>
      <w:r w:rsidRPr="00CA41E1">
        <w:rPr>
          <w:i/>
          <w:color w:val="000000"/>
          <w:sz w:val="22"/>
          <w:szCs w:val="22"/>
        </w:rPr>
        <w:t>Económicos</w:t>
      </w:r>
      <w:proofErr w:type="spellEnd"/>
      <w:r w:rsidRPr="00CA41E1">
        <w:rPr>
          <w:i/>
          <w:color w:val="000000"/>
          <w:sz w:val="22"/>
          <w:szCs w:val="22"/>
        </w:rPr>
        <w:t xml:space="preserve"> El Colegio de México</w:t>
      </w:r>
      <w:r w:rsidRPr="00CA41E1">
        <w:rPr>
          <w:color w:val="000000"/>
          <w:sz w:val="22"/>
          <w:szCs w:val="22"/>
        </w:rPr>
        <w:t xml:space="preserve"> 19: 93–124 (June 2004).</w:t>
      </w:r>
    </w:p>
    <w:p w14:paraId="2494CBAE"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Lopez-Acevedo, Gladys. “</w:t>
      </w:r>
      <w:hyperlink r:id="rId42" w:history="1">
        <w:r w:rsidRPr="00954D23">
          <w:rPr>
            <w:rStyle w:val="Hyperlink"/>
            <w:sz w:val="22"/>
            <w:szCs w:val="22"/>
          </w:rPr>
          <w:t>Mexico: Evolution of Earnings Inequality and Rates of Returns to Education (1988-2002</w:t>
        </w:r>
      </w:hyperlink>
      <w:r w:rsidRPr="00CA41E1">
        <w:rPr>
          <w:color w:val="000000"/>
          <w:sz w:val="22"/>
          <w:szCs w:val="22"/>
        </w:rPr>
        <w:t xml:space="preserve">).” </w:t>
      </w:r>
      <w:proofErr w:type="spellStart"/>
      <w:r w:rsidRPr="00CA41E1">
        <w:rPr>
          <w:i/>
          <w:color w:val="000000"/>
          <w:sz w:val="22"/>
          <w:szCs w:val="22"/>
        </w:rPr>
        <w:t>Estudios</w:t>
      </w:r>
      <w:proofErr w:type="spellEnd"/>
      <w:r w:rsidRPr="00CA41E1">
        <w:rPr>
          <w:i/>
          <w:color w:val="000000"/>
          <w:sz w:val="22"/>
          <w:szCs w:val="22"/>
        </w:rPr>
        <w:t xml:space="preserve"> </w:t>
      </w:r>
      <w:proofErr w:type="spellStart"/>
      <w:r w:rsidRPr="00CA41E1">
        <w:rPr>
          <w:i/>
          <w:color w:val="000000"/>
          <w:sz w:val="22"/>
          <w:szCs w:val="22"/>
        </w:rPr>
        <w:t>Económicos</w:t>
      </w:r>
      <w:proofErr w:type="spellEnd"/>
      <w:r w:rsidRPr="00CA41E1">
        <w:rPr>
          <w:color w:val="000000"/>
          <w:sz w:val="22"/>
          <w:szCs w:val="22"/>
        </w:rPr>
        <w:t xml:space="preserve"> 19(2): </w:t>
      </w:r>
      <w:sdt>
        <w:sdtPr>
          <w:rPr>
            <w:sz w:val="22"/>
            <w:szCs w:val="22"/>
          </w:rPr>
          <w:tag w:val="goog_rdk_2"/>
          <w:id w:val="1323784526"/>
        </w:sdtPr>
        <w:sdtEndPr/>
        <w:sdtContent>
          <w:r w:rsidRPr="00CA41E1">
            <w:rPr>
              <w:color w:val="222222"/>
              <w:sz w:val="22"/>
              <w:szCs w:val="22"/>
              <w:highlight w:val="white"/>
            </w:rPr>
            <w:t>211-284.</w:t>
          </w:r>
        </w:sdtContent>
      </w:sdt>
      <w:r w:rsidRPr="00CA41E1">
        <w:rPr>
          <w:color w:val="000000"/>
          <w:sz w:val="22"/>
          <w:szCs w:val="22"/>
        </w:rPr>
        <w:t xml:space="preserve"> (December 2004).</w:t>
      </w:r>
    </w:p>
    <w:p w14:paraId="7B56921F"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 xml:space="preserve">Lopez-Acevedo, Gladys. “A Case Study of Mexico Conditional Cash Transfer.” </w:t>
      </w:r>
      <w:r w:rsidRPr="00CA41E1">
        <w:rPr>
          <w:i/>
          <w:color w:val="000000"/>
          <w:sz w:val="22"/>
          <w:szCs w:val="22"/>
        </w:rPr>
        <w:t>Globalization and Social Safety Nets in Asia-Pacific Region,</w:t>
      </w:r>
      <w:r w:rsidRPr="00CA41E1">
        <w:rPr>
          <w:color w:val="000000"/>
          <w:sz w:val="22"/>
          <w:szCs w:val="22"/>
        </w:rPr>
        <w:t xml:space="preserve"> Park and Lee, eds. (2003).</w:t>
      </w:r>
    </w:p>
    <w:p w14:paraId="4330AD24"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 xml:space="preserve">Lopez-Acevedo, Gladys. “A </w:t>
      </w:r>
      <w:hyperlink r:id="rId43" w:history="1">
        <w:r w:rsidRPr="00105974">
          <w:rPr>
            <w:rStyle w:val="Hyperlink"/>
            <w:sz w:val="22"/>
            <w:szCs w:val="22"/>
          </w:rPr>
          <w:t>Reassessment of Technical Education in México</w:t>
        </w:r>
      </w:hyperlink>
      <w:r w:rsidRPr="00CA41E1">
        <w:rPr>
          <w:color w:val="000000"/>
          <w:sz w:val="22"/>
          <w:szCs w:val="22"/>
        </w:rPr>
        <w:t xml:space="preserve">.” </w:t>
      </w:r>
      <w:r w:rsidRPr="00CA41E1">
        <w:rPr>
          <w:i/>
          <w:color w:val="000000"/>
          <w:sz w:val="22"/>
          <w:szCs w:val="22"/>
        </w:rPr>
        <w:t>Journal of Career and Technical Education</w:t>
      </w:r>
      <w:r w:rsidRPr="00CA41E1">
        <w:rPr>
          <w:color w:val="000000"/>
          <w:sz w:val="22"/>
          <w:szCs w:val="22"/>
        </w:rPr>
        <w:t xml:space="preserve"> 19(2): 59–69 (Spring 2003).</w:t>
      </w:r>
    </w:p>
    <w:p w14:paraId="3D6F1DE9"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w:t>
      </w:r>
      <w:hyperlink r:id="rId44" w:history="1">
        <w:r w:rsidRPr="00A26490">
          <w:rPr>
            <w:rStyle w:val="Hyperlink"/>
            <w:sz w:val="22"/>
            <w:szCs w:val="22"/>
          </w:rPr>
          <w:t>Evolution of Earnings Inequality and Rates of Return to Education in Mexico. (1988–2002).”</w:t>
        </w:r>
      </w:hyperlink>
      <w:r w:rsidRPr="00CA41E1">
        <w:rPr>
          <w:color w:val="000000"/>
          <w:sz w:val="22"/>
          <w:szCs w:val="22"/>
        </w:rPr>
        <w:t xml:space="preserve"> </w:t>
      </w:r>
      <w:r w:rsidRPr="00CA41E1">
        <w:rPr>
          <w:i/>
          <w:color w:val="000000"/>
          <w:sz w:val="22"/>
          <w:szCs w:val="22"/>
        </w:rPr>
        <w:t>Journal of Educational Planning and Administration</w:t>
      </w:r>
      <w:r w:rsidRPr="00CA41E1">
        <w:rPr>
          <w:color w:val="000000"/>
          <w:sz w:val="22"/>
          <w:szCs w:val="22"/>
        </w:rPr>
        <w:t xml:space="preserve"> 16(4): 483–521 (October 2003).</w:t>
      </w:r>
    </w:p>
    <w:p w14:paraId="6ADB59B2"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 xml:space="preserve">Lopez-Acevedo, Gladys. “Learning Outcomes and School Cost-Effectiveness in Mexico: The PARE Program.” </w:t>
      </w:r>
      <w:r w:rsidRPr="00CA41E1">
        <w:rPr>
          <w:i/>
          <w:color w:val="000000"/>
          <w:sz w:val="22"/>
          <w:szCs w:val="22"/>
        </w:rPr>
        <w:t>Journal of Educational Planning and Administration</w:t>
      </w:r>
      <w:r w:rsidRPr="00CA41E1">
        <w:rPr>
          <w:color w:val="000000"/>
          <w:sz w:val="22"/>
          <w:szCs w:val="22"/>
        </w:rPr>
        <w:t xml:space="preserve"> 16(1): 31–53 </w:t>
      </w:r>
      <w:r w:rsidRPr="00CA41E1">
        <w:rPr>
          <w:color w:val="000000"/>
          <w:sz w:val="22"/>
          <w:szCs w:val="22"/>
        </w:rPr>
        <w:lastRenderedPageBreak/>
        <w:t>(January 2002).</w:t>
      </w:r>
    </w:p>
    <w:p w14:paraId="7C0CEAA3"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Lopez-Acevedo, Gladys. “</w:t>
      </w:r>
      <w:hyperlink r:id="rId45" w:history="1">
        <w:r w:rsidRPr="00A26490">
          <w:rPr>
            <w:rStyle w:val="Hyperlink"/>
            <w:sz w:val="22"/>
            <w:szCs w:val="22"/>
          </w:rPr>
          <w:t>Professional Development and Teachers’ Incentives in Mexico</w:t>
        </w:r>
      </w:hyperlink>
      <w:r w:rsidRPr="00CA41E1">
        <w:rPr>
          <w:color w:val="000000"/>
          <w:sz w:val="22"/>
          <w:szCs w:val="22"/>
        </w:rPr>
        <w:t xml:space="preserve">.” </w:t>
      </w:r>
      <w:proofErr w:type="spellStart"/>
      <w:r w:rsidRPr="00CA41E1">
        <w:rPr>
          <w:i/>
          <w:color w:val="000000"/>
          <w:sz w:val="22"/>
          <w:szCs w:val="22"/>
        </w:rPr>
        <w:t>Trimestre</w:t>
      </w:r>
      <w:proofErr w:type="spellEnd"/>
      <w:r w:rsidRPr="00CA41E1">
        <w:rPr>
          <w:i/>
          <w:color w:val="000000"/>
          <w:sz w:val="22"/>
          <w:szCs w:val="22"/>
        </w:rPr>
        <w:t xml:space="preserve"> Económico</w:t>
      </w:r>
      <w:r w:rsidRPr="00CA41E1">
        <w:rPr>
          <w:color w:val="000000"/>
          <w:sz w:val="22"/>
          <w:szCs w:val="22"/>
        </w:rPr>
        <w:t xml:space="preserve"> LXIX: 389–434 (September 2002).</w:t>
      </w:r>
    </w:p>
    <w:p w14:paraId="16925B7D" w14:textId="77777777" w:rsidR="00AF2683" w:rsidRPr="00CA41E1" w:rsidRDefault="00AF2683" w:rsidP="00AF2683">
      <w:pPr>
        <w:numPr>
          <w:ilvl w:val="0"/>
          <w:numId w:val="9"/>
        </w:numPr>
        <w:rPr>
          <w:color w:val="000000"/>
          <w:sz w:val="22"/>
          <w:szCs w:val="22"/>
          <w:lang w:val="es-MX"/>
        </w:rPr>
      </w:pPr>
      <w:r w:rsidRPr="00CA41E1">
        <w:rPr>
          <w:color w:val="000000"/>
          <w:sz w:val="22"/>
          <w:szCs w:val="22"/>
          <w:lang w:val="es-MX"/>
        </w:rPr>
        <w:t>López Acevedo, Gladys. "</w:t>
      </w:r>
      <w:hyperlink r:id="rId46" w:history="1">
        <w:r w:rsidRPr="002B60F0">
          <w:rPr>
            <w:rStyle w:val="Hyperlink"/>
            <w:sz w:val="22"/>
            <w:szCs w:val="22"/>
            <w:lang w:val="es-MX"/>
          </w:rPr>
          <w:t>Determinantes de la matrícula en la escuela secundaria en México</w:t>
        </w:r>
      </w:hyperlink>
      <w:r w:rsidRPr="00CA41E1">
        <w:rPr>
          <w:color w:val="000000"/>
          <w:sz w:val="22"/>
          <w:szCs w:val="22"/>
          <w:lang w:val="es-MX"/>
        </w:rPr>
        <w:t xml:space="preserve">," </w:t>
      </w:r>
      <w:r w:rsidRPr="00CA41E1">
        <w:rPr>
          <w:i/>
          <w:iCs/>
          <w:color w:val="000000"/>
          <w:sz w:val="22"/>
          <w:szCs w:val="22"/>
          <w:lang w:val="es-MX"/>
        </w:rPr>
        <w:t>El Trimestre Económico</w:t>
      </w:r>
      <w:r w:rsidRPr="00CA41E1">
        <w:rPr>
          <w:color w:val="000000"/>
          <w:sz w:val="22"/>
          <w:szCs w:val="22"/>
          <w:lang w:val="es-MX"/>
        </w:rPr>
        <w:t xml:space="preserve">, Fondo de Cultura Económica, vol. 0(281), </w:t>
      </w:r>
      <w:proofErr w:type="spellStart"/>
      <w:r w:rsidRPr="00CA41E1">
        <w:rPr>
          <w:color w:val="000000"/>
          <w:sz w:val="22"/>
          <w:szCs w:val="22"/>
          <w:lang w:val="es-MX"/>
        </w:rPr>
        <w:t>pages</w:t>
      </w:r>
      <w:proofErr w:type="spellEnd"/>
      <w:r w:rsidRPr="00CA41E1">
        <w:rPr>
          <w:color w:val="000000"/>
          <w:sz w:val="22"/>
          <w:szCs w:val="22"/>
          <w:lang w:val="es-MX"/>
        </w:rPr>
        <w:t xml:space="preserve"> 215-245, enero-mar (2004).</w:t>
      </w:r>
    </w:p>
    <w:p w14:paraId="07CC9006" w14:textId="77777777" w:rsidR="00AF2683" w:rsidRPr="002B60F0" w:rsidRDefault="00AF2683" w:rsidP="00AF2683">
      <w:pPr>
        <w:numPr>
          <w:ilvl w:val="0"/>
          <w:numId w:val="9"/>
        </w:numPr>
        <w:tabs>
          <w:tab w:val="left" w:pos="810"/>
        </w:tabs>
        <w:rPr>
          <w:color w:val="000000"/>
          <w:sz w:val="22"/>
          <w:szCs w:val="22"/>
          <w:lang w:val="es-MX"/>
        </w:rPr>
      </w:pPr>
      <w:r w:rsidRPr="00CA41E1">
        <w:rPr>
          <w:color w:val="000000"/>
          <w:sz w:val="22"/>
          <w:szCs w:val="22"/>
          <w:lang w:val="es-MX"/>
        </w:rPr>
        <w:t>Lopez-Acevedo, Gladys. “</w:t>
      </w:r>
      <w:hyperlink r:id="rId47" w:history="1">
        <w:r w:rsidRPr="002B60F0">
          <w:rPr>
            <w:rStyle w:val="Hyperlink"/>
            <w:sz w:val="22"/>
            <w:szCs w:val="22"/>
            <w:lang w:val="es-MX"/>
          </w:rPr>
          <w:t>Incentivos y desarrollo profesional de los profesores en las escuelas mexicanas</w:t>
        </w:r>
      </w:hyperlink>
      <w:r w:rsidRPr="00CA41E1">
        <w:rPr>
          <w:color w:val="000000"/>
          <w:sz w:val="22"/>
          <w:szCs w:val="22"/>
          <w:lang w:val="es-MX"/>
        </w:rPr>
        <w:t xml:space="preserve">.” </w:t>
      </w:r>
      <w:r w:rsidRPr="002B60F0">
        <w:rPr>
          <w:i/>
          <w:color w:val="000000"/>
          <w:sz w:val="22"/>
          <w:szCs w:val="22"/>
          <w:lang w:val="es-MX"/>
        </w:rPr>
        <w:t xml:space="preserve">El Trimestre </w:t>
      </w:r>
      <w:proofErr w:type="spellStart"/>
      <w:r w:rsidRPr="002B60F0">
        <w:rPr>
          <w:i/>
          <w:color w:val="000000"/>
          <w:sz w:val="22"/>
          <w:szCs w:val="22"/>
          <w:lang w:val="es-MX"/>
        </w:rPr>
        <w:t>Economic</w:t>
      </w:r>
      <w:proofErr w:type="spellEnd"/>
      <w:r w:rsidRPr="002B60F0">
        <w:rPr>
          <w:color w:val="000000"/>
          <w:sz w:val="22"/>
          <w:szCs w:val="22"/>
          <w:lang w:val="es-MX"/>
        </w:rPr>
        <w:t xml:space="preserve"> LXIX (</w:t>
      </w:r>
      <w:proofErr w:type="gramStart"/>
      <w:r w:rsidRPr="002B60F0">
        <w:rPr>
          <w:color w:val="000000"/>
          <w:sz w:val="22"/>
          <w:szCs w:val="22"/>
          <w:lang w:val="es-MX"/>
        </w:rPr>
        <w:t>3)(</w:t>
      </w:r>
      <w:proofErr w:type="gramEnd"/>
      <w:r w:rsidRPr="002B60F0">
        <w:rPr>
          <w:color w:val="000000"/>
          <w:sz w:val="22"/>
          <w:szCs w:val="22"/>
          <w:lang w:val="es-MX"/>
        </w:rPr>
        <w:t>275):389–434. (2002).</w:t>
      </w:r>
    </w:p>
    <w:p w14:paraId="4DBDDFD7"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lang w:val="es-MX"/>
        </w:rPr>
        <w:t xml:space="preserve">Wodon, Quentin, Rodrigo Castro-Fernandez, </w:t>
      </w:r>
      <w:proofErr w:type="spellStart"/>
      <w:r w:rsidRPr="00CA41E1">
        <w:rPr>
          <w:color w:val="000000"/>
          <w:sz w:val="22"/>
          <w:szCs w:val="22"/>
          <w:lang w:val="es-MX"/>
        </w:rPr>
        <w:t>Kihoon</w:t>
      </w:r>
      <w:proofErr w:type="spellEnd"/>
      <w:r w:rsidRPr="00CA41E1">
        <w:rPr>
          <w:color w:val="000000"/>
          <w:sz w:val="22"/>
          <w:szCs w:val="22"/>
          <w:lang w:val="es-MX"/>
        </w:rPr>
        <w:t xml:space="preserve"> Lee, Gladys Lopez-Acevedo, Corinne Siaens, Carlos Sobrado, and Jean-Philippe Tre. </w:t>
      </w:r>
      <w:r w:rsidRPr="00CA41E1">
        <w:rPr>
          <w:color w:val="000000"/>
          <w:sz w:val="22"/>
          <w:szCs w:val="22"/>
        </w:rPr>
        <w:t>“</w:t>
      </w:r>
      <w:hyperlink r:id="rId48" w:history="1">
        <w:r w:rsidRPr="002B60F0">
          <w:rPr>
            <w:rStyle w:val="Hyperlink"/>
            <w:sz w:val="22"/>
            <w:szCs w:val="22"/>
          </w:rPr>
          <w:t>Poverty in Latin America: Trends (1986-1998) and Determinants.”</w:t>
        </w:r>
      </w:hyperlink>
      <w:r w:rsidRPr="00CA41E1">
        <w:rPr>
          <w:color w:val="000000"/>
          <w:sz w:val="22"/>
          <w:szCs w:val="22"/>
        </w:rPr>
        <w:t xml:space="preserve"> In </w:t>
      </w:r>
      <w:proofErr w:type="spellStart"/>
      <w:r w:rsidRPr="00CA41E1">
        <w:rPr>
          <w:i/>
          <w:color w:val="000000"/>
          <w:sz w:val="22"/>
          <w:szCs w:val="22"/>
        </w:rPr>
        <w:t>Cuadernos</w:t>
      </w:r>
      <w:proofErr w:type="spellEnd"/>
      <w:r w:rsidRPr="00CA41E1">
        <w:rPr>
          <w:i/>
          <w:color w:val="000000"/>
          <w:sz w:val="22"/>
          <w:szCs w:val="22"/>
        </w:rPr>
        <w:t xml:space="preserve"> de Economia, Latin America Journal of Economics</w:t>
      </w:r>
      <w:r w:rsidRPr="00CA41E1">
        <w:rPr>
          <w:color w:val="000000"/>
          <w:sz w:val="22"/>
          <w:szCs w:val="22"/>
        </w:rPr>
        <w:t xml:space="preserve"> 38(114): 127–155 (August 2001).</w:t>
      </w:r>
    </w:p>
    <w:p w14:paraId="084114A6"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 xml:space="preserve">Lopez-Acevedo, Gladys. “Technology Adoption and Skills Demand: Panel Evidence from Mexican Manufacturing.” </w:t>
      </w:r>
      <w:r w:rsidRPr="00CA41E1">
        <w:rPr>
          <w:i/>
          <w:color w:val="000000"/>
          <w:sz w:val="22"/>
          <w:szCs w:val="22"/>
        </w:rPr>
        <w:t>Journal of Manpower</w:t>
      </w:r>
      <w:r w:rsidRPr="00CA41E1">
        <w:rPr>
          <w:color w:val="000000"/>
          <w:sz w:val="22"/>
          <w:szCs w:val="22"/>
        </w:rPr>
        <w:t xml:space="preserve"> (2001).</w:t>
      </w:r>
    </w:p>
    <w:p w14:paraId="43C1DA1A"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lang w:val="es-MX"/>
        </w:rPr>
        <w:t xml:space="preserve">Lopez-Acevedo, Gladys. “Diseño de Nuevas Instituciones de Subastas.” </w:t>
      </w:r>
      <w:r w:rsidRPr="00CA41E1">
        <w:rPr>
          <w:i/>
          <w:color w:val="000000"/>
          <w:sz w:val="22"/>
          <w:szCs w:val="22"/>
        </w:rPr>
        <w:t xml:space="preserve">El </w:t>
      </w:r>
      <w:proofErr w:type="spellStart"/>
      <w:r w:rsidRPr="00CA41E1">
        <w:rPr>
          <w:i/>
          <w:color w:val="000000"/>
          <w:sz w:val="22"/>
          <w:szCs w:val="22"/>
        </w:rPr>
        <w:t>Trimestre</w:t>
      </w:r>
      <w:proofErr w:type="spellEnd"/>
      <w:r w:rsidRPr="00CA41E1">
        <w:rPr>
          <w:i/>
          <w:color w:val="000000"/>
          <w:sz w:val="22"/>
          <w:szCs w:val="22"/>
        </w:rPr>
        <w:t xml:space="preserve"> Económico</w:t>
      </w:r>
      <w:r w:rsidRPr="00CA41E1">
        <w:rPr>
          <w:color w:val="000000"/>
          <w:sz w:val="22"/>
          <w:szCs w:val="22"/>
        </w:rPr>
        <w:t xml:space="preserve"> LXVII: 114–120 (March 2000).</w:t>
      </w:r>
    </w:p>
    <w:p w14:paraId="7ED90151"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 xml:space="preserve">Lopez-Acevedo, Gladys. “Trends in Enterprise Financing in México.” </w:t>
      </w:r>
      <w:r w:rsidRPr="00CA41E1">
        <w:rPr>
          <w:i/>
          <w:color w:val="000000"/>
          <w:sz w:val="22"/>
          <w:szCs w:val="22"/>
        </w:rPr>
        <w:t xml:space="preserve">El </w:t>
      </w:r>
      <w:proofErr w:type="spellStart"/>
      <w:r w:rsidRPr="00CA41E1">
        <w:rPr>
          <w:i/>
          <w:color w:val="000000"/>
          <w:sz w:val="22"/>
          <w:szCs w:val="22"/>
        </w:rPr>
        <w:t>Trimestre</w:t>
      </w:r>
      <w:proofErr w:type="spellEnd"/>
      <w:r w:rsidRPr="00CA41E1">
        <w:rPr>
          <w:i/>
          <w:color w:val="000000"/>
          <w:sz w:val="22"/>
          <w:szCs w:val="22"/>
        </w:rPr>
        <w:t xml:space="preserve"> </w:t>
      </w:r>
      <w:proofErr w:type="spellStart"/>
      <w:r w:rsidRPr="00CA41E1">
        <w:rPr>
          <w:i/>
          <w:color w:val="000000"/>
          <w:sz w:val="22"/>
          <w:szCs w:val="22"/>
        </w:rPr>
        <w:t>Economico</w:t>
      </w:r>
      <w:proofErr w:type="spellEnd"/>
      <w:r w:rsidRPr="00CA41E1">
        <w:rPr>
          <w:color w:val="000000"/>
          <w:sz w:val="22"/>
          <w:szCs w:val="22"/>
        </w:rPr>
        <w:t xml:space="preserve"> LXVI (1): 112–141 (March 1999).</w:t>
      </w:r>
    </w:p>
    <w:p w14:paraId="66147383"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lang w:val="es-MX"/>
        </w:rPr>
        <w:t xml:space="preserve">Lopez-Acevedo, Gladys. “Análisis Económico y Fiscal: Programa de Desarrollo Educativo Hacia el 2015.” </w:t>
      </w:r>
      <w:proofErr w:type="spellStart"/>
      <w:r w:rsidRPr="00CA41E1">
        <w:rPr>
          <w:i/>
          <w:color w:val="000000"/>
          <w:sz w:val="22"/>
          <w:szCs w:val="22"/>
        </w:rPr>
        <w:t>Perfiles</w:t>
      </w:r>
      <w:proofErr w:type="spellEnd"/>
      <w:r w:rsidRPr="00CA41E1">
        <w:rPr>
          <w:i/>
          <w:color w:val="000000"/>
          <w:sz w:val="22"/>
          <w:szCs w:val="22"/>
        </w:rPr>
        <w:t xml:space="preserve"> </w:t>
      </w:r>
      <w:proofErr w:type="spellStart"/>
      <w:r w:rsidRPr="00CA41E1">
        <w:rPr>
          <w:i/>
          <w:color w:val="000000"/>
          <w:sz w:val="22"/>
          <w:szCs w:val="22"/>
        </w:rPr>
        <w:t>Educativos</w:t>
      </w:r>
      <w:proofErr w:type="spellEnd"/>
      <w:r w:rsidRPr="00CA41E1">
        <w:rPr>
          <w:i/>
          <w:color w:val="000000"/>
          <w:sz w:val="22"/>
          <w:szCs w:val="22"/>
        </w:rPr>
        <w:t xml:space="preserve">, UNAM </w:t>
      </w:r>
      <w:r w:rsidRPr="00CA41E1">
        <w:rPr>
          <w:color w:val="000000"/>
          <w:sz w:val="22"/>
          <w:szCs w:val="22"/>
        </w:rPr>
        <w:t xml:space="preserve">(1998). </w:t>
      </w:r>
    </w:p>
    <w:p w14:paraId="39A068CB" w14:textId="77777777" w:rsidR="00AF2683" w:rsidRPr="00CA41E1" w:rsidRDefault="00AF2683" w:rsidP="00AF2683">
      <w:pPr>
        <w:numPr>
          <w:ilvl w:val="0"/>
          <w:numId w:val="9"/>
        </w:numPr>
        <w:tabs>
          <w:tab w:val="left" w:pos="810"/>
        </w:tabs>
        <w:jc w:val="both"/>
        <w:rPr>
          <w:color w:val="000000"/>
          <w:sz w:val="22"/>
          <w:szCs w:val="22"/>
          <w:lang w:val="es-MX"/>
        </w:rPr>
      </w:pPr>
      <w:r w:rsidRPr="00CA41E1">
        <w:rPr>
          <w:color w:val="000000"/>
          <w:sz w:val="22"/>
          <w:szCs w:val="22"/>
        </w:rPr>
        <w:t xml:space="preserve">López-Acevedo, Gladys. “Equilibrium Behavior in Posted-Offer Markets.” </w:t>
      </w:r>
      <w:r w:rsidRPr="00CA41E1">
        <w:rPr>
          <w:i/>
          <w:color w:val="000000"/>
          <w:sz w:val="22"/>
          <w:szCs w:val="22"/>
          <w:lang w:val="es-MX"/>
        </w:rPr>
        <w:t xml:space="preserve">La Revista de Estudios </w:t>
      </w:r>
      <w:proofErr w:type="spellStart"/>
      <w:r w:rsidRPr="00CA41E1">
        <w:rPr>
          <w:i/>
          <w:color w:val="000000"/>
          <w:sz w:val="22"/>
          <w:szCs w:val="22"/>
          <w:lang w:val="es-MX"/>
        </w:rPr>
        <w:t>Economicos</w:t>
      </w:r>
      <w:proofErr w:type="spellEnd"/>
      <w:r w:rsidRPr="00CA41E1">
        <w:rPr>
          <w:i/>
          <w:color w:val="000000"/>
          <w:sz w:val="22"/>
          <w:szCs w:val="22"/>
          <w:lang w:val="es-MX"/>
        </w:rPr>
        <w:t xml:space="preserve"> del Colegio de México</w:t>
      </w:r>
      <w:r w:rsidRPr="00CA41E1">
        <w:rPr>
          <w:color w:val="000000"/>
          <w:sz w:val="22"/>
          <w:szCs w:val="22"/>
          <w:lang w:val="es-MX"/>
        </w:rPr>
        <w:t xml:space="preserve"> 12(2): 96–133 (December 1997).</w:t>
      </w:r>
    </w:p>
    <w:p w14:paraId="59E1056B"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lang w:val="es-MX"/>
        </w:rPr>
        <w:t xml:space="preserve">Lopez-Acevedo, Gladys. “Elaboración de nuevas instituciones de subasta.” </w:t>
      </w:r>
      <w:r w:rsidRPr="00CA41E1">
        <w:rPr>
          <w:i/>
          <w:color w:val="000000"/>
          <w:sz w:val="22"/>
          <w:szCs w:val="22"/>
        </w:rPr>
        <w:t xml:space="preserve">El </w:t>
      </w:r>
      <w:proofErr w:type="spellStart"/>
      <w:r w:rsidRPr="00CA41E1">
        <w:rPr>
          <w:i/>
          <w:color w:val="000000"/>
          <w:sz w:val="22"/>
          <w:szCs w:val="22"/>
        </w:rPr>
        <w:t>Trimestre</w:t>
      </w:r>
      <w:proofErr w:type="spellEnd"/>
      <w:r w:rsidRPr="00CA41E1">
        <w:rPr>
          <w:i/>
          <w:color w:val="000000"/>
          <w:sz w:val="22"/>
          <w:szCs w:val="22"/>
        </w:rPr>
        <w:t xml:space="preserve"> </w:t>
      </w:r>
      <w:proofErr w:type="spellStart"/>
      <w:r w:rsidRPr="00CA41E1">
        <w:rPr>
          <w:i/>
          <w:color w:val="000000"/>
          <w:sz w:val="22"/>
          <w:szCs w:val="22"/>
        </w:rPr>
        <w:t>Economico</w:t>
      </w:r>
      <w:proofErr w:type="spellEnd"/>
      <w:r w:rsidRPr="00CA41E1">
        <w:rPr>
          <w:color w:val="000000"/>
          <w:sz w:val="22"/>
          <w:szCs w:val="22"/>
        </w:rPr>
        <w:t xml:space="preserve"> LXIV (2) 273–284 (June 1997).</w:t>
      </w:r>
    </w:p>
    <w:p w14:paraId="2899B343"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lang w:val="es-MX"/>
        </w:rPr>
        <w:t xml:space="preserve">Lopez-Acevedo, Gladys. “Equilibrio Secuencial y sus Refinamientos.” </w:t>
      </w:r>
      <w:r w:rsidRPr="00CA41E1">
        <w:rPr>
          <w:color w:val="000000"/>
          <w:sz w:val="22"/>
          <w:szCs w:val="22"/>
        </w:rPr>
        <w:t xml:space="preserve">ITAM Working Paper. </w:t>
      </w:r>
      <w:r w:rsidRPr="00CA41E1">
        <w:rPr>
          <w:i/>
          <w:color w:val="000000"/>
          <w:sz w:val="22"/>
          <w:szCs w:val="22"/>
        </w:rPr>
        <w:t>Gaceta de Economia</w:t>
      </w:r>
      <w:r w:rsidRPr="00CA41E1">
        <w:rPr>
          <w:color w:val="000000"/>
          <w:sz w:val="22"/>
          <w:szCs w:val="22"/>
        </w:rPr>
        <w:t xml:space="preserve"> 45–50 (1996).</w:t>
      </w:r>
    </w:p>
    <w:p w14:paraId="2B7EDF91"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Lopez-Acevedo, Gladys. “Equilibrium Behavior in an All-Pay Auction with Complete Information.” Working Paper 9607.</w:t>
      </w:r>
      <w:r w:rsidRPr="00CA41E1">
        <w:rPr>
          <w:i/>
          <w:color w:val="000000"/>
          <w:sz w:val="22"/>
          <w:szCs w:val="22"/>
        </w:rPr>
        <w:t xml:space="preserve"> ITAM</w:t>
      </w:r>
      <w:r w:rsidRPr="00CA41E1">
        <w:rPr>
          <w:color w:val="000000"/>
          <w:sz w:val="22"/>
          <w:szCs w:val="22"/>
        </w:rPr>
        <w:t xml:space="preserve"> (1996).</w:t>
      </w:r>
    </w:p>
    <w:p w14:paraId="3D53896E"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 xml:space="preserve">Lopez-Acevedo, Gladys. “Quantal Response Equilibria for Posted-offer Markets.” In M. Isaac, ed., </w:t>
      </w:r>
      <w:r w:rsidRPr="00CA41E1">
        <w:rPr>
          <w:i/>
          <w:color w:val="000000"/>
          <w:sz w:val="22"/>
          <w:szCs w:val="22"/>
        </w:rPr>
        <w:t>Research in Experimental Economics.</w:t>
      </w:r>
      <w:r w:rsidRPr="00CA41E1">
        <w:rPr>
          <w:color w:val="000000"/>
          <w:sz w:val="22"/>
          <w:szCs w:val="22"/>
        </w:rPr>
        <w:t xml:space="preserve"> Greenwich, Connecticut: JAI Press (1996).</w:t>
      </w:r>
    </w:p>
    <w:p w14:paraId="48CC0CF0"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 xml:space="preserve">Lopez-Acevedo, Gladys. “Determinants of Child Labor in Ecuador.” </w:t>
      </w:r>
      <w:r w:rsidRPr="00CA41E1">
        <w:rPr>
          <w:i/>
          <w:color w:val="000000"/>
          <w:sz w:val="22"/>
          <w:szCs w:val="22"/>
        </w:rPr>
        <w:t>CEPAL-BID-FCE Child Labor in Latin America</w:t>
      </w:r>
      <w:r w:rsidRPr="00CA41E1">
        <w:rPr>
          <w:color w:val="000000"/>
          <w:sz w:val="22"/>
          <w:szCs w:val="22"/>
        </w:rPr>
        <w:t xml:space="preserve"> (1995).</w:t>
      </w:r>
    </w:p>
    <w:p w14:paraId="57193412" w14:textId="77777777" w:rsidR="00AF2683" w:rsidRPr="00CA41E1" w:rsidRDefault="00AF2683" w:rsidP="00AF2683">
      <w:pPr>
        <w:numPr>
          <w:ilvl w:val="0"/>
          <w:numId w:val="9"/>
        </w:numPr>
        <w:tabs>
          <w:tab w:val="left" w:pos="810"/>
        </w:tabs>
        <w:jc w:val="both"/>
        <w:rPr>
          <w:color w:val="000000"/>
          <w:sz w:val="22"/>
          <w:szCs w:val="22"/>
        </w:rPr>
      </w:pPr>
      <w:r w:rsidRPr="00CA41E1">
        <w:rPr>
          <w:color w:val="000000"/>
          <w:sz w:val="22"/>
          <w:szCs w:val="22"/>
        </w:rPr>
        <w:t xml:space="preserve">Lopez-Acevedo, Gladys. “Quantitative Analysis of the Evolution of Market Price Support in Agriculture: Mexico 1992–97.” </w:t>
      </w:r>
      <w:r w:rsidRPr="00CA41E1">
        <w:rPr>
          <w:i/>
          <w:color w:val="000000"/>
          <w:sz w:val="22"/>
          <w:szCs w:val="22"/>
        </w:rPr>
        <w:t xml:space="preserve">Revista de </w:t>
      </w:r>
      <w:proofErr w:type="spellStart"/>
      <w:r w:rsidRPr="00CA41E1">
        <w:rPr>
          <w:i/>
          <w:color w:val="000000"/>
          <w:sz w:val="22"/>
          <w:szCs w:val="22"/>
        </w:rPr>
        <w:t>Estudios</w:t>
      </w:r>
      <w:proofErr w:type="spellEnd"/>
      <w:r w:rsidRPr="00CA41E1">
        <w:rPr>
          <w:i/>
          <w:color w:val="000000"/>
          <w:sz w:val="22"/>
          <w:szCs w:val="22"/>
        </w:rPr>
        <w:t xml:space="preserve"> </w:t>
      </w:r>
      <w:proofErr w:type="spellStart"/>
      <w:r w:rsidRPr="00CA41E1">
        <w:rPr>
          <w:i/>
          <w:color w:val="000000"/>
          <w:sz w:val="22"/>
          <w:szCs w:val="22"/>
        </w:rPr>
        <w:t>Economicos</w:t>
      </w:r>
      <w:proofErr w:type="spellEnd"/>
      <w:r w:rsidRPr="00CA41E1">
        <w:rPr>
          <w:i/>
          <w:color w:val="000000"/>
          <w:sz w:val="22"/>
          <w:szCs w:val="22"/>
        </w:rPr>
        <w:t xml:space="preserve"> del Colegio de Mexico.</w:t>
      </w:r>
      <w:r w:rsidRPr="00CA41E1">
        <w:rPr>
          <w:color w:val="000000"/>
          <w:sz w:val="22"/>
          <w:szCs w:val="22"/>
        </w:rPr>
        <w:t xml:space="preserve"> </w:t>
      </w:r>
    </w:p>
    <w:p w14:paraId="7CEF6B0E" w14:textId="77777777" w:rsidR="00AF2683" w:rsidRPr="00CA41E1" w:rsidRDefault="00AF2683" w:rsidP="00AF2683">
      <w:pPr>
        <w:numPr>
          <w:ilvl w:val="0"/>
          <w:numId w:val="9"/>
        </w:numPr>
        <w:tabs>
          <w:tab w:val="left" w:pos="810"/>
        </w:tabs>
        <w:jc w:val="both"/>
        <w:rPr>
          <w:color w:val="000000"/>
          <w:sz w:val="22"/>
          <w:szCs w:val="22"/>
          <w:lang w:val="es-MX"/>
        </w:rPr>
      </w:pPr>
      <w:r w:rsidRPr="00CA41E1">
        <w:rPr>
          <w:color w:val="000000"/>
          <w:sz w:val="22"/>
          <w:szCs w:val="22"/>
        </w:rPr>
        <w:t xml:space="preserve">Lopez-Acevedo, Gladys, and Angel Salinas. “The Evolution and Structure of the Rates of Returns to Education in Mexico (1987–1997): An Application of Quantile Regression.” </w:t>
      </w:r>
      <w:r w:rsidRPr="00CA41E1">
        <w:rPr>
          <w:i/>
          <w:color w:val="000000"/>
          <w:sz w:val="22"/>
          <w:szCs w:val="22"/>
          <w:lang w:val="es-MX"/>
        </w:rPr>
        <w:t xml:space="preserve">Revista de Estudios </w:t>
      </w:r>
      <w:proofErr w:type="spellStart"/>
      <w:r w:rsidRPr="00CA41E1">
        <w:rPr>
          <w:i/>
          <w:color w:val="000000"/>
          <w:sz w:val="22"/>
          <w:szCs w:val="22"/>
          <w:lang w:val="es-MX"/>
        </w:rPr>
        <w:t>Economicos</w:t>
      </w:r>
      <w:proofErr w:type="spellEnd"/>
      <w:r w:rsidRPr="00CA41E1">
        <w:rPr>
          <w:i/>
          <w:color w:val="000000"/>
          <w:sz w:val="22"/>
          <w:szCs w:val="22"/>
          <w:lang w:val="es-MX"/>
        </w:rPr>
        <w:t xml:space="preserve"> del Colegio de Mexico. T</w:t>
      </w:r>
      <w:sdt>
        <w:sdtPr>
          <w:rPr>
            <w:sz w:val="22"/>
            <w:szCs w:val="22"/>
          </w:rPr>
          <w:tag w:val="goog_rdk_3"/>
          <w:id w:val="1395399386"/>
        </w:sdtPr>
        <w:sdtEndPr/>
        <w:sdtContent>
          <w:r w:rsidRPr="00CA41E1">
            <w:rPr>
              <w:i/>
              <w:color w:val="222222"/>
              <w:sz w:val="22"/>
              <w:szCs w:val="22"/>
              <w:highlight w:val="white"/>
              <w:lang w:val="es-MX"/>
            </w:rPr>
            <w:t xml:space="preserve">he World Bank, </w:t>
          </w:r>
          <w:proofErr w:type="spellStart"/>
          <w:r w:rsidRPr="00CA41E1">
            <w:rPr>
              <w:i/>
              <w:color w:val="222222"/>
              <w:sz w:val="22"/>
              <w:szCs w:val="22"/>
              <w:highlight w:val="white"/>
              <w:lang w:val="es-MX"/>
            </w:rPr>
            <w:t>mimeo</w:t>
          </w:r>
          <w:proofErr w:type="spellEnd"/>
        </w:sdtContent>
      </w:sdt>
      <w:sdt>
        <w:sdtPr>
          <w:rPr>
            <w:sz w:val="22"/>
            <w:szCs w:val="22"/>
          </w:rPr>
          <w:tag w:val="goog_rdk_4"/>
          <w:id w:val="1802339895"/>
        </w:sdtPr>
        <w:sdtEndPr/>
        <w:sdtContent>
          <w:r w:rsidRPr="00CA41E1">
            <w:rPr>
              <w:color w:val="222222"/>
              <w:sz w:val="22"/>
              <w:szCs w:val="22"/>
              <w:highlight w:val="white"/>
              <w:lang w:val="es-MX"/>
            </w:rPr>
            <w:t> (1999).</w:t>
          </w:r>
        </w:sdtContent>
      </w:sdt>
    </w:p>
    <w:p w14:paraId="07EAF419" w14:textId="77777777" w:rsidR="00AF2683" w:rsidRPr="00CA41E1" w:rsidRDefault="00AF2683" w:rsidP="00AF2683">
      <w:pPr>
        <w:numPr>
          <w:ilvl w:val="0"/>
          <w:numId w:val="9"/>
        </w:numPr>
        <w:rPr>
          <w:color w:val="000000"/>
          <w:sz w:val="22"/>
          <w:szCs w:val="22"/>
          <w:lang w:val="es-MX"/>
        </w:rPr>
      </w:pPr>
      <w:r w:rsidRPr="00CA41E1">
        <w:rPr>
          <w:color w:val="000000"/>
          <w:sz w:val="22"/>
          <w:szCs w:val="22"/>
          <w:lang w:val="es-MX"/>
        </w:rPr>
        <w:t>López Acevedo, Gladys. "</w:t>
      </w:r>
      <w:hyperlink r:id="rId49" w:history="1">
        <w:r w:rsidRPr="00A26490">
          <w:rPr>
            <w:rStyle w:val="Hyperlink"/>
            <w:sz w:val="22"/>
            <w:szCs w:val="22"/>
            <w:lang w:val="es-MX"/>
          </w:rPr>
          <w:t>Tendencias del financiamiento de empresas en México</w:t>
        </w:r>
      </w:hyperlink>
      <w:r w:rsidRPr="00CA41E1">
        <w:rPr>
          <w:color w:val="000000"/>
          <w:sz w:val="22"/>
          <w:szCs w:val="22"/>
          <w:lang w:val="es-MX"/>
        </w:rPr>
        <w:t xml:space="preserve">," El Trimestre Económico, Fondo de Cultura Económica, vol. 0(261), </w:t>
      </w:r>
      <w:proofErr w:type="spellStart"/>
      <w:r w:rsidRPr="00CA41E1">
        <w:rPr>
          <w:color w:val="000000"/>
          <w:sz w:val="22"/>
          <w:szCs w:val="22"/>
          <w:lang w:val="es-MX"/>
        </w:rPr>
        <w:t>pages</w:t>
      </w:r>
      <w:proofErr w:type="spellEnd"/>
      <w:r w:rsidRPr="00CA41E1">
        <w:rPr>
          <w:color w:val="000000"/>
          <w:sz w:val="22"/>
          <w:szCs w:val="22"/>
          <w:lang w:val="es-MX"/>
        </w:rPr>
        <w:t xml:space="preserve"> 112-141, enero-mar (1999).</w:t>
      </w:r>
    </w:p>
    <w:p w14:paraId="00000073" w14:textId="77777777" w:rsidR="00BE0C3A" w:rsidRPr="00212530" w:rsidRDefault="00BE0C3A" w:rsidP="00BE3415">
      <w:pPr>
        <w:rPr>
          <w:b/>
          <w:sz w:val="22"/>
          <w:szCs w:val="22"/>
          <w:lang w:val="es-MX"/>
        </w:rPr>
      </w:pPr>
    </w:p>
    <w:sectPr w:rsidR="00BE0C3A" w:rsidRPr="00212530">
      <w:footerReference w:type="even" r:id="rId50"/>
      <w:footerReference w:type="default" r:id="rId51"/>
      <w:footerReference w:type="first" r:id="rId52"/>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3EBA3" w14:textId="77777777" w:rsidR="00AA0977" w:rsidRDefault="00AA0977" w:rsidP="002D7CE0">
      <w:r>
        <w:separator/>
      </w:r>
    </w:p>
  </w:endnote>
  <w:endnote w:type="continuationSeparator" w:id="0">
    <w:p w14:paraId="270B252D" w14:textId="77777777" w:rsidR="00AA0977" w:rsidRDefault="00AA0977" w:rsidP="002D7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4D"/>
    <w:family w:val="auto"/>
    <w:notTrueType/>
    <w:pitch w:val="variable"/>
    <w:sig w:usb0="A00002FF" w:usb1="7800205A" w:usb2="14600000" w:usb3="00000000" w:csb0="00000193" w:csb1="00000000"/>
  </w:font>
  <w:font w:name="DejaVu Sans">
    <w:panose1 w:val="00000000000000000000"/>
    <w:charset w:val="00"/>
    <w:family w:val="roman"/>
    <w:notTrueType/>
    <w:pitch w:val="default"/>
  </w:font>
  <w:font w:name="Myriad Pro">
    <w:panose1 w:val="00000000000000000000"/>
    <w:charset w:val="00"/>
    <w:family w:val="roman"/>
    <w:notTrueType/>
    <w:pitch w:val="default"/>
  </w:font>
  <w:font w:name="Sabo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CFAD" w14:textId="2D7F127C" w:rsidR="00C5256C" w:rsidRDefault="00C525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BFD93" w14:textId="5B064E32" w:rsidR="00C5256C" w:rsidRDefault="00C525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A7A52" w14:textId="30679C4D" w:rsidR="00C5256C" w:rsidRDefault="00C525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FA8E1" w14:textId="77777777" w:rsidR="00AA0977" w:rsidRDefault="00AA0977" w:rsidP="002D7CE0">
      <w:r>
        <w:separator/>
      </w:r>
    </w:p>
  </w:footnote>
  <w:footnote w:type="continuationSeparator" w:id="0">
    <w:p w14:paraId="369032F6" w14:textId="77777777" w:rsidR="00AA0977" w:rsidRDefault="00AA0977" w:rsidP="002D7C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895"/>
    <w:multiLevelType w:val="multilevel"/>
    <w:tmpl w:val="0AC8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E0E40"/>
    <w:multiLevelType w:val="multilevel"/>
    <w:tmpl w:val="D02E24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E36AA2"/>
    <w:multiLevelType w:val="hybridMultilevel"/>
    <w:tmpl w:val="CF8CC7E0"/>
    <w:lvl w:ilvl="0" w:tplc="6CB27B24">
      <w:start w:val="1"/>
      <w:numFmt w:val="bullet"/>
      <w:lvlText w:val="●"/>
      <w:lvlJc w:val="left"/>
      <w:pPr>
        <w:ind w:left="720" w:hanging="360"/>
      </w:pPr>
      <w:rPr>
        <w:rFonts w:ascii="Noto Sans Symbols" w:hAnsi="Noto Sans Symbols" w:hint="default"/>
      </w:rPr>
    </w:lvl>
    <w:lvl w:ilvl="1" w:tplc="A95E1ECA">
      <w:start w:val="1"/>
      <w:numFmt w:val="bullet"/>
      <w:lvlText w:val="o"/>
      <w:lvlJc w:val="left"/>
      <w:pPr>
        <w:ind w:left="1440" w:hanging="360"/>
      </w:pPr>
      <w:rPr>
        <w:rFonts w:ascii="Courier New" w:hAnsi="Courier New" w:hint="default"/>
      </w:rPr>
    </w:lvl>
    <w:lvl w:ilvl="2" w:tplc="A45CD120">
      <w:start w:val="1"/>
      <w:numFmt w:val="bullet"/>
      <w:lvlText w:val=""/>
      <w:lvlJc w:val="left"/>
      <w:pPr>
        <w:ind w:left="2160" w:hanging="360"/>
      </w:pPr>
      <w:rPr>
        <w:rFonts w:ascii="Wingdings" w:hAnsi="Wingdings" w:hint="default"/>
      </w:rPr>
    </w:lvl>
    <w:lvl w:ilvl="3" w:tplc="71B0E1D8">
      <w:start w:val="1"/>
      <w:numFmt w:val="bullet"/>
      <w:lvlText w:val=""/>
      <w:lvlJc w:val="left"/>
      <w:pPr>
        <w:ind w:left="2880" w:hanging="360"/>
      </w:pPr>
      <w:rPr>
        <w:rFonts w:ascii="Symbol" w:hAnsi="Symbol" w:hint="default"/>
      </w:rPr>
    </w:lvl>
    <w:lvl w:ilvl="4" w:tplc="A53A17D0">
      <w:start w:val="1"/>
      <w:numFmt w:val="bullet"/>
      <w:lvlText w:val="o"/>
      <w:lvlJc w:val="left"/>
      <w:pPr>
        <w:ind w:left="3600" w:hanging="360"/>
      </w:pPr>
      <w:rPr>
        <w:rFonts w:ascii="Courier New" w:hAnsi="Courier New" w:hint="default"/>
      </w:rPr>
    </w:lvl>
    <w:lvl w:ilvl="5" w:tplc="F42CDDF6">
      <w:start w:val="1"/>
      <w:numFmt w:val="bullet"/>
      <w:lvlText w:val=""/>
      <w:lvlJc w:val="left"/>
      <w:pPr>
        <w:ind w:left="4320" w:hanging="360"/>
      </w:pPr>
      <w:rPr>
        <w:rFonts w:ascii="Wingdings" w:hAnsi="Wingdings" w:hint="default"/>
      </w:rPr>
    </w:lvl>
    <w:lvl w:ilvl="6" w:tplc="D850FA78">
      <w:start w:val="1"/>
      <w:numFmt w:val="bullet"/>
      <w:lvlText w:val=""/>
      <w:lvlJc w:val="left"/>
      <w:pPr>
        <w:ind w:left="5040" w:hanging="360"/>
      </w:pPr>
      <w:rPr>
        <w:rFonts w:ascii="Symbol" w:hAnsi="Symbol" w:hint="default"/>
      </w:rPr>
    </w:lvl>
    <w:lvl w:ilvl="7" w:tplc="7E8AF892">
      <w:start w:val="1"/>
      <w:numFmt w:val="bullet"/>
      <w:lvlText w:val="o"/>
      <w:lvlJc w:val="left"/>
      <w:pPr>
        <w:ind w:left="5760" w:hanging="360"/>
      </w:pPr>
      <w:rPr>
        <w:rFonts w:ascii="Courier New" w:hAnsi="Courier New" w:hint="default"/>
      </w:rPr>
    </w:lvl>
    <w:lvl w:ilvl="8" w:tplc="A61626F0">
      <w:start w:val="1"/>
      <w:numFmt w:val="bullet"/>
      <w:lvlText w:val=""/>
      <w:lvlJc w:val="left"/>
      <w:pPr>
        <w:ind w:left="6480" w:hanging="360"/>
      </w:pPr>
      <w:rPr>
        <w:rFonts w:ascii="Wingdings" w:hAnsi="Wingdings" w:hint="default"/>
      </w:rPr>
    </w:lvl>
  </w:abstractNum>
  <w:abstractNum w:abstractNumId="3" w15:restartNumberingAfterBreak="0">
    <w:nsid w:val="1E804A57"/>
    <w:multiLevelType w:val="hybridMultilevel"/>
    <w:tmpl w:val="496ACB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4C2510B"/>
    <w:multiLevelType w:val="multilevel"/>
    <w:tmpl w:val="D6F88D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58214F7"/>
    <w:multiLevelType w:val="multilevel"/>
    <w:tmpl w:val="F59053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65E1529"/>
    <w:multiLevelType w:val="multilevel"/>
    <w:tmpl w:val="070A8E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CD641DC"/>
    <w:multiLevelType w:val="multilevel"/>
    <w:tmpl w:val="D0AC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BD4DCC"/>
    <w:multiLevelType w:val="multilevel"/>
    <w:tmpl w:val="7D98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D6DE7"/>
    <w:multiLevelType w:val="multilevel"/>
    <w:tmpl w:val="1C86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52571"/>
    <w:multiLevelType w:val="multilevel"/>
    <w:tmpl w:val="23B6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897E3B"/>
    <w:multiLevelType w:val="multilevel"/>
    <w:tmpl w:val="E81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C5FC0"/>
    <w:multiLevelType w:val="multilevel"/>
    <w:tmpl w:val="2E4A32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5024310"/>
    <w:multiLevelType w:val="multilevel"/>
    <w:tmpl w:val="023AD3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8A95BBA"/>
    <w:multiLevelType w:val="multilevel"/>
    <w:tmpl w:val="63B236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F404E61"/>
    <w:multiLevelType w:val="hybridMultilevel"/>
    <w:tmpl w:val="6E6EF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6C250A"/>
    <w:multiLevelType w:val="multilevel"/>
    <w:tmpl w:val="614406C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069"/>
        </w:tabs>
        <w:ind w:left="1069"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3738C9"/>
    <w:multiLevelType w:val="hybridMultilevel"/>
    <w:tmpl w:val="45C8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C1525C"/>
    <w:multiLevelType w:val="multilevel"/>
    <w:tmpl w:val="ACF2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11B4C"/>
    <w:multiLevelType w:val="multilevel"/>
    <w:tmpl w:val="E664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0365EB"/>
    <w:multiLevelType w:val="multilevel"/>
    <w:tmpl w:val="69A6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C81B3B"/>
    <w:multiLevelType w:val="multilevel"/>
    <w:tmpl w:val="C54C9D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A013E7"/>
    <w:multiLevelType w:val="multilevel"/>
    <w:tmpl w:val="8D98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B30AB"/>
    <w:multiLevelType w:val="multilevel"/>
    <w:tmpl w:val="AFD047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E776EBA"/>
    <w:multiLevelType w:val="multilevel"/>
    <w:tmpl w:val="54C479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E7C2BCB"/>
    <w:multiLevelType w:val="multilevel"/>
    <w:tmpl w:val="8F1A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446033">
    <w:abstractNumId w:val="2"/>
  </w:num>
  <w:num w:numId="2" w16cid:durableId="267931825">
    <w:abstractNumId w:val="24"/>
  </w:num>
  <w:num w:numId="3" w16cid:durableId="766267676">
    <w:abstractNumId w:val="21"/>
  </w:num>
  <w:num w:numId="4" w16cid:durableId="863127637">
    <w:abstractNumId w:val="12"/>
  </w:num>
  <w:num w:numId="5" w16cid:durableId="600919292">
    <w:abstractNumId w:val="4"/>
  </w:num>
  <w:num w:numId="6" w16cid:durableId="475877177">
    <w:abstractNumId w:val="5"/>
  </w:num>
  <w:num w:numId="7" w16cid:durableId="684403947">
    <w:abstractNumId w:val="14"/>
  </w:num>
  <w:num w:numId="8" w16cid:durableId="2146192382">
    <w:abstractNumId w:val="13"/>
  </w:num>
  <w:num w:numId="9" w16cid:durableId="2032218010">
    <w:abstractNumId w:val="6"/>
  </w:num>
  <w:num w:numId="10" w16cid:durableId="1386488344">
    <w:abstractNumId w:val="1"/>
  </w:num>
  <w:num w:numId="11" w16cid:durableId="386417340">
    <w:abstractNumId w:val="23"/>
  </w:num>
  <w:num w:numId="12" w16cid:durableId="620578099">
    <w:abstractNumId w:val="20"/>
  </w:num>
  <w:num w:numId="13" w16cid:durableId="1794059389">
    <w:abstractNumId w:val="16"/>
  </w:num>
  <w:num w:numId="14" w16cid:durableId="795873780">
    <w:abstractNumId w:val="10"/>
  </w:num>
  <w:num w:numId="15" w16cid:durableId="1653680282">
    <w:abstractNumId w:val="3"/>
  </w:num>
  <w:num w:numId="16" w16cid:durableId="860821134">
    <w:abstractNumId w:val="7"/>
  </w:num>
  <w:num w:numId="17" w16cid:durableId="273441789">
    <w:abstractNumId w:val="15"/>
  </w:num>
  <w:num w:numId="18" w16cid:durableId="1248349304">
    <w:abstractNumId w:val="23"/>
  </w:num>
  <w:num w:numId="19" w16cid:durableId="319429898">
    <w:abstractNumId w:val="11"/>
  </w:num>
  <w:num w:numId="20" w16cid:durableId="771248159">
    <w:abstractNumId w:val="18"/>
  </w:num>
  <w:num w:numId="21" w16cid:durableId="1218322318">
    <w:abstractNumId w:val="0"/>
  </w:num>
  <w:num w:numId="22" w16cid:durableId="499006875">
    <w:abstractNumId w:val="9"/>
  </w:num>
  <w:num w:numId="23" w16cid:durableId="1822624073">
    <w:abstractNumId w:val="8"/>
  </w:num>
  <w:num w:numId="24" w16cid:durableId="104886137">
    <w:abstractNumId w:val="22"/>
  </w:num>
  <w:num w:numId="25" w16cid:durableId="1228612597">
    <w:abstractNumId w:val="19"/>
  </w:num>
  <w:num w:numId="26" w16cid:durableId="52581860">
    <w:abstractNumId w:val="17"/>
  </w:num>
  <w:num w:numId="27" w16cid:durableId="7775508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C3A"/>
    <w:rsid w:val="000008D8"/>
    <w:rsid w:val="00006AAE"/>
    <w:rsid w:val="00006BC5"/>
    <w:rsid w:val="0001017F"/>
    <w:rsid w:val="00010AAC"/>
    <w:rsid w:val="0001156F"/>
    <w:rsid w:val="000143AF"/>
    <w:rsid w:val="00015AC1"/>
    <w:rsid w:val="00017B7B"/>
    <w:rsid w:val="00024B22"/>
    <w:rsid w:val="00024F5A"/>
    <w:rsid w:val="00031955"/>
    <w:rsid w:val="00032EED"/>
    <w:rsid w:val="000350FC"/>
    <w:rsid w:val="00036513"/>
    <w:rsid w:val="0003705D"/>
    <w:rsid w:val="00037C65"/>
    <w:rsid w:val="000443B4"/>
    <w:rsid w:val="0004495D"/>
    <w:rsid w:val="000460F3"/>
    <w:rsid w:val="00053D5C"/>
    <w:rsid w:val="00053FD6"/>
    <w:rsid w:val="00062A53"/>
    <w:rsid w:val="00065224"/>
    <w:rsid w:val="00067A58"/>
    <w:rsid w:val="00070F5D"/>
    <w:rsid w:val="000737D1"/>
    <w:rsid w:val="00074CC3"/>
    <w:rsid w:val="00077A83"/>
    <w:rsid w:val="00077A85"/>
    <w:rsid w:val="00077AE1"/>
    <w:rsid w:val="0008100F"/>
    <w:rsid w:val="000814AB"/>
    <w:rsid w:val="000817CB"/>
    <w:rsid w:val="00085A98"/>
    <w:rsid w:val="000868B6"/>
    <w:rsid w:val="00092594"/>
    <w:rsid w:val="000944D7"/>
    <w:rsid w:val="00095AFB"/>
    <w:rsid w:val="00097582"/>
    <w:rsid w:val="000B0FFB"/>
    <w:rsid w:val="000B34E3"/>
    <w:rsid w:val="000C2D57"/>
    <w:rsid w:val="000C38A8"/>
    <w:rsid w:val="000C4BDF"/>
    <w:rsid w:val="000C7BEF"/>
    <w:rsid w:val="000D17D5"/>
    <w:rsid w:val="000D6301"/>
    <w:rsid w:val="000D69D7"/>
    <w:rsid w:val="000E149C"/>
    <w:rsid w:val="000E6117"/>
    <w:rsid w:val="000F03E9"/>
    <w:rsid w:val="000F1712"/>
    <w:rsid w:val="000F1B33"/>
    <w:rsid w:val="000F2893"/>
    <w:rsid w:val="000F4332"/>
    <w:rsid w:val="000F43D7"/>
    <w:rsid w:val="000F6325"/>
    <w:rsid w:val="00100507"/>
    <w:rsid w:val="0010224B"/>
    <w:rsid w:val="001031D8"/>
    <w:rsid w:val="00104DC1"/>
    <w:rsid w:val="00105974"/>
    <w:rsid w:val="00105CDF"/>
    <w:rsid w:val="00106557"/>
    <w:rsid w:val="00107E54"/>
    <w:rsid w:val="00110106"/>
    <w:rsid w:val="00112969"/>
    <w:rsid w:val="001137B5"/>
    <w:rsid w:val="00113DBD"/>
    <w:rsid w:val="00114335"/>
    <w:rsid w:val="0011465C"/>
    <w:rsid w:val="00115777"/>
    <w:rsid w:val="00116E67"/>
    <w:rsid w:val="00120E46"/>
    <w:rsid w:val="00123A94"/>
    <w:rsid w:val="0012485E"/>
    <w:rsid w:val="00125156"/>
    <w:rsid w:val="00130BAB"/>
    <w:rsid w:val="001327A7"/>
    <w:rsid w:val="00133B81"/>
    <w:rsid w:val="00133E91"/>
    <w:rsid w:val="001367AC"/>
    <w:rsid w:val="00137B93"/>
    <w:rsid w:val="00146ACB"/>
    <w:rsid w:val="0014742E"/>
    <w:rsid w:val="00147B38"/>
    <w:rsid w:val="00150036"/>
    <w:rsid w:val="00150A8E"/>
    <w:rsid w:val="00156A5D"/>
    <w:rsid w:val="00162EDE"/>
    <w:rsid w:val="00163F57"/>
    <w:rsid w:val="00164CE9"/>
    <w:rsid w:val="00165926"/>
    <w:rsid w:val="00175830"/>
    <w:rsid w:val="001805DB"/>
    <w:rsid w:val="00181DDA"/>
    <w:rsid w:val="00181F50"/>
    <w:rsid w:val="0018303E"/>
    <w:rsid w:val="001870E1"/>
    <w:rsid w:val="001874F3"/>
    <w:rsid w:val="0019088B"/>
    <w:rsid w:val="00190E78"/>
    <w:rsid w:val="00192A28"/>
    <w:rsid w:val="001935B7"/>
    <w:rsid w:val="0019383A"/>
    <w:rsid w:val="00194E6C"/>
    <w:rsid w:val="00197607"/>
    <w:rsid w:val="0019794B"/>
    <w:rsid w:val="001A077B"/>
    <w:rsid w:val="001A0F74"/>
    <w:rsid w:val="001A24A1"/>
    <w:rsid w:val="001A31A7"/>
    <w:rsid w:val="001A394C"/>
    <w:rsid w:val="001A5AC8"/>
    <w:rsid w:val="001A7349"/>
    <w:rsid w:val="001B0468"/>
    <w:rsid w:val="001B2D5B"/>
    <w:rsid w:val="001B2E13"/>
    <w:rsid w:val="001C05CF"/>
    <w:rsid w:val="001C0766"/>
    <w:rsid w:val="001C0C82"/>
    <w:rsid w:val="001C23CA"/>
    <w:rsid w:val="001C2A9C"/>
    <w:rsid w:val="001C37E3"/>
    <w:rsid w:val="001C6FAE"/>
    <w:rsid w:val="001C73F8"/>
    <w:rsid w:val="001C76C8"/>
    <w:rsid w:val="001D025C"/>
    <w:rsid w:val="001D1C26"/>
    <w:rsid w:val="001D319B"/>
    <w:rsid w:val="001D425D"/>
    <w:rsid w:val="001D6EA5"/>
    <w:rsid w:val="001E07D7"/>
    <w:rsid w:val="001E1307"/>
    <w:rsid w:val="001E71A4"/>
    <w:rsid w:val="001E7613"/>
    <w:rsid w:val="001F015E"/>
    <w:rsid w:val="001F1129"/>
    <w:rsid w:val="001F2BA5"/>
    <w:rsid w:val="001F524F"/>
    <w:rsid w:val="001F5937"/>
    <w:rsid w:val="001F5A7A"/>
    <w:rsid w:val="001F5AAE"/>
    <w:rsid w:val="001F5E3F"/>
    <w:rsid w:val="001F5EA7"/>
    <w:rsid w:val="001F650C"/>
    <w:rsid w:val="001F7A9A"/>
    <w:rsid w:val="001F7EFF"/>
    <w:rsid w:val="00206216"/>
    <w:rsid w:val="002074F8"/>
    <w:rsid w:val="0021009E"/>
    <w:rsid w:val="00210D40"/>
    <w:rsid w:val="00211784"/>
    <w:rsid w:val="00212530"/>
    <w:rsid w:val="00212A59"/>
    <w:rsid w:val="002135FC"/>
    <w:rsid w:val="00214921"/>
    <w:rsid w:val="002161DC"/>
    <w:rsid w:val="00216D4C"/>
    <w:rsid w:val="0022262C"/>
    <w:rsid w:val="00231001"/>
    <w:rsid w:val="0023210E"/>
    <w:rsid w:val="00232464"/>
    <w:rsid w:val="00233215"/>
    <w:rsid w:val="00234DDF"/>
    <w:rsid w:val="0023751F"/>
    <w:rsid w:val="00240727"/>
    <w:rsid w:val="0024129F"/>
    <w:rsid w:val="002418DB"/>
    <w:rsid w:val="0024246F"/>
    <w:rsid w:val="00242D1C"/>
    <w:rsid w:val="00246C66"/>
    <w:rsid w:val="00250DE3"/>
    <w:rsid w:val="00250E12"/>
    <w:rsid w:val="00251B50"/>
    <w:rsid w:val="00251D27"/>
    <w:rsid w:val="002539A8"/>
    <w:rsid w:val="002550E6"/>
    <w:rsid w:val="002566A1"/>
    <w:rsid w:val="0025782E"/>
    <w:rsid w:val="00257B9D"/>
    <w:rsid w:val="002612DB"/>
    <w:rsid w:val="002634D3"/>
    <w:rsid w:val="00265630"/>
    <w:rsid w:val="00265875"/>
    <w:rsid w:val="00267E40"/>
    <w:rsid w:val="002756CE"/>
    <w:rsid w:val="00275C57"/>
    <w:rsid w:val="00280BA6"/>
    <w:rsid w:val="00281A71"/>
    <w:rsid w:val="0028500C"/>
    <w:rsid w:val="00286E77"/>
    <w:rsid w:val="002905EA"/>
    <w:rsid w:val="00290CE3"/>
    <w:rsid w:val="00291410"/>
    <w:rsid w:val="00291C8E"/>
    <w:rsid w:val="00293FD4"/>
    <w:rsid w:val="002955A5"/>
    <w:rsid w:val="0029656C"/>
    <w:rsid w:val="002A1FDA"/>
    <w:rsid w:val="002A2866"/>
    <w:rsid w:val="002A30E6"/>
    <w:rsid w:val="002A35DF"/>
    <w:rsid w:val="002A3AA2"/>
    <w:rsid w:val="002A4C13"/>
    <w:rsid w:val="002A75BD"/>
    <w:rsid w:val="002B15D7"/>
    <w:rsid w:val="002B1ADE"/>
    <w:rsid w:val="002B326E"/>
    <w:rsid w:val="002B3F48"/>
    <w:rsid w:val="002B4039"/>
    <w:rsid w:val="002B56E7"/>
    <w:rsid w:val="002B60F0"/>
    <w:rsid w:val="002C4188"/>
    <w:rsid w:val="002C41AF"/>
    <w:rsid w:val="002D0F1D"/>
    <w:rsid w:val="002D27EE"/>
    <w:rsid w:val="002D2E0F"/>
    <w:rsid w:val="002D3E31"/>
    <w:rsid w:val="002D468E"/>
    <w:rsid w:val="002D47F5"/>
    <w:rsid w:val="002D7099"/>
    <w:rsid w:val="002D7CE0"/>
    <w:rsid w:val="002E04E2"/>
    <w:rsid w:val="002E0940"/>
    <w:rsid w:val="002E6712"/>
    <w:rsid w:val="002F19E8"/>
    <w:rsid w:val="002F3944"/>
    <w:rsid w:val="002F74F8"/>
    <w:rsid w:val="00301A9D"/>
    <w:rsid w:val="003035D1"/>
    <w:rsid w:val="003047D6"/>
    <w:rsid w:val="003049DF"/>
    <w:rsid w:val="00305D25"/>
    <w:rsid w:val="00307C76"/>
    <w:rsid w:val="0031043C"/>
    <w:rsid w:val="00310D74"/>
    <w:rsid w:val="00313C72"/>
    <w:rsid w:val="003155EA"/>
    <w:rsid w:val="00315744"/>
    <w:rsid w:val="00317A3E"/>
    <w:rsid w:val="00322084"/>
    <w:rsid w:val="00322D5B"/>
    <w:rsid w:val="003234B3"/>
    <w:rsid w:val="003238ED"/>
    <w:rsid w:val="00324EC7"/>
    <w:rsid w:val="00326845"/>
    <w:rsid w:val="00330268"/>
    <w:rsid w:val="003303A9"/>
    <w:rsid w:val="003318C6"/>
    <w:rsid w:val="00333346"/>
    <w:rsid w:val="003343F6"/>
    <w:rsid w:val="0033729E"/>
    <w:rsid w:val="00337520"/>
    <w:rsid w:val="00337F1D"/>
    <w:rsid w:val="00344480"/>
    <w:rsid w:val="003447A7"/>
    <w:rsid w:val="003453B4"/>
    <w:rsid w:val="00346F07"/>
    <w:rsid w:val="00350A5E"/>
    <w:rsid w:val="003600B2"/>
    <w:rsid w:val="0036051B"/>
    <w:rsid w:val="0036535B"/>
    <w:rsid w:val="00366526"/>
    <w:rsid w:val="003718D1"/>
    <w:rsid w:val="00374D41"/>
    <w:rsid w:val="00376A7C"/>
    <w:rsid w:val="00377567"/>
    <w:rsid w:val="00377FE8"/>
    <w:rsid w:val="0038017B"/>
    <w:rsid w:val="00382CFB"/>
    <w:rsid w:val="00384EB1"/>
    <w:rsid w:val="00384EE6"/>
    <w:rsid w:val="003853AF"/>
    <w:rsid w:val="00386E5E"/>
    <w:rsid w:val="003872BD"/>
    <w:rsid w:val="003908C1"/>
    <w:rsid w:val="00391002"/>
    <w:rsid w:val="00393449"/>
    <w:rsid w:val="00393EAE"/>
    <w:rsid w:val="00394A4C"/>
    <w:rsid w:val="00396A52"/>
    <w:rsid w:val="003A0EFD"/>
    <w:rsid w:val="003A1E9A"/>
    <w:rsid w:val="003A3AA4"/>
    <w:rsid w:val="003A5BD9"/>
    <w:rsid w:val="003A5CF6"/>
    <w:rsid w:val="003B1AFC"/>
    <w:rsid w:val="003B612E"/>
    <w:rsid w:val="003B71B4"/>
    <w:rsid w:val="003B73A6"/>
    <w:rsid w:val="003C1700"/>
    <w:rsid w:val="003C17FC"/>
    <w:rsid w:val="003C1954"/>
    <w:rsid w:val="003C2371"/>
    <w:rsid w:val="003C4116"/>
    <w:rsid w:val="003D1340"/>
    <w:rsid w:val="003D2277"/>
    <w:rsid w:val="003D68B3"/>
    <w:rsid w:val="003D7CB6"/>
    <w:rsid w:val="003E0F5B"/>
    <w:rsid w:val="003E1DED"/>
    <w:rsid w:val="003E33C9"/>
    <w:rsid w:val="003E4049"/>
    <w:rsid w:val="003E4457"/>
    <w:rsid w:val="003E4BD6"/>
    <w:rsid w:val="003E53DA"/>
    <w:rsid w:val="003E7FBD"/>
    <w:rsid w:val="003F1A31"/>
    <w:rsid w:val="003F329F"/>
    <w:rsid w:val="0040195D"/>
    <w:rsid w:val="0040289F"/>
    <w:rsid w:val="004041F6"/>
    <w:rsid w:val="0040427A"/>
    <w:rsid w:val="004052B4"/>
    <w:rsid w:val="00405517"/>
    <w:rsid w:val="00410141"/>
    <w:rsid w:val="004104C8"/>
    <w:rsid w:val="00422244"/>
    <w:rsid w:val="004257ED"/>
    <w:rsid w:val="004261DC"/>
    <w:rsid w:val="004306D2"/>
    <w:rsid w:val="00430889"/>
    <w:rsid w:val="004315DB"/>
    <w:rsid w:val="004351E0"/>
    <w:rsid w:val="004439D7"/>
    <w:rsid w:val="0045649A"/>
    <w:rsid w:val="00457297"/>
    <w:rsid w:val="00460B24"/>
    <w:rsid w:val="0046163F"/>
    <w:rsid w:val="00461FBC"/>
    <w:rsid w:val="0046646E"/>
    <w:rsid w:val="00466698"/>
    <w:rsid w:val="00482DC1"/>
    <w:rsid w:val="00482F8F"/>
    <w:rsid w:val="00483367"/>
    <w:rsid w:val="00484213"/>
    <w:rsid w:val="00487C0B"/>
    <w:rsid w:val="004903CC"/>
    <w:rsid w:val="00490458"/>
    <w:rsid w:val="00492706"/>
    <w:rsid w:val="00495F63"/>
    <w:rsid w:val="004A3F2C"/>
    <w:rsid w:val="004A7610"/>
    <w:rsid w:val="004B0322"/>
    <w:rsid w:val="004B038D"/>
    <w:rsid w:val="004B0C0D"/>
    <w:rsid w:val="004B715C"/>
    <w:rsid w:val="004C29E2"/>
    <w:rsid w:val="004C3FEF"/>
    <w:rsid w:val="004C47CF"/>
    <w:rsid w:val="004C5115"/>
    <w:rsid w:val="004C6983"/>
    <w:rsid w:val="004D0287"/>
    <w:rsid w:val="004D4A0C"/>
    <w:rsid w:val="004D55D8"/>
    <w:rsid w:val="004D7594"/>
    <w:rsid w:val="004E1035"/>
    <w:rsid w:val="004E1C6F"/>
    <w:rsid w:val="004F05D1"/>
    <w:rsid w:val="004F31C8"/>
    <w:rsid w:val="004F6A0B"/>
    <w:rsid w:val="004F6A1A"/>
    <w:rsid w:val="005010C3"/>
    <w:rsid w:val="00504AA3"/>
    <w:rsid w:val="005079B4"/>
    <w:rsid w:val="00510162"/>
    <w:rsid w:val="00512676"/>
    <w:rsid w:val="00513594"/>
    <w:rsid w:val="005143EE"/>
    <w:rsid w:val="005175DE"/>
    <w:rsid w:val="00524595"/>
    <w:rsid w:val="00524711"/>
    <w:rsid w:val="005248BB"/>
    <w:rsid w:val="00531FB0"/>
    <w:rsid w:val="0053204F"/>
    <w:rsid w:val="00534405"/>
    <w:rsid w:val="00534678"/>
    <w:rsid w:val="005361E2"/>
    <w:rsid w:val="00536E13"/>
    <w:rsid w:val="00537546"/>
    <w:rsid w:val="00540053"/>
    <w:rsid w:val="00541697"/>
    <w:rsid w:val="00543591"/>
    <w:rsid w:val="00544910"/>
    <w:rsid w:val="00546AB4"/>
    <w:rsid w:val="00547022"/>
    <w:rsid w:val="00550041"/>
    <w:rsid w:val="005509E7"/>
    <w:rsid w:val="005519CB"/>
    <w:rsid w:val="00552712"/>
    <w:rsid w:val="00555972"/>
    <w:rsid w:val="00555CEA"/>
    <w:rsid w:val="00555E21"/>
    <w:rsid w:val="00560F25"/>
    <w:rsid w:val="005627F0"/>
    <w:rsid w:val="00562A57"/>
    <w:rsid w:val="00564405"/>
    <w:rsid w:val="00565D9A"/>
    <w:rsid w:val="0056650B"/>
    <w:rsid w:val="00570912"/>
    <w:rsid w:val="0057145A"/>
    <w:rsid w:val="005715C9"/>
    <w:rsid w:val="00575A01"/>
    <w:rsid w:val="005770EB"/>
    <w:rsid w:val="00577C94"/>
    <w:rsid w:val="00581527"/>
    <w:rsid w:val="00581931"/>
    <w:rsid w:val="00585B60"/>
    <w:rsid w:val="005877B8"/>
    <w:rsid w:val="00587B7C"/>
    <w:rsid w:val="0059074C"/>
    <w:rsid w:val="00590A76"/>
    <w:rsid w:val="005917EC"/>
    <w:rsid w:val="00591AFA"/>
    <w:rsid w:val="00592464"/>
    <w:rsid w:val="005927F0"/>
    <w:rsid w:val="005A0B66"/>
    <w:rsid w:val="005A0C2D"/>
    <w:rsid w:val="005A1C73"/>
    <w:rsid w:val="005A4B42"/>
    <w:rsid w:val="005A799C"/>
    <w:rsid w:val="005B1CBE"/>
    <w:rsid w:val="005B1D6A"/>
    <w:rsid w:val="005B2656"/>
    <w:rsid w:val="005B54F1"/>
    <w:rsid w:val="005B64D1"/>
    <w:rsid w:val="005B7724"/>
    <w:rsid w:val="005C05D5"/>
    <w:rsid w:val="005C224D"/>
    <w:rsid w:val="005C7FDF"/>
    <w:rsid w:val="005D4031"/>
    <w:rsid w:val="005D670B"/>
    <w:rsid w:val="005D76EF"/>
    <w:rsid w:val="005E1232"/>
    <w:rsid w:val="005E3A3B"/>
    <w:rsid w:val="005E4CD1"/>
    <w:rsid w:val="005F078C"/>
    <w:rsid w:val="005F29F4"/>
    <w:rsid w:val="005F2AD3"/>
    <w:rsid w:val="005F2BC6"/>
    <w:rsid w:val="005F317A"/>
    <w:rsid w:val="005F3350"/>
    <w:rsid w:val="005F3F85"/>
    <w:rsid w:val="005F4A6A"/>
    <w:rsid w:val="005F5F0F"/>
    <w:rsid w:val="005F6801"/>
    <w:rsid w:val="00602BA1"/>
    <w:rsid w:val="00603B43"/>
    <w:rsid w:val="006041DC"/>
    <w:rsid w:val="0060655C"/>
    <w:rsid w:val="00611A19"/>
    <w:rsid w:val="00613CFA"/>
    <w:rsid w:val="006157F5"/>
    <w:rsid w:val="00616095"/>
    <w:rsid w:val="00624B92"/>
    <w:rsid w:val="006311A9"/>
    <w:rsid w:val="00632E97"/>
    <w:rsid w:val="0063534C"/>
    <w:rsid w:val="006417DB"/>
    <w:rsid w:val="006419BF"/>
    <w:rsid w:val="0064637B"/>
    <w:rsid w:val="006502F7"/>
    <w:rsid w:val="00650FE3"/>
    <w:rsid w:val="006511EC"/>
    <w:rsid w:val="0065194E"/>
    <w:rsid w:val="00653FD2"/>
    <w:rsid w:val="006556C9"/>
    <w:rsid w:val="00655A77"/>
    <w:rsid w:val="00656050"/>
    <w:rsid w:val="006579E2"/>
    <w:rsid w:val="00657E70"/>
    <w:rsid w:val="00661651"/>
    <w:rsid w:val="00661826"/>
    <w:rsid w:val="006661E2"/>
    <w:rsid w:val="00666BE2"/>
    <w:rsid w:val="00667251"/>
    <w:rsid w:val="00671993"/>
    <w:rsid w:val="0067260E"/>
    <w:rsid w:val="00673960"/>
    <w:rsid w:val="0067678C"/>
    <w:rsid w:val="00676A86"/>
    <w:rsid w:val="0067740B"/>
    <w:rsid w:val="006805C0"/>
    <w:rsid w:val="006827BA"/>
    <w:rsid w:val="00683853"/>
    <w:rsid w:val="00684B8B"/>
    <w:rsid w:val="00684C33"/>
    <w:rsid w:val="00690A46"/>
    <w:rsid w:val="00693F3E"/>
    <w:rsid w:val="00694FB7"/>
    <w:rsid w:val="006A1CE0"/>
    <w:rsid w:val="006A2483"/>
    <w:rsid w:val="006B01C3"/>
    <w:rsid w:val="006B07AD"/>
    <w:rsid w:val="006B3DC5"/>
    <w:rsid w:val="006B46B5"/>
    <w:rsid w:val="006B4AD9"/>
    <w:rsid w:val="006B4CFE"/>
    <w:rsid w:val="006B5D40"/>
    <w:rsid w:val="006B7031"/>
    <w:rsid w:val="006B750E"/>
    <w:rsid w:val="006C0EBD"/>
    <w:rsid w:val="006C2BC7"/>
    <w:rsid w:val="006C3033"/>
    <w:rsid w:val="006D0E43"/>
    <w:rsid w:val="006D1C8B"/>
    <w:rsid w:val="006D3457"/>
    <w:rsid w:val="006D7CB4"/>
    <w:rsid w:val="006E39C6"/>
    <w:rsid w:val="006E5BE6"/>
    <w:rsid w:val="006E642C"/>
    <w:rsid w:val="006E7705"/>
    <w:rsid w:val="006F04DB"/>
    <w:rsid w:val="00702B48"/>
    <w:rsid w:val="007030D3"/>
    <w:rsid w:val="0070380B"/>
    <w:rsid w:val="007054AD"/>
    <w:rsid w:val="00711DA5"/>
    <w:rsid w:val="00713760"/>
    <w:rsid w:val="007210E2"/>
    <w:rsid w:val="007227F4"/>
    <w:rsid w:val="00730035"/>
    <w:rsid w:val="00737B7B"/>
    <w:rsid w:val="007413A6"/>
    <w:rsid w:val="007420AC"/>
    <w:rsid w:val="007431D8"/>
    <w:rsid w:val="00743291"/>
    <w:rsid w:val="00745223"/>
    <w:rsid w:val="00745500"/>
    <w:rsid w:val="0074584C"/>
    <w:rsid w:val="00746607"/>
    <w:rsid w:val="007475FB"/>
    <w:rsid w:val="007502A1"/>
    <w:rsid w:val="00751744"/>
    <w:rsid w:val="00751FB3"/>
    <w:rsid w:val="0075376C"/>
    <w:rsid w:val="007543E2"/>
    <w:rsid w:val="00767514"/>
    <w:rsid w:val="00770FD5"/>
    <w:rsid w:val="007711A1"/>
    <w:rsid w:val="0077615D"/>
    <w:rsid w:val="007807D1"/>
    <w:rsid w:val="0078517A"/>
    <w:rsid w:val="00787905"/>
    <w:rsid w:val="00787962"/>
    <w:rsid w:val="00796ED1"/>
    <w:rsid w:val="007A1501"/>
    <w:rsid w:val="007A4870"/>
    <w:rsid w:val="007A499E"/>
    <w:rsid w:val="007A586F"/>
    <w:rsid w:val="007A6E32"/>
    <w:rsid w:val="007A74EC"/>
    <w:rsid w:val="007B22B4"/>
    <w:rsid w:val="007C040B"/>
    <w:rsid w:val="007C1B96"/>
    <w:rsid w:val="007C385A"/>
    <w:rsid w:val="007C3C01"/>
    <w:rsid w:val="007C53D4"/>
    <w:rsid w:val="007C6D83"/>
    <w:rsid w:val="007D0421"/>
    <w:rsid w:val="007D5379"/>
    <w:rsid w:val="007D5675"/>
    <w:rsid w:val="007D717E"/>
    <w:rsid w:val="007E4F7B"/>
    <w:rsid w:val="007E6DB4"/>
    <w:rsid w:val="007E6E49"/>
    <w:rsid w:val="007F0D0A"/>
    <w:rsid w:val="007F0D4B"/>
    <w:rsid w:val="007F1E59"/>
    <w:rsid w:val="007F1FEE"/>
    <w:rsid w:val="007F3B8E"/>
    <w:rsid w:val="007F4A6F"/>
    <w:rsid w:val="007F57ED"/>
    <w:rsid w:val="007F7AE1"/>
    <w:rsid w:val="00802A42"/>
    <w:rsid w:val="008032B2"/>
    <w:rsid w:val="00806BF5"/>
    <w:rsid w:val="00806C69"/>
    <w:rsid w:val="008107B3"/>
    <w:rsid w:val="00811651"/>
    <w:rsid w:val="00812890"/>
    <w:rsid w:val="00813124"/>
    <w:rsid w:val="00814250"/>
    <w:rsid w:val="00815FE9"/>
    <w:rsid w:val="00816952"/>
    <w:rsid w:val="00817A80"/>
    <w:rsid w:val="0082113A"/>
    <w:rsid w:val="00821391"/>
    <w:rsid w:val="008215A3"/>
    <w:rsid w:val="00822F5C"/>
    <w:rsid w:val="00823475"/>
    <w:rsid w:val="00825CED"/>
    <w:rsid w:val="008317AB"/>
    <w:rsid w:val="00833782"/>
    <w:rsid w:val="00835966"/>
    <w:rsid w:val="008363E2"/>
    <w:rsid w:val="008400A7"/>
    <w:rsid w:val="008406F8"/>
    <w:rsid w:val="00842030"/>
    <w:rsid w:val="00842092"/>
    <w:rsid w:val="0084565F"/>
    <w:rsid w:val="00846EEA"/>
    <w:rsid w:val="008475B1"/>
    <w:rsid w:val="00847CF3"/>
    <w:rsid w:val="00850924"/>
    <w:rsid w:val="0085178A"/>
    <w:rsid w:val="0085433B"/>
    <w:rsid w:val="00857142"/>
    <w:rsid w:val="00862FBD"/>
    <w:rsid w:val="00872493"/>
    <w:rsid w:val="0087638E"/>
    <w:rsid w:val="00876AEE"/>
    <w:rsid w:val="008774F6"/>
    <w:rsid w:val="0088020E"/>
    <w:rsid w:val="0088092E"/>
    <w:rsid w:val="008823D1"/>
    <w:rsid w:val="0088375C"/>
    <w:rsid w:val="008868E5"/>
    <w:rsid w:val="00892CF9"/>
    <w:rsid w:val="00894DBF"/>
    <w:rsid w:val="00895B85"/>
    <w:rsid w:val="00897680"/>
    <w:rsid w:val="008A01EB"/>
    <w:rsid w:val="008A0F96"/>
    <w:rsid w:val="008A2D04"/>
    <w:rsid w:val="008A33A2"/>
    <w:rsid w:val="008A53FB"/>
    <w:rsid w:val="008A5E65"/>
    <w:rsid w:val="008A639A"/>
    <w:rsid w:val="008A76F3"/>
    <w:rsid w:val="008B28C4"/>
    <w:rsid w:val="008B48CE"/>
    <w:rsid w:val="008B4EE5"/>
    <w:rsid w:val="008B54C6"/>
    <w:rsid w:val="008B63EC"/>
    <w:rsid w:val="008B78FE"/>
    <w:rsid w:val="008C0796"/>
    <w:rsid w:val="008C6CA3"/>
    <w:rsid w:val="008D138A"/>
    <w:rsid w:val="008D3407"/>
    <w:rsid w:val="008D3EBE"/>
    <w:rsid w:val="008D6459"/>
    <w:rsid w:val="008D7416"/>
    <w:rsid w:val="008E231D"/>
    <w:rsid w:val="008E327A"/>
    <w:rsid w:val="008E3468"/>
    <w:rsid w:val="008E374F"/>
    <w:rsid w:val="008E3E64"/>
    <w:rsid w:val="008E42AD"/>
    <w:rsid w:val="008E60EC"/>
    <w:rsid w:val="008E6755"/>
    <w:rsid w:val="008F061B"/>
    <w:rsid w:val="008F180C"/>
    <w:rsid w:val="008F2D0C"/>
    <w:rsid w:val="008F3963"/>
    <w:rsid w:val="008F47F8"/>
    <w:rsid w:val="008F7656"/>
    <w:rsid w:val="00902FC9"/>
    <w:rsid w:val="00905FF4"/>
    <w:rsid w:val="00906E95"/>
    <w:rsid w:val="00920BF5"/>
    <w:rsid w:val="00924241"/>
    <w:rsid w:val="00927D08"/>
    <w:rsid w:val="00934782"/>
    <w:rsid w:val="00935166"/>
    <w:rsid w:val="00935C35"/>
    <w:rsid w:val="00941ECC"/>
    <w:rsid w:val="009420A5"/>
    <w:rsid w:val="009427C4"/>
    <w:rsid w:val="0094343B"/>
    <w:rsid w:val="0094440A"/>
    <w:rsid w:val="00944714"/>
    <w:rsid w:val="00945A13"/>
    <w:rsid w:val="0094612C"/>
    <w:rsid w:val="009469FB"/>
    <w:rsid w:val="009472A0"/>
    <w:rsid w:val="00947DA8"/>
    <w:rsid w:val="009531DB"/>
    <w:rsid w:val="00953687"/>
    <w:rsid w:val="00954459"/>
    <w:rsid w:val="00954D23"/>
    <w:rsid w:val="0095731B"/>
    <w:rsid w:val="0096054D"/>
    <w:rsid w:val="00960755"/>
    <w:rsid w:val="0096253A"/>
    <w:rsid w:val="009654C9"/>
    <w:rsid w:val="0096717F"/>
    <w:rsid w:val="00972128"/>
    <w:rsid w:val="00972A20"/>
    <w:rsid w:val="00974496"/>
    <w:rsid w:val="0098138D"/>
    <w:rsid w:val="009878F4"/>
    <w:rsid w:val="00991DBF"/>
    <w:rsid w:val="0099362D"/>
    <w:rsid w:val="009A1076"/>
    <w:rsid w:val="009A4FE3"/>
    <w:rsid w:val="009B21D4"/>
    <w:rsid w:val="009B3651"/>
    <w:rsid w:val="009C72AD"/>
    <w:rsid w:val="009D0F8B"/>
    <w:rsid w:val="009D2EF1"/>
    <w:rsid w:val="009D33C3"/>
    <w:rsid w:val="009D510A"/>
    <w:rsid w:val="009D6336"/>
    <w:rsid w:val="009D7058"/>
    <w:rsid w:val="009E0521"/>
    <w:rsid w:val="009F2142"/>
    <w:rsid w:val="009F3448"/>
    <w:rsid w:val="009F3AC4"/>
    <w:rsid w:val="009F4643"/>
    <w:rsid w:val="009F71B3"/>
    <w:rsid w:val="00A017E8"/>
    <w:rsid w:val="00A01F0A"/>
    <w:rsid w:val="00A03177"/>
    <w:rsid w:val="00A03748"/>
    <w:rsid w:val="00A05EE7"/>
    <w:rsid w:val="00A11956"/>
    <w:rsid w:val="00A121A0"/>
    <w:rsid w:val="00A12AD9"/>
    <w:rsid w:val="00A12E1A"/>
    <w:rsid w:val="00A142A1"/>
    <w:rsid w:val="00A14EF0"/>
    <w:rsid w:val="00A1647A"/>
    <w:rsid w:val="00A16F65"/>
    <w:rsid w:val="00A20161"/>
    <w:rsid w:val="00A20EB3"/>
    <w:rsid w:val="00A21899"/>
    <w:rsid w:val="00A21D42"/>
    <w:rsid w:val="00A24A9F"/>
    <w:rsid w:val="00A25C4A"/>
    <w:rsid w:val="00A26490"/>
    <w:rsid w:val="00A30275"/>
    <w:rsid w:val="00A313D3"/>
    <w:rsid w:val="00A3254A"/>
    <w:rsid w:val="00A33942"/>
    <w:rsid w:val="00A3736B"/>
    <w:rsid w:val="00A373D8"/>
    <w:rsid w:val="00A37F33"/>
    <w:rsid w:val="00A40771"/>
    <w:rsid w:val="00A40BDB"/>
    <w:rsid w:val="00A42E50"/>
    <w:rsid w:val="00A44EFB"/>
    <w:rsid w:val="00A46E8B"/>
    <w:rsid w:val="00A474B2"/>
    <w:rsid w:val="00A47EC9"/>
    <w:rsid w:val="00A54719"/>
    <w:rsid w:val="00A54C1D"/>
    <w:rsid w:val="00A55CB6"/>
    <w:rsid w:val="00A55FFE"/>
    <w:rsid w:val="00A6002E"/>
    <w:rsid w:val="00A6070D"/>
    <w:rsid w:val="00A61180"/>
    <w:rsid w:val="00A62323"/>
    <w:rsid w:val="00A63A15"/>
    <w:rsid w:val="00A64B7C"/>
    <w:rsid w:val="00A66CD7"/>
    <w:rsid w:val="00A71C0B"/>
    <w:rsid w:val="00A72450"/>
    <w:rsid w:val="00A72AA1"/>
    <w:rsid w:val="00A73BEE"/>
    <w:rsid w:val="00A7666C"/>
    <w:rsid w:val="00A77160"/>
    <w:rsid w:val="00A837F8"/>
    <w:rsid w:val="00A9477C"/>
    <w:rsid w:val="00A95169"/>
    <w:rsid w:val="00AA01D0"/>
    <w:rsid w:val="00AA0977"/>
    <w:rsid w:val="00AA1D97"/>
    <w:rsid w:val="00AA2069"/>
    <w:rsid w:val="00AA2783"/>
    <w:rsid w:val="00AA2E39"/>
    <w:rsid w:val="00AB1C64"/>
    <w:rsid w:val="00AB6B0F"/>
    <w:rsid w:val="00AB7B13"/>
    <w:rsid w:val="00AC3292"/>
    <w:rsid w:val="00AC32AA"/>
    <w:rsid w:val="00AC36EE"/>
    <w:rsid w:val="00AC379C"/>
    <w:rsid w:val="00AD20BC"/>
    <w:rsid w:val="00AD4A1C"/>
    <w:rsid w:val="00AD67B2"/>
    <w:rsid w:val="00AE1764"/>
    <w:rsid w:val="00AE3A37"/>
    <w:rsid w:val="00AE4776"/>
    <w:rsid w:val="00AE4999"/>
    <w:rsid w:val="00AE7EE7"/>
    <w:rsid w:val="00AF2683"/>
    <w:rsid w:val="00AF3CDE"/>
    <w:rsid w:val="00B013DD"/>
    <w:rsid w:val="00B04192"/>
    <w:rsid w:val="00B05703"/>
    <w:rsid w:val="00B06E6F"/>
    <w:rsid w:val="00B07437"/>
    <w:rsid w:val="00B12750"/>
    <w:rsid w:val="00B12B88"/>
    <w:rsid w:val="00B13CF4"/>
    <w:rsid w:val="00B13E29"/>
    <w:rsid w:val="00B1720D"/>
    <w:rsid w:val="00B174DA"/>
    <w:rsid w:val="00B23CE0"/>
    <w:rsid w:val="00B259F2"/>
    <w:rsid w:val="00B25DAB"/>
    <w:rsid w:val="00B25DBA"/>
    <w:rsid w:val="00B30812"/>
    <w:rsid w:val="00B30E3F"/>
    <w:rsid w:val="00B32B8D"/>
    <w:rsid w:val="00B34CB9"/>
    <w:rsid w:val="00B35A4C"/>
    <w:rsid w:val="00B41DF4"/>
    <w:rsid w:val="00B52093"/>
    <w:rsid w:val="00B54813"/>
    <w:rsid w:val="00B602F7"/>
    <w:rsid w:val="00B60440"/>
    <w:rsid w:val="00B6056A"/>
    <w:rsid w:val="00B60580"/>
    <w:rsid w:val="00B618A5"/>
    <w:rsid w:val="00B6522C"/>
    <w:rsid w:val="00B655AB"/>
    <w:rsid w:val="00B65C3D"/>
    <w:rsid w:val="00B71031"/>
    <w:rsid w:val="00B737D8"/>
    <w:rsid w:val="00B74BAC"/>
    <w:rsid w:val="00B753EB"/>
    <w:rsid w:val="00B7618F"/>
    <w:rsid w:val="00B77E26"/>
    <w:rsid w:val="00B80BCD"/>
    <w:rsid w:val="00B823D0"/>
    <w:rsid w:val="00B84777"/>
    <w:rsid w:val="00B856CD"/>
    <w:rsid w:val="00B85724"/>
    <w:rsid w:val="00B94224"/>
    <w:rsid w:val="00B9476A"/>
    <w:rsid w:val="00B97016"/>
    <w:rsid w:val="00B9788C"/>
    <w:rsid w:val="00BA071D"/>
    <w:rsid w:val="00BA1147"/>
    <w:rsid w:val="00BA34C9"/>
    <w:rsid w:val="00BA35CA"/>
    <w:rsid w:val="00BA3809"/>
    <w:rsid w:val="00BA4168"/>
    <w:rsid w:val="00BB413D"/>
    <w:rsid w:val="00BB4BE4"/>
    <w:rsid w:val="00BB58C9"/>
    <w:rsid w:val="00BB58D4"/>
    <w:rsid w:val="00BC1168"/>
    <w:rsid w:val="00BC17F4"/>
    <w:rsid w:val="00BC3F73"/>
    <w:rsid w:val="00BC4476"/>
    <w:rsid w:val="00BD18B1"/>
    <w:rsid w:val="00BD3086"/>
    <w:rsid w:val="00BD5EC7"/>
    <w:rsid w:val="00BE0C3A"/>
    <w:rsid w:val="00BE10D9"/>
    <w:rsid w:val="00BE3415"/>
    <w:rsid w:val="00BE4F52"/>
    <w:rsid w:val="00BE5EF4"/>
    <w:rsid w:val="00BF1635"/>
    <w:rsid w:val="00BF2229"/>
    <w:rsid w:val="00BF6FE3"/>
    <w:rsid w:val="00C019F2"/>
    <w:rsid w:val="00C02569"/>
    <w:rsid w:val="00C053CC"/>
    <w:rsid w:val="00C06363"/>
    <w:rsid w:val="00C113AB"/>
    <w:rsid w:val="00C1156B"/>
    <w:rsid w:val="00C12278"/>
    <w:rsid w:val="00C14023"/>
    <w:rsid w:val="00C146E3"/>
    <w:rsid w:val="00C15FF3"/>
    <w:rsid w:val="00C16524"/>
    <w:rsid w:val="00C1785F"/>
    <w:rsid w:val="00C20881"/>
    <w:rsid w:val="00C20B98"/>
    <w:rsid w:val="00C225EA"/>
    <w:rsid w:val="00C22F9B"/>
    <w:rsid w:val="00C31992"/>
    <w:rsid w:val="00C36046"/>
    <w:rsid w:val="00C4072C"/>
    <w:rsid w:val="00C43095"/>
    <w:rsid w:val="00C4340E"/>
    <w:rsid w:val="00C45944"/>
    <w:rsid w:val="00C45D2F"/>
    <w:rsid w:val="00C5020C"/>
    <w:rsid w:val="00C5256C"/>
    <w:rsid w:val="00C54A44"/>
    <w:rsid w:val="00C56E81"/>
    <w:rsid w:val="00C5761C"/>
    <w:rsid w:val="00C60B14"/>
    <w:rsid w:val="00C616E5"/>
    <w:rsid w:val="00C63350"/>
    <w:rsid w:val="00C65609"/>
    <w:rsid w:val="00C66B85"/>
    <w:rsid w:val="00C71BC6"/>
    <w:rsid w:val="00C72294"/>
    <w:rsid w:val="00C76140"/>
    <w:rsid w:val="00C772B8"/>
    <w:rsid w:val="00C7776D"/>
    <w:rsid w:val="00C77E44"/>
    <w:rsid w:val="00C825FB"/>
    <w:rsid w:val="00C86C74"/>
    <w:rsid w:val="00C86F84"/>
    <w:rsid w:val="00C876AA"/>
    <w:rsid w:val="00C935A3"/>
    <w:rsid w:val="00C94E8D"/>
    <w:rsid w:val="00C95E52"/>
    <w:rsid w:val="00CA053B"/>
    <w:rsid w:val="00CA0852"/>
    <w:rsid w:val="00CA41E1"/>
    <w:rsid w:val="00CA5ADD"/>
    <w:rsid w:val="00CA6959"/>
    <w:rsid w:val="00CA6AB9"/>
    <w:rsid w:val="00CA799F"/>
    <w:rsid w:val="00CB36F1"/>
    <w:rsid w:val="00CB41D5"/>
    <w:rsid w:val="00CB4644"/>
    <w:rsid w:val="00CB4D24"/>
    <w:rsid w:val="00CB7F60"/>
    <w:rsid w:val="00CC0661"/>
    <w:rsid w:val="00CC0C6F"/>
    <w:rsid w:val="00CC2874"/>
    <w:rsid w:val="00CC33CA"/>
    <w:rsid w:val="00CC377D"/>
    <w:rsid w:val="00CD0707"/>
    <w:rsid w:val="00CD34EB"/>
    <w:rsid w:val="00CD5C05"/>
    <w:rsid w:val="00CD5CEA"/>
    <w:rsid w:val="00CD5D9C"/>
    <w:rsid w:val="00CD78D5"/>
    <w:rsid w:val="00CE2832"/>
    <w:rsid w:val="00CE3536"/>
    <w:rsid w:val="00CE37B3"/>
    <w:rsid w:val="00CE5D75"/>
    <w:rsid w:val="00CE63CE"/>
    <w:rsid w:val="00CE7C13"/>
    <w:rsid w:val="00CF2871"/>
    <w:rsid w:val="00CF33F6"/>
    <w:rsid w:val="00D01B91"/>
    <w:rsid w:val="00D056A7"/>
    <w:rsid w:val="00D05922"/>
    <w:rsid w:val="00D05C31"/>
    <w:rsid w:val="00D061C7"/>
    <w:rsid w:val="00D067B0"/>
    <w:rsid w:val="00D10195"/>
    <w:rsid w:val="00D11B95"/>
    <w:rsid w:val="00D12FD1"/>
    <w:rsid w:val="00D14363"/>
    <w:rsid w:val="00D1441F"/>
    <w:rsid w:val="00D2005C"/>
    <w:rsid w:val="00D21AC9"/>
    <w:rsid w:val="00D21B7B"/>
    <w:rsid w:val="00D222C5"/>
    <w:rsid w:val="00D2344C"/>
    <w:rsid w:val="00D236EB"/>
    <w:rsid w:val="00D245D3"/>
    <w:rsid w:val="00D24900"/>
    <w:rsid w:val="00D24ECA"/>
    <w:rsid w:val="00D35402"/>
    <w:rsid w:val="00D37B4E"/>
    <w:rsid w:val="00D40505"/>
    <w:rsid w:val="00D42508"/>
    <w:rsid w:val="00D42B52"/>
    <w:rsid w:val="00D42BCE"/>
    <w:rsid w:val="00D447A5"/>
    <w:rsid w:val="00D46D54"/>
    <w:rsid w:val="00D52BFA"/>
    <w:rsid w:val="00D52E1F"/>
    <w:rsid w:val="00D56014"/>
    <w:rsid w:val="00D5701D"/>
    <w:rsid w:val="00D574D2"/>
    <w:rsid w:val="00D621B1"/>
    <w:rsid w:val="00D64168"/>
    <w:rsid w:val="00D65FC3"/>
    <w:rsid w:val="00D67731"/>
    <w:rsid w:val="00D70D35"/>
    <w:rsid w:val="00D7135B"/>
    <w:rsid w:val="00D838EB"/>
    <w:rsid w:val="00D87BAC"/>
    <w:rsid w:val="00D924F1"/>
    <w:rsid w:val="00D9537E"/>
    <w:rsid w:val="00D96484"/>
    <w:rsid w:val="00D9743C"/>
    <w:rsid w:val="00D9758E"/>
    <w:rsid w:val="00DA03E5"/>
    <w:rsid w:val="00DA18FE"/>
    <w:rsid w:val="00DA321B"/>
    <w:rsid w:val="00DA342E"/>
    <w:rsid w:val="00DA72EC"/>
    <w:rsid w:val="00DA7A4B"/>
    <w:rsid w:val="00DB218D"/>
    <w:rsid w:val="00DB5CEC"/>
    <w:rsid w:val="00DB61F3"/>
    <w:rsid w:val="00DB645C"/>
    <w:rsid w:val="00DC2C6D"/>
    <w:rsid w:val="00DC3DB1"/>
    <w:rsid w:val="00DC7F90"/>
    <w:rsid w:val="00DD1599"/>
    <w:rsid w:val="00DD4793"/>
    <w:rsid w:val="00DD7881"/>
    <w:rsid w:val="00DE247A"/>
    <w:rsid w:val="00DE3E8B"/>
    <w:rsid w:val="00DE6838"/>
    <w:rsid w:val="00DF39BF"/>
    <w:rsid w:val="00DF48FE"/>
    <w:rsid w:val="00DF6874"/>
    <w:rsid w:val="00E014D2"/>
    <w:rsid w:val="00E03BF3"/>
    <w:rsid w:val="00E05069"/>
    <w:rsid w:val="00E138C4"/>
    <w:rsid w:val="00E15852"/>
    <w:rsid w:val="00E17851"/>
    <w:rsid w:val="00E17A0A"/>
    <w:rsid w:val="00E238E4"/>
    <w:rsid w:val="00E2565C"/>
    <w:rsid w:val="00E25A63"/>
    <w:rsid w:val="00E275A0"/>
    <w:rsid w:val="00E31263"/>
    <w:rsid w:val="00E3650E"/>
    <w:rsid w:val="00E36A95"/>
    <w:rsid w:val="00E46EC1"/>
    <w:rsid w:val="00E5034F"/>
    <w:rsid w:val="00E50BB2"/>
    <w:rsid w:val="00E5586C"/>
    <w:rsid w:val="00E56120"/>
    <w:rsid w:val="00E62AE5"/>
    <w:rsid w:val="00E62FA1"/>
    <w:rsid w:val="00E66954"/>
    <w:rsid w:val="00E67180"/>
    <w:rsid w:val="00E70101"/>
    <w:rsid w:val="00E70C7F"/>
    <w:rsid w:val="00E71AF6"/>
    <w:rsid w:val="00E764CA"/>
    <w:rsid w:val="00E807C8"/>
    <w:rsid w:val="00E8177B"/>
    <w:rsid w:val="00E82D25"/>
    <w:rsid w:val="00E83B02"/>
    <w:rsid w:val="00E84B47"/>
    <w:rsid w:val="00E8516D"/>
    <w:rsid w:val="00E91E29"/>
    <w:rsid w:val="00E91EEF"/>
    <w:rsid w:val="00E92416"/>
    <w:rsid w:val="00E947B4"/>
    <w:rsid w:val="00E95F8A"/>
    <w:rsid w:val="00EA5D62"/>
    <w:rsid w:val="00EA7093"/>
    <w:rsid w:val="00EB2A57"/>
    <w:rsid w:val="00EB3CFA"/>
    <w:rsid w:val="00EB3FE6"/>
    <w:rsid w:val="00EB731A"/>
    <w:rsid w:val="00EC19C0"/>
    <w:rsid w:val="00EC29DF"/>
    <w:rsid w:val="00ED019F"/>
    <w:rsid w:val="00ED224F"/>
    <w:rsid w:val="00ED3D2B"/>
    <w:rsid w:val="00ED60FA"/>
    <w:rsid w:val="00ED6FE9"/>
    <w:rsid w:val="00EE2033"/>
    <w:rsid w:val="00EE3796"/>
    <w:rsid w:val="00EE3986"/>
    <w:rsid w:val="00EE4763"/>
    <w:rsid w:val="00EE48A2"/>
    <w:rsid w:val="00EE7F1B"/>
    <w:rsid w:val="00EF17A6"/>
    <w:rsid w:val="00EF2BED"/>
    <w:rsid w:val="00EF3674"/>
    <w:rsid w:val="00EF7238"/>
    <w:rsid w:val="00F014FF"/>
    <w:rsid w:val="00F0718E"/>
    <w:rsid w:val="00F1516B"/>
    <w:rsid w:val="00F17D9F"/>
    <w:rsid w:val="00F20507"/>
    <w:rsid w:val="00F22AC7"/>
    <w:rsid w:val="00F2598D"/>
    <w:rsid w:val="00F3086A"/>
    <w:rsid w:val="00F30FFD"/>
    <w:rsid w:val="00F312F7"/>
    <w:rsid w:val="00F34906"/>
    <w:rsid w:val="00F36088"/>
    <w:rsid w:val="00F4165B"/>
    <w:rsid w:val="00F42EB5"/>
    <w:rsid w:val="00F44DA9"/>
    <w:rsid w:val="00F5222C"/>
    <w:rsid w:val="00F54E85"/>
    <w:rsid w:val="00F56DA4"/>
    <w:rsid w:val="00F57988"/>
    <w:rsid w:val="00F60712"/>
    <w:rsid w:val="00F60B3A"/>
    <w:rsid w:val="00F61202"/>
    <w:rsid w:val="00F6296A"/>
    <w:rsid w:val="00F6630D"/>
    <w:rsid w:val="00F705F0"/>
    <w:rsid w:val="00F71483"/>
    <w:rsid w:val="00F728F3"/>
    <w:rsid w:val="00F75FE4"/>
    <w:rsid w:val="00F77E9A"/>
    <w:rsid w:val="00F8008F"/>
    <w:rsid w:val="00F80E58"/>
    <w:rsid w:val="00F8228D"/>
    <w:rsid w:val="00F87325"/>
    <w:rsid w:val="00F92BDD"/>
    <w:rsid w:val="00F93369"/>
    <w:rsid w:val="00F9410A"/>
    <w:rsid w:val="00F97E90"/>
    <w:rsid w:val="00F97F27"/>
    <w:rsid w:val="00FA16BC"/>
    <w:rsid w:val="00FA2610"/>
    <w:rsid w:val="00FA6FA3"/>
    <w:rsid w:val="00FA7E0D"/>
    <w:rsid w:val="00FB0382"/>
    <w:rsid w:val="00FB0A32"/>
    <w:rsid w:val="00FB224C"/>
    <w:rsid w:val="00FB6B37"/>
    <w:rsid w:val="00FB6EE7"/>
    <w:rsid w:val="00FB775F"/>
    <w:rsid w:val="00FC23F4"/>
    <w:rsid w:val="00FC61ED"/>
    <w:rsid w:val="00FC7417"/>
    <w:rsid w:val="00FD0E93"/>
    <w:rsid w:val="00FD6C89"/>
    <w:rsid w:val="00FD7471"/>
    <w:rsid w:val="00FD7555"/>
    <w:rsid w:val="00FD7B81"/>
    <w:rsid w:val="00FE2AAE"/>
    <w:rsid w:val="00FF1FA3"/>
    <w:rsid w:val="00FF3713"/>
    <w:rsid w:val="00FF4561"/>
    <w:rsid w:val="00FF485B"/>
    <w:rsid w:val="00FF5361"/>
    <w:rsid w:val="00FF6867"/>
    <w:rsid w:val="051A9A07"/>
    <w:rsid w:val="05BC0FF6"/>
    <w:rsid w:val="07EE8024"/>
    <w:rsid w:val="0E7B7DAB"/>
    <w:rsid w:val="13C6B174"/>
    <w:rsid w:val="14625EC0"/>
    <w:rsid w:val="1481F1CD"/>
    <w:rsid w:val="1520E3C0"/>
    <w:rsid w:val="20E98FB8"/>
    <w:rsid w:val="21929009"/>
    <w:rsid w:val="25962F11"/>
    <w:rsid w:val="2658F6EF"/>
    <w:rsid w:val="29BBCECB"/>
    <w:rsid w:val="30B562D4"/>
    <w:rsid w:val="32D22483"/>
    <w:rsid w:val="35C70D4B"/>
    <w:rsid w:val="3787BBD2"/>
    <w:rsid w:val="37CB83D1"/>
    <w:rsid w:val="37D15439"/>
    <w:rsid w:val="3FA2DB79"/>
    <w:rsid w:val="42F66D5A"/>
    <w:rsid w:val="47C87F3E"/>
    <w:rsid w:val="48D8D19C"/>
    <w:rsid w:val="4965A125"/>
    <w:rsid w:val="4E9AB58B"/>
    <w:rsid w:val="4F2993E2"/>
    <w:rsid w:val="4F349F30"/>
    <w:rsid w:val="50538345"/>
    <w:rsid w:val="53BB2CD9"/>
    <w:rsid w:val="5CB0B365"/>
    <w:rsid w:val="5F856F7E"/>
    <w:rsid w:val="616F3D4F"/>
    <w:rsid w:val="618D7487"/>
    <w:rsid w:val="61AAD5EE"/>
    <w:rsid w:val="6A9A7A48"/>
    <w:rsid w:val="707CDE8A"/>
    <w:rsid w:val="70840EE8"/>
    <w:rsid w:val="727E3134"/>
    <w:rsid w:val="73FF5BDF"/>
    <w:rsid w:val="7E2B55A4"/>
    <w:rsid w:val="7E6A6B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8DEB3"/>
  <w15:docId w15:val="{C4591BF8-2698-4EDB-86D4-DD51D294F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EA2"/>
    <w:pPr>
      <w:overflowPunct w:val="0"/>
      <w:autoSpaceDE w:val="0"/>
      <w:autoSpaceDN w:val="0"/>
      <w:adjustRightInd w:val="0"/>
    </w:pPr>
    <w:rPr>
      <w:kern w:val="28"/>
    </w:rPr>
  </w:style>
  <w:style w:type="paragraph" w:styleId="Heading1">
    <w:name w:val="heading 1"/>
    <w:basedOn w:val="Normal"/>
    <w:next w:val="Normal"/>
    <w:link w:val="Heading1Char"/>
    <w:uiPriority w:val="9"/>
    <w:qFormat/>
    <w:rsid w:val="00E55163"/>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semiHidden/>
    <w:unhideWhenUsed/>
    <w:qFormat/>
    <w:rsid w:val="005F478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A380C"/>
    <w:pPr>
      <w:widowControl/>
      <w:overflowPunct/>
      <w:autoSpaceDE/>
      <w:autoSpaceDN/>
      <w:adjustRightInd/>
      <w:spacing w:before="240" w:after="60"/>
      <w:outlineLvl w:val="4"/>
    </w:pPr>
    <w:rPr>
      <w:b/>
      <w:bCs/>
      <w:i/>
      <w:iCs/>
      <w:kern w:val="0"/>
      <w:sz w:val="26"/>
      <w:szCs w:val="26"/>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7">
    <w:name w:val="heading 7"/>
    <w:basedOn w:val="Normal"/>
    <w:next w:val="Normal"/>
    <w:qFormat/>
    <w:rsid w:val="004A380C"/>
    <w:pPr>
      <w:widowControl/>
      <w:overflowPunct/>
      <w:autoSpaceDE/>
      <w:autoSpaceDN/>
      <w:adjustRightInd/>
      <w:spacing w:before="240" w:after="60"/>
      <w:outlineLvl w:val="6"/>
    </w:pPr>
    <w:rPr>
      <w:kern w:val="0"/>
      <w:sz w:val="24"/>
      <w:szCs w:val="24"/>
    </w:rPr>
  </w:style>
  <w:style w:type="paragraph" w:styleId="Heading8">
    <w:name w:val="heading 8"/>
    <w:basedOn w:val="Normal"/>
    <w:next w:val="Normal"/>
    <w:link w:val="Heading8Char"/>
    <w:qFormat/>
    <w:rsid w:val="008436D6"/>
    <w:pPr>
      <w:spacing w:before="240" w:after="60"/>
      <w:outlineLvl w:val="7"/>
    </w:pPr>
    <w:rPr>
      <w:rFonts w:ascii="Calibri" w:hAnsi="Calibri"/>
      <w:i/>
      <w:i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4A380C"/>
    <w:pPr>
      <w:widowControl/>
      <w:overflowPunct/>
      <w:autoSpaceDE/>
      <w:autoSpaceDN/>
      <w:adjustRightInd/>
      <w:jc w:val="center"/>
    </w:pPr>
    <w:rPr>
      <w:b/>
      <w:kern w:val="0"/>
      <w:sz w:val="28"/>
    </w:rPr>
  </w:style>
  <w:style w:type="paragraph" w:styleId="Header">
    <w:name w:val="header"/>
    <w:basedOn w:val="Normal"/>
    <w:rsid w:val="004A380C"/>
    <w:pPr>
      <w:tabs>
        <w:tab w:val="center" w:pos="4320"/>
        <w:tab w:val="right" w:pos="8640"/>
      </w:tabs>
    </w:pPr>
  </w:style>
  <w:style w:type="paragraph" w:styleId="BodyText">
    <w:name w:val="Body Text"/>
    <w:basedOn w:val="Normal"/>
    <w:rsid w:val="004A380C"/>
    <w:pPr>
      <w:spacing w:after="120"/>
    </w:pPr>
  </w:style>
  <w:style w:type="character" w:styleId="Hyperlink">
    <w:name w:val="Hyperlink"/>
    <w:rsid w:val="004A380C"/>
    <w:rPr>
      <w:color w:val="0000FF"/>
      <w:u w:val="single"/>
    </w:rPr>
  </w:style>
  <w:style w:type="paragraph" w:styleId="BodyText3">
    <w:name w:val="Body Text 3"/>
    <w:basedOn w:val="Normal"/>
    <w:rsid w:val="004A380C"/>
    <w:pPr>
      <w:widowControl/>
      <w:overflowPunct/>
      <w:autoSpaceDE/>
      <w:autoSpaceDN/>
      <w:adjustRightInd/>
      <w:spacing w:after="120"/>
    </w:pPr>
    <w:rPr>
      <w:kern w:val="0"/>
      <w:sz w:val="16"/>
      <w:szCs w:val="16"/>
    </w:rPr>
  </w:style>
  <w:style w:type="paragraph" w:styleId="Closing">
    <w:name w:val="Closing"/>
    <w:basedOn w:val="BodyText"/>
    <w:next w:val="Normal"/>
    <w:rsid w:val="004A380C"/>
    <w:pPr>
      <w:keepNext/>
      <w:widowControl/>
      <w:overflowPunct/>
      <w:autoSpaceDE/>
      <w:autoSpaceDN/>
      <w:adjustRightInd/>
    </w:pPr>
    <w:rPr>
      <w:rFonts w:ascii="Arial" w:hAnsi="Arial"/>
      <w:kern w:val="0"/>
      <w:sz w:val="22"/>
    </w:rPr>
  </w:style>
  <w:style w:type="paragraph" w:styleId="BodyTextIndent">
    <w:name w:val="Body Text Indent"/>
    <w:basedOn w:val="Normal"/>
    <w:link w:val="BodyTextIndentChar"/>
    <w:rsid w:val="00BC7E98"/>
    <w:pPr>
      <w:spacing w:after="120"/>
      <w:ind w:left="360"/>
    </w:pPr>
    <w:rPr>
      <w:lang w:val="x-none" w:eastAsia="x-none"/>
    </w:rPr>
  </w:style>
  <w:style w:type="character" w:customStyle="1" w:styleId="BodyTextIndentChar">
    <w:name w:val="Body Text Indent Char"/>
    <w:link w:val="BodyTextIndent"/>
    <w:rsid w:val="00BC7E98"/>
    <w:rPr>
      <w:kern w:val="28"/>
    </w:rPr>
  </w:style>
  <w:style w:type="character" w:customStyle="1" w:styleId="Heading8Char">
    <w:name w:val="Heading 8 Char"/>
    <w:link w:val="Heading8"/>
    <w:semiHidden/>
    <w:rsid w:val="008436D6"/>
    <w:rPr>
      <w:rFonts w:ascii="Calibri" w:eastAsia="Times New Roman" w:hAnsi="Calibri" w:cs="Times New Roman"/>
      <w:i/>
      <w:iCs/>
      <w:kern w:val="28"/>
      <w:sz w:val="24"/>
      <w:szCs w:val="24"/>
    </w:rPr>
  </w:style>
  <w:style w:type="paragraph" w:customStyle="1" w:styleId="Default">
    <w:name w:val="Default"/>
    <w:rsid w:val="00594654"/>
    <w:pPr>
      <w:autoSpaceDE w:val="0"/>
      <w:autoSpaceDN w:val="0"/>
      <w:adjustRightInd w:val="0"/>
    </w:pPr>
    <w:rPr>
      <w:color w:val="000000"/>
      <w:sz w:val="24"/>
      <w:szCs w:val="24"/>
    </w:rPr>
  </w:style>
  <w:style w:type="character" w:styleId="CommentReference">
    <w:name w:val="annotation reference"/>
    <w:rsid w:val="00F57586"/>
    <w:rPr>
      <w:sz w:val="16"/>
      <w:szCs w:val="16"/>
    </w:rPr>
  </w:style>
  <w:style w:type="paragraph" w:styleId="CommentText">
    <w:name w:val="annotation text"/>
    <w:basedOn w:val="Normal"/>
    <w:link w:val="CommentTextChar"/>
    <w:rsid w:val="00F57586"/>
    <w:rPr>
      <w:lang w:val="x-none" w:eastAsia="x-none"/>
    </w:rPr>
  </w:style>
  <w:style w:type="character" w:customStyle="1" w:styleId="CommentTextChar">
    <w:name w:val="Comment Text Char"/>
    <w:link w:val="CommentText"/>
    <w:rsid w:val="00F57586"/>
    <w:rPr>
      <w:kern w:val="28"/>
    </w:rPr>
  </w:style>
  <w:style w:type="paragraph" w:styleId="CommentSubject">
    <w:name w:val="annotation subject"/>
    <w:basedOn w:val="CommentText"/>
    <w:next w:val="CommentText"/>
    <w:link w:val="CommentSubjectChar"/>
    <w:rsid w:val="00F57586"/>
    <w:rPr>
      <w:b/>
      <w:bCs/>
    </w:rPr>
  </w:style>
  <w:style w:type="character" w:customStyle="1" w:styleId="CommentSubjectChar">
    <w:name w:val="Comment Subject Char"/>
    <w:link w:val="CommentSubject"/>
    <w:rsid w:val="00F57586"/>
    <w:rPr>
      <w:b/>
      <w:bCs/>
      <w:kern w:val="28"/>
    </w:rPr>
  </w:style>
  <w:style w:type="paragraph" w:styleId="BalloonText">
    <w:name w:val="Balloon Text"/>
    <w:basedOn w:val="Normal"/>
    <w:link w:val="BalloonTextChar"/>
    <w:rsid w:val="00F57586"/>
    <w:rPr>
      <w:rFonts w:ascii="Tahoma" w:hAnsi="Tahoma"/>
      <w:sz w:val="16"/>
      <w:szCs w:val="16"/>
      <w:lang w:val="x-none" w:eastAsia="x-none"/>
    </w:rPr>
  </w:style>
  <w:style w:type="character" w:customStyle="1" w:styleId="BalloonTextChar">
    <w:name w:val="Balloon Text Char"/>
    <w:link w:val="BalloonText"/>
    <w:rsid w:val="00F57586"/>
    <w:rPr>
      <w:rFonts w:ascii="Tahoma" w:hAnsi="Tahoma" w:cs="Tahoma"/>
      <w:kern w:val="28"/>
      <w:sz w:val="16"/>
      <w:szCs w:val="16"/>
    </w:rPr>
  </w:style>
  <w:style w:type="character" w:customStyle="1" w:styleId="Heading1Char">
    <w:name w:val="Heading 1 Char"/>
    <w:link w:val="Heading1"/>
    <w:rsid w:val="00E55163"/>
    <w:rPr>
      <w:rFonts w:ascii="Cambria" w:eastAsia="Times New Roman" w:hAnsi="Cambria" w:cs="Times New Roman"/>
      <w:b/>
      <w:bCs/>
      <w:kern w:val="32"/>
      <w:sz w:val="32"/>
      <w:szCs w:val="32"/>
    </w:rPr>
  </w:style>
  <w:style w:type="paragraph" w:customStyle="1" w:styleId="Heading21">
    <w:name w:val="Heading 21"/>
    <w:basedOn w:val="Normal"/>
    <w:rsid w:val="000B63F5"/>
    <w:pPr>
      <w:keepNext/>
      <w:keepLines/>
      <w:widowControl/>
      <w:suppressAutoHyphens/>
      <w:overflowPunct/>
      <w:autoSpaceDE/>
      <w:autoSpaceDN/>
      <w:adjustRightInd/>
      <w:spacing w:before="280" w:after="280" w:line="288" w:lineRule="auto"/>
    </w:pPr>
    <w:rPr>
      <w:rFonts w:ascii="Palatino" w:eastAsia="DejaVu Sans" w:hAnsi="Palatino"/>
      <w:bCs/>
      <w:color w:val="00000A"/>
      <w:kern w:val="0"/>
      <w:sz w:val="26"/>
      <w:szCs w:val="26"/>
      <w:lang w:eastAsia="de-DE"/>
    </w:rPr>
  </w:style>
  <w:style w:type="paragraph" w:customStyle="1" w:styleId="ColorfulShading-Accent11">
    <w:name w:val="Colorful Shading - Accent 11"/>
    <w:hidden/>
    <w:uiPriority w:val="99"/>
    <w:semiHidden/>
    <w:rsid w:val="00F314C4"/>
    <w:rPr>
      <w:kern w:val="28"/>
    </w:rPr>
  </w:style>
  <w:style w:type="character" w:styleId="Emphasis">
    <w:name w:val="Emphasis"/>
    <w:uiPriority w:val="20"/>
    <w:qFormat/>
    <w:rsid w:val="00EB479A"/>
    <w:rPr>
      <w:i/>
      <w:iCs/>
    </w:rPr>
  </w:style>
  <w:style w:type="paragraph" w:customStyle="1" w:styleId="Pa2">
    <w:name w:val="Pa2"/>
    <w:basedOn w:val="Default"/>
    <w:next w:val="Default"/>
    <w:uiPriority w:val="99"/>
    <w:rsid w:val="0006208F"/>
    <w:pPr>
      <w:spacing w:line="541" w:lineRule="atLeast"/>
    </w:pPr>
    <w:rPr>
      <w:rFonts w:ascii="Myriad Pro" w:hAnsi="Myriad Pro"/>
      <w:color w:val="auto"/>
    </w:rPr>
  </w:style>
  <w:style w:type="paragraph" w:customStyle="1" w:styleId="Pa3">
    <w:name w:val="Pa3"/>
    <w:basedOn w:val="Default"/>
    <w:next w:val="Default"/>
    <w:uiPriority w:val="99"/>
    <w:rsid w:val="0006208F"/>
    <w:pPr>
      <w:spacing w:line="201" w:lineRule="atLeast"/>
    </w:pPr>
    <w:rPr>
      <w:rFonts w:ascii="Sabon" w:hAnsi="Sabon"/>
      <w:color w:val="auto"/>
    </w:rPr>
  </w:style>
  <w:style w:type="character" w:customStyle="1" w:styleId="apple-converted-space">
    <w:name w:val="apple-converted-space"/>
    <w:rsid w:val="009D2091"/>
  </w:style>
  <w:style w:type="paragraph" w:styleId="Revision">
    <w:name w:val="Revision"/>
    <w:hidden/>
    <w:uiPriority w:val="99"/>
    <w:semiHidden/>
    <w:rsid w:val="00E56AE3"/>
    <w:rPr>
      <w:kern w:val="28"/>
    </w:rPr>
  </w:style>
  <w:style w:type="character" w:customStyle="1" w:styleId="Heading2Char">
    <w:name w:val="Heading 2 Char"/>
    <w:basedOn w:val="DefaultParagraphFont"/>
    <w:link w:val="Heading2"/>
    <w:semiHidden/>
    <w:rsid w:val="005F4780"/>
    <w:rPr>
      <w:rFonts w:asciiTheme="majorHAnsi" w:eastAsiaTheme="majorEastAsia" w:hAnsiTheme="majorHAnsi" w:cstheme="majorBidi"/>
      <w:color w:val="2F5496" w:themeColor="accent1" w:themeShade="BF"/>
      <w:kern w:val="28"/>
      <w:sz w:val="26"/>
      <w:szCs w:val="26"/>
    </w:rPr>
  </w:style>
  <w:style w:type="paragraph" w:customStyle="1" w:styleId="document-info">
    <w:name w:val="document-info"/>
    <w:basedOn w:val="Normal"/>
    <w:rsid w:val="00157B43"/>
    <w:pPr>
      <w:widowControl/>
      <w:overflowPunct/>
      <w:autoSpaceDE/>
      <w:autoSpaceDN/>
      <w:adjustRightInd/>
      <w:spacing w:before="100" w:beforeAutospacing="1" w:after="100" w:afterAutospacing="1"/>
    </w:pPr>
    <w:rPr>
      <w:kern w:val="0"/>
      <w:sz w:val="24"/>
      <w:szCs w:val="24"/>
    </w:rPr>
  </w:style>
  <w:style w:type="paragraph" w:styleId="ListParagraph">
    <w:name w:val="List Paragraph"/>
    <w:basedOn w:val="Normal"/>
    <w:uiPriority w:val="34"/>
    <w:qFormat/>
    <w:rsid w:val="00270AAB"/>
    <w:pPr>
      <w:ind w:left="720"/>
      <w:contextualSpacing/>
    </w:pPr>
  </w:style>
  <w:style w:type="character" w:customStyle="1" w:styleId="Title1">
    <w:name w:val="Title1"/>
    <w:basedOn w:val="DefaultParagraphFont"/>
    <w:rsid w:val="007C10E6"/>
  </w:style>
  <w:style w:type="paragraph" w:customStyle="1" w:styleId="xmsocommenttext">
    <w:name w:val="x_msocommenttext"/>
    <w:basedOn w:val="Normal"/>
    <w:rsid w:val="004020BB"/>
    <w:pPr>
      <w:widowControl/>
      <w:overflowPunct/>
      <w:adjustRightInd/>
    </w:pPr>
    <w:rPr>
      <w:rFonts w:eastAsiaTheme="minorHAnsi"/>
      <w:kern w:val="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902FC9"/>
    <w:pPr>
      <w:tabs>
        <w:tab w:val="center" w:pos="4680"/>
        <w:tab w:val="right" w:pos="9360"/>
      </w:tabs>
    </w:pPr>
  </w:style>
  <w:style w:type="character" w:customStyle="1" w:styleId="FooterChar">
    <w:name w:val="Footer Char"/>
    <w:basedOn w:val="DefaultParagraphFont"/>
    <w:link w:val="Footer"/>
    <w:uiPriority w:val="99"/>
    <w:rsid w:val="00902FC9"/>
    <w:rPr>
      <w:kern w:val="28"/>
    </w:rPr>
  </w:style>
  <w:style w:type="character" w:styleId="UnresolvedMention">
    <w:name w:val="Unresolved Mention"/>
    <w:basedOn w:val="DefaultParagraphFont"/>
    <w:uiPriority w:val="99"/>
    <w:semiHidden/>
    <w:unhideWhenUsed/>
    <w:rsid w:val="00C45D2F"/>
    <w:rPr>
      <w:color w:val="605E5C"/>
      <w:shd w:val="clear" w:color="auto" w:fill="E1DFDD"/>
    </w:rPr>
  </w:style>
  <w:style w:type="character" w:styleId="FollowedHyperlink">
    <w:name w:val="FollowedHyperlink"/>
    <w:basedOn w:val="DefaultParagraphFont"/>
    <w:uiPriority w:val="99"/>
    <w:semiHidden/>
    <w:unhideWhenUsed/>
    <w:rsid w:val="0021009E"/>
    <w:rPr>
      <w:color w:val="954F72" w:themeColor="followedHyperlink"/>
      <w:u w:val="single"/>
    </w:rPr>
  </w:style>
  <w:style w:type="character" w:customStyle="1" w:styleId="ng-star-inserted">
    <w:name w:val="ng-star-inserted"/>
    <w:basedOn w:val="DefaultParagraphFont"/>
    <w:rsid w:val="00104DC1"/>
  </w:style>
  <w:style w:type="character" w:customStyle="1" w:styleId="TitleChar">
    <w:name w:val="Title Char"/>
    <w:basedOn w:val="DefaultParagraphFont"/>
    <w:link w:val="Title"/>
    <w:uiPriority w:val="10"/>
    <w:rsid w:val="00B9476A"/>
    <w:rPr>
      <w:b/>
      <w:sz w:val="28"/>
    </w:rPr>
  </w:style>
  <w:style w:type="paragraph" w:styleId="NormalWeb">
    <w:name w:val="Normal (Web)"/>
    <w:basedOn w:val="Normal"/>
    <w:uiPriority w:val="99"/>
    <w:semiHidden/>
    <w:unhideWhenUsed/>
    <w:rsid w:val="008D138A"/>
    <w:pPr>
      <w:widowControl/>
      <w:overflowPunct/>
      <w:autoSpaceDE/>
      <w:autoSpaceDN/>
      <w:adjustRightInd/>
      <w:spacing w:before="100" w:beforeAutospacing="1" w:after="100" w:afterAutospacing="1"/>
    </w:pPr>
    <w:rPr>
      <w:kern w:val="0"/>
      <w:sz w:val="24"/>
      <w:szCs w:val="24"/>
    </w:rPr>
  </w:style>
  <w:style w:type="character" w:styleId="Strong">
    <w:name w:val="Strong"/>
    <w:basedOn w:val="DefaultParagraphFont"/>
    <w:uiPriority w:val="22"/>
    <w:qFormat/>
    <w:rsid w:val="001C2A9C"/>
    <w:rPr>
      <w:b/>
      <w:bCs/>
    </w:rPr>
  </w:style>
  <w:style w:type="paragraph" w:styleId="HTMLPreformatted">
    <w:name w:val="HTML Preformatted"/>
    <w:basedOn w:val="Normal"/>
    <w:link w:val="HTMLPreformattedChar"/>
    <w:uiPriority w:val="99"/>
    <w:semiHidden/>
    <w:unhideWhenUsed/>
    <w:rsid w:val="003853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pPr>
    <w:rPr>
      <w:rFonts w:ascii="Courier New" w:eastAsiaTheme="minorHAnsi" w:hAnsi="Courier New" w:cs="Courier New"/>
      <w:kern w:val="0"/>
    </w:rPr>
  </w:style>
  <w:style w:type="character" w:customStyle="1" w:styleId="HTMLPreformattedChar">
    <w:name w:val="HTML Preformatted Char"/>
    <w:basedOn w:val="DefaultParagraphFont"/>
    <w:link w:val="HTMLPreformatted"/>
    <w:uiPriority w:val="99"/>
    <w:semiHidden/>
    <w:rsid w:val="003853AF"/>
    <w:rPr>
      <w:rFonts w:ascii="Courier New" w:eastAsiaTheme="minorHAnsi" w:hAnsi="Courier New" w:cs="Courier New"/>
    </w:rPr>
  </w:style>
  <w:style w:type="character" w:customStyle="1" w:styleId="whitespace-normal">
    <w:name w:val="whitespace-normal"/>
    <w:basedOn w:val="DefaultParagraphFont"/>
    <w:rsid w:val="000D1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99446">
      <w:bodyDiv w:val="1"/>
      <w:marLeft w:val="0"/>
      <w:marRight w:val="0"/>
      <w:marTop w:val="0"/>
      <w:marBottom w:val="0"/>
      <w:divBdr>
        <w:top w:val="none" w:sz="0" w:space="0" w:color="auto"/>
        <w:left w:val="none" w:sz="0" w:space="0" w:color="auto"/>
        <w:bottom w:val="none" w:sz="0" w:space="0" w:color="auto"/>
        <w:right w:val="none" w:sz="0" w:space="0" w:color="auto"/>
      </w:divBdr>
    </w:div>
    <w:div w:id="233273410">
      <w:bodyDiv w:val="1"/>
      <w:marLeft w:val="0"/>
      <w:marRight w:val="0"/>
      <w:marTop w:val="0"/>
      <w:marBottom w:val="0"/>
      <w:divBdr>
        <w:top w:val="none" w:sz="0" w:space="0" w:color="auto"/>
        <w:left w:val="none" w:sz="0" w:space="0" w:color="auto"/>
        <w:bottom w:val="none" w:sz="0" w:space="0" w:color="auto"/>
        <w:right w:val="none" w:sz="0" w:space="0" w:color="auto"/>
      </w:divBdr>
    </w:div>
    <w:div w:id="242304262">
      <w:bodyDiv w:val="1"/>
      <w:marLeft w:val="0"/>
      <w:marRight w:val="0"/>
      <w:marTop w:val="0"/>
      <w:marBottom w:val="0"/>
      <w:divBdr>
        <w:top w:val="none" w:sz="0" w:space="0" w:color="auto"/>
        <w:left w:val="none" w:sz="0" w:space="0" w:color="auto"/>
        <w:bottom w:val="none" w:sz="0" w:space="0" w:color="auto"/>
        <w:right w:val="none" w:sz="0" w:space="0" w:color="auto"/>
      </w:divBdr>
    </w:div>
    <w:div w:id="255603977">
      <w:bodyDiv w:val="1"/>
      <w:marLeft w:val="0"/>
      <w:marRight w:val="0"/>
      <w:marTop w:val="0"/>
      <w:marBottom w:val="0"/>
      <w:divBdr>
        <w:top w:val="none" w:sz="0" w:space="0" w:color="auto"/>
        <w:left w:val="none" w:sz="0" w:space="0" w:color="auto"/>
        <w:bottom w:val="none" w:sz="0" w:space="0" w:color="auto"/>
        <w:right w:val="none" w:sz="0" w:space="0" w:color="auto"/>
      </w:divBdr>
    </w:div>
    <w:div w:id="304091422">
      <w:bodyDiv w:val="1"/>
      <w:marLeft w:val="0"/>
      <w:marRight w:val="0"/>
      <w:marTop w:val="0"/>
      <w:marBottom w:val="0"/>
      <w:divBdr>
        <w:top w:val="none" w:sz="0" w:space="0" w:color="auto"/>
        <w:left w:val="none" w:sz="0" w:space="0" w:color="auto"/>
        <w:bottom w:val="none" w:sz="0" w:space="0" w:color="auto"/>
        <w:right w:val="none" w:sz="0" w:space="0" w:color="auto"/>
      </w:divBdr>
    </w:div>
    <w:div w:id="439909204">
      <w:bodyDiv w:val="1"/>
      <w:marLeft w:val="0"/>
      <w:marRight w:val="0"/>
      <w:marTop w:val="0"/>
      <w:marBottom w:val="0"/>
      <w:divBdr>
        <w:top w:val="none" w:sz="0" w:space="0" w:color="auto"/>
        <w:left w:val="none" w:sz="0" w:space="0" w:color="auto"/>
        <w:bottom w:val="none" w:sz="0" w:space="0" w:color="auto"/>
        <w:right w:val="none" w:sz="0" w:space="0" w:color="auto"/>
      </w:divBdr>
    </w:div>
    <w:div w:id="640572742">
      <w:bodyDiv w:val="1"/>
      <w:marLeft w:val="0"/>
      <w:marRight w:val="0"/>
      <w:marTop w:val="0"/>
      <w:marBottom w:val="0"/>
      <w:divBdr>
        <w:top w:val="none" w:sz="0" w:space="0" w:color="auto"/>
        <w:left w:val="none" w:sz="0" w:space="0" w:color="auto"/>
        <w:bottom w:val="none" w:sz="0" w:space="0" w:color="auto"/>
        <w:right w:val="none" w:sz="0" w:space="0" w:color="auto"/>
      </w:divBdr>
      <w:divsChild>
        <w:div w:id="2127115716">
          <w:marLeft w:val="0"/>
          <w:marRight w:val="0"/>
          <w:marTop w:val="0"/>
          <w:marBottom w:val="0"/>
          <w:divBdr>
            <w:top w:val="none" w:sz="0" w:space="0" w:color="auto"/>
            <w:left w:val="none" w:sz="0" w:space="0" w:color="auto"/>
            <w:bottom w:val="none" w:sz="0" w:space="0" w:color="auto"/>
            <w:right w:val="none" w:sz="0" w:space="0" w:color="auto"/>
          </w:divBdr>
          <w:divsChild>
            <w:div w:id="1912350636">
              <w:marLeft w:val="0"/>
              <w:marRight w:val="0"/>
              <w:marTop w:val="0"/>
              <w:marBottom w:val="0"/>
              <w:divBdr>
                <w:top w:val="none" w:sz="0" w:space="0" w:color="auto"/>
                <w:left w:val="none" w:sz="0" w:space="0" w:color="auto"/>
                <w:bottom w:val="none" w:sz="0" w:space="0" w:color="auto"/>
                <w:right w:val="none" w:sz="0" w:space="0" w:color="auto"/>
              </w:divBdr>
              <w:divsChild>
                <w:div w:id="609893637">
                  <w:marLeft w:val="0"/>
                  <w:marRight w:val="0"/>
                  <w:marTop w:val="0"/>
                  <w:marBottom w:val="0"/>
                  <w:divBdr>
                    <w:top w:val="none" w:sz="0" w:space="0" w:color="auto"/>
                    <w:left w:val="none" w:sz="0" w:space="0" w:color="auto"/>
                    <w:bottom w:val="none" w:sz="0" w:space="0" w:color="auto"/>
                    <w:right w:val="none" w:sz="0" w:space="0" w:color="auto"/>
                  </w:divBdr>
                  <w:divsChild>
                    <w:div w:id="1511918113">
                      <w:marLeft w:val="0"/>
                      <w:marRight w:val="0"/>
                      <w:marTop w:val="0"/>
                      <w:marBottom w:val="0"/>
                      <w:divBdr>
                        <w:top w:val="none" w:sz="0" w:space="0" w:color="auto"/>
                        <w:left w:val="none" w:sz="0" w:space="0" w:color="auto"/>
                        <w:bottom w:val="none" w:sz="0" w:space="0" w:color="auto"/>
                        <w:right w:val="none" w:sz="0" w:space="0" w:color="auto"/>
                      </w:divBdr>
                      <w:divsChild>
                        <w:div w:id="643975609">
                          <w:marLeft w:val="0"/>
                          <w:marRight w:val="0"/>
                          <w:marTop w:val="0"/>
                          <w:marBottom w:val="0"/>
                          <w:divBdr>
                            <w:top w:val="none" w:sz="0" w:space="0" w:color="auto"/>
                            <w:left w:val="none" w:sz="0" w:space="0" w:color="auto"/>
                            <w:bottom w:val="none" w:sz="0" w:space="0" w:color="auto"/>
                            <w:right w:val="none" w:sz="0" w:space="0" w:color="auto"/>
                          </w:divBdr>
                          <w:divsChild>
                            <w:div w:id="16868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080791">
      <w:bodyDiv w:val="1"/>
      <w:marLeft w:val="0"/>
      <w:marRight w:val="0"/>
      <w:marTop w:val="0"/>
      <w:marBottom w:val="0"/>
      <w:divBdr>
        <w:top w:val="none" w:sz="0" w:space="0" w:color="auto"/>
        <w:left w:val="none" w:sz="0" w:space="0" w:color="auto"/>
        <w:bottom w:val="none" w:sz="0" w:space="0" w:color="auto"/>
        <w:right w:val="none" w:sz="0" w:space="0" w:color="auto"/>
      </w:divBdr>
    </w:div>
    <w:div w:id="714505107">
      <w:bodyDiv w:val="1"/>
      <w:marLeft w:val="0"/>
      <w:marRight w:val="0"/>
      <w:marTop w:val="0"/>
      <w:marBottom w:val="0"/>
      <w:divBdr>
        <w:top w:val="none" w:sz="0" w:space="0" w:color="auto"/>
        <w:left w:val="none" w:sz="0" w:space="0" w:color="auto"/>
        <w:bottom w:val="none" w:sz="0" w:space="0" w:color="auto"/>
        <w:right w:val="none" w:sz="0" w:space="0" w:color="auto"/>
      </w:divBdr>
    </w:div>
    <w:div w:id="764300419">
      <w:bodyDiv w:val="1"/>
      <w:marLeft w:val="0"/>
      <w:marRight w:val="0"/>
      <w:marTop w:val="0"/>
      <w:marBottom w:val="0"/>
      <w:divBdr>
        <w:top w:val="none" w:sz="0" w:space="0" w:color="auto"/>
        <w:left w:val="none" w:sz="0" w:space="0" w:color="auto"/>
        <w:bottom w:val="none" w:sz="0" w:space="0" w:color="auto"/>
        <w:right w:val="none" w:sz="0" w:space="0" w:color="auto"/>
      </w:divBdr>
    </w:div>
    <w:div w:id="766541428">
      <w:bodyDiv w:val="1"/>
      <w:marLeft w:val="0"/>
      <w:marRight w:val="0"/>
      <w:marTop w:val="0"/>
      <w:marBottom w:val="0"/>
      <w:divBdr>
        <w:top w:val="none" w:sz="0" w:space="0" w:color="auto"/>
        <w:left w:val="none" w:sz="0" w:space="0" w:color="auto"/>
        <w:bottom w:val="none" w:sz="0" w:space="0" w:color="auto"/>
        <w:right w:val="none" w:sz="0" w:space="0" w:color="auto"/>
      </w:divBdr>
      <w:divsChild>
        <w:div w:id="174806514">
          <w:marLeft w:val="0"/>
          <w:marRight w:val="0"/>
          <w:marTop w:val="0"/>
          <w:marBottom w:val="0"/>
          <w:divBdr>
            <w:top w:val="none" w:sz="0" w:space="0" w:color="auto"/>
            <w:left w:val="none" w:sz="0" w:space="0" w:color="auto"/>
            <w:bottom w:val="none" w:sz="0" w:space="0" w:color="auto"/>
            <w:right w:val="none" w:sz="0" w:space="0" w:color="auto"/>
          </w:divBdr>
          <w:divsChild>
            <w:div w:id="1185903324">
              <w:marLeft w:val="0"/>
              <w:marRight w:val="0"/>
              <w:marTop w:val="0"/>
              <w:marBottom w:val="0"/>
              <w:divBdr>
                <w:top w:val="none" w:sz="0" w:space="0" w:color="auto"/>
                <w:left w:val="none" w:sz="0" w:space="0" w:color="auto"/>
                <w:bottom w:val="none" w:sz="0" w:space="0" w:color="auto"/>
                <w:right w:val="none" w:sz="0" w:space="0" w:color="auto"/>
              </w:divBdr>
              <w:divsChild>
                <w:div w:id="1954969357">
                  <w:marLeft w:val="0"/>
                  <w:marRight w:val="0"/>
                  <w:marTop w:val="0"/>
                  <w:marBottom w:val="0"/>
                  <w:divBdr>
                    <w:top w:val="none" w:sz="0" w:space="0" w:color="auto"/>
                    <w:left w:val="none" w:sz="0" w:space="0" w:color="auto"/>
                    <w:bottom w:val="none" w:sz="0" w:space="0" w:color="auto"/>
                    <w:right w:val="none" w:sz="0" w:space="0" w:color="auto"/>
                  </w:divBdr>
                  <w:divsChild>
                    <w:div w:id="998994437">
                      <w:marLeft w:val="0"/>
                      <w:marRight w:val="0"/>
                      <w:marTop w:val="0"/>
                      <w:marBottom w:val="0"/>
                      <w:divBdr>
                        <w:top w:val="none" w:sz="0" w:space="0" w:color="auto"/>
                        <w:left w:val="none" w:sz="0" w:space="0" w:color="auto"/>
                        <w:bottom w:val="none" w:sz="0" w:space="0" w:color="auto"/>
                        <w:right w:val="none" w:sz="0" w:space="0" w:color="auto"/>
                      </w:divBdr>
                    </w:div>
                    <w:div w:id="17091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927251">
          <w:marLeft w:val="0"/>
          <w:marRight w:val="0"/>
          <w:marTop w:val="0"/>
          <w:marBottom w:val="0"/>
          <w:divBdr>
            <w:top w:val="none" w:sz="0" w:space="0" w:color="auto"/>
            <w:left w:val="none" w:sz="0" w:space="0" w:color="auto"/>
            <w:bottom w:val="none" w:sz="0" w:space="0" w:color="auto"/>
            <w:right w:val="none" w:sz="0" w:space="0" w:color="auto"/>
          </w:divBdr>
          <w:divsChild>
            <w:div w:id="1490631695">
              <w:marLeft w:val="0"/>
              <w:marRight w:val="0"/>
              <w:marTop w:val="0"/>
              <w:marBottom w:val="0"/>
              <w:divBdr>
                <w:top w:val="none" w:sz="0" w:space="0" w:color="auto"/>
                <w:left w:val="none" w:sz="0" w:space="0" w:color="auto"/>
                <w:bottom w:val="none" w:sz="0" w:space="0" w:color="auto"/>
                <w:right w:val="none" w:sz="0" w:space="0" w:color="auto"/>
              </w:divBdr>
              <w:divsChild>
                <w:div w:id="984554116">
                  <w:marLeft w:val="0"/>
                  <w:marRight w:val="0"/>
                  <w:marTop w:val="0"/>
                  <w:marBottom w:val="0"/>
                  <w:divBdr>
                    <w:top w:val="none" w:sz="0" w:space="0" w:color="auto"/>
                    <w:left w:val="none" w:sz="0" w:space="0" w:color="auto"/>
                    <w:bottom w:val="none" w:sz="0" w:space="0" w:color="auto"/>
                    <w:right w:val="none" w:sz="0" w:space="0" w:color="auto"/>
                  </w:divBdr>
                  <w:divsChild>
                    <w:div w:id="25908628">
                      <w:marLeft w:val="0"/>
                      <w:marRight w:val="0"/>
                      <w:marTop w:val="0"/>
                      <w:marBottom w:val="0"/>
                      <w:divBdr>
                        <w:top w:val="none" w:sz="0" w:space="0" w:color="auto"/>
                        <w:left w:val="none" w:sz="0" w:space="0" w:color="auto"/>
                        <w:bottom w:val="none" w:sz="0" w:space="0" w:color="auto"/>
                        <w:right w:val="none" w:sz="0" w:space="0" w:color="auto"/>
                      </w:divBdr>
                      <w:divsChild>
                        <w:div w:id="1124035692">
                          <w:marLeft w:val="0"/>
                          <w:marRight w:val="0"/>
                          <w:marTop w:val="0"/>
                          <w:marBottom w:val="0"/>
                          <w:divBdr>
                            <w:top w:val="none" w:sz="0" w:space="0" w:color="auto"/>
                            <w:left w:val="none" w:sz="0" w:space="0" w:color="auto"/>
                            <w:bottom w:val="none" w:sz="0" w:space="0" w:color="auto"/>
                            <w:right w:val="none" w:sz="0" w:space="0" w:color="auto"/>
                          </w:divBdr>
                          <w:divsChild>
                            <w:div w:id="659575115">
                              <w:marLeft w:val="0"/>
                              <w:marRight w:val="0"/>
                              <w:marTop w:val="0"/>
                              <w:marBottom w:val="0"/>
                              <w:divBdr>
                                <w:top w:val="none" w:sz="0" w:space="0" w:color="auto"/>
                                <w:left w:val="none" w:sz="0" w:space="0" w:color="auto"/>
                                <w:bottom w:val="none" w:sz="0" w:space="0" w:color="auto"/>
                                <w:right w:val="none" w:sz="0" w:space="0" w:color="auto"/>
                              </w:divBdr>
                              <w:divsChild>
                                <w:div w:id="712005235">
                                  <w:marLeft w:val="0"/>
                                  <w:marRight w:val="0"/>
                                  <w:marTop w:val="0"/>
                                  <w:marBottom w:val="0"/>
                                  <w:divBdr>
                                    <w:top w:val="none" w:sz="0" w:space="0" w:color="auto"/>
                                    <w:left w:val="none" w:sz="0" w:space="0" w:color="auto"/>
                                    <w:bottom w:val="none" w:sz="0" w:space="0" w:color="auto"/>
                                    <w:right w:val="none" w:sz="0" w:space="0" w:color="auto"/>
                                  </w:divBdr>
                                  <w:divsChild>
                                    <w:div w:id="246310914">
                                      <w:marLeft w:val="0"/>
                                      <w:marRight w:val="0"/>
                                      <w:marTop w:val="0"/>
                                      <w:marBottom w:val="0"/>
                                      <w:divBdr>
                                        <w:top w:val="none" w:sz="0" w:space="0" w:color="auto"/>
                                        <w:left w:val="none" w:sz="0" w:space="0" w:color="auto"/>
                                        <w:bottom w:val="none" w:sz="0" w:space="0" w:color="auto"/>
                                        <w:right w:val="none" w:sz="0" w:space="0" w:color="auto"/>
                                      </w:divBdr>
                                      <w:divsChild>
                                        <w:div w:id="14860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69882">
          <w:marLeft w:val="0"/>
          <w:marRight w:val="0"/>
          <w:marTop w:val="0"/>
          <w:marBottom w:val="0"/>
          <w:divBdr>
            <w:top w:val="none" w:sz="0" w:space="0" w:color="auto"/>
            <w:left w:val="none" w:sz="0" w:space="0" w:color="auto"/>
            <w:bottom w:val="none" w:sz="0" w:space="0" w:color="auto"/>
            <w:right w:val="none" w:sz="0" w:space="0" w:color="auto"/>
          </w:divBdr>
          <w:divsChild>
            <w:div w:id="1802648770">
              <w:marLeft w:val="0"/>
              <w:marRight w:val="0"/>
              <w:marTop w:val="0"/>
              <w:marBottom w:val="0"/>
              <w:divBdr>
                <w:top w:val="none" w:sz="0" w:space="0" w:color="auto"/>
                <w:left w:val="none" w:sz="0" w:space="0" w:color="auto"/>
                <w:bottom w:val="none" w:sz="0" w:space="0" w:color="auto"/>
                <w:right w:val="none" w:sz="0" w:space="0" w:color="auto"/>
              </w:divBdr>
              <w:divsChild>
                <w:div w:id="1306086227">
                  <w:marLeft w:val="0"/>
                  <w:marRight w:val="0"/>
                  <w:marTop w:val="0"/>
                  <w:marBottom w:val="0"/>
                  <w:divBdr>
                    <w:top w:val="none" w:sz="0" w:space="0" w:color="auto"/>
                    <w:left w:val="none" w:sz="0" w:space="0" w:color="auto"/>
                    <w:bottom w:val="none" w:sz="0" w:space="0" w:color="auto"/>
                    <w:right w:val="none" w:sz="0" w:space="0" w:color="auto"/>
                  </w:divBdr>
                  <w:divsChild>
                    <w:div w:id="1110664751">
                      <w:marLeft w:val="0"/>
                      <w:marRight w:val="0"/>
                      <w:marTop w:val="0"/>
                      <w:marBottom w:val="0"/>
                      <w:divBdr>
                        <w:top w:val="none" w:sz="0" w:space="0" w:color="auto"/>
                        <w:left w:val="none" w:sz="0" w:space="0" w:color="auto"/>
                        <w:bottom w:val="none" w:sz="0" w:space="0" w:color="auto"/>
                        <w:right w:val="none" w:sz="0" w:space="0" w:color="auto"/>
                      </w:divBdr>
                      <w:divsChild>
                        <w:div w:id="1775595132">
                          <w:marLeft w:val="0"/>
                          <w:marRight w:val="0"/>
                          <w:marTop w:val="0"/>
                          <w:marBottom w:val="0"/>
                          <w:divBdr>
                            <w:top w:val="none" w:sz="0" w:space="0" w:color="auto"/>
                            <w:left w:val="none" w:sz="0" w:space="0" w:color="auto"/>
                            <w:bottom w:val="none" w:sz="0" w:space="0" w:color="auto"/>
                            <w:right w:val="none" w:sz="0" w:space="0" w:color="auto"/>
                          </w:divBdr>
                          <w:divsChild>
                            <w:div w:id="730426972">
                              <w:marLeft w:val="0"/>
                              <w:marRight w:val="0"/>
                              <w:marTop w:val="0"/>
                              <w:marBottom w:val="0"/>
                              <w:divBdr>
                                <w:top w:val="none" w:sz="0" w:space="0" w:color="auto"/>
                                <w:left w:val="none" w:sz="0" w:space="0" w:color="auto"/>
                                <w:bottom w:val="none" w:sz="0" w:space="0" w:color="auto"/>
                                <w:right w:val="none" w:sz="0" w:space="0" w:color="auto"/>
                              </w:divBdr>
                              <w:divsChild>
                                <w:div w:id="56676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568324">
                  <w:marLeft w:val="0"/>
                  <w:marRight w:val="0"/>
                  <w:marTop w:val="0"/>
                  <w:marBottom w:val="0"/>
                  <w:divBdr>
                    <w:top w:val="none" w:sz="0" w:space="0" w:color="auto"/>
                    <w:left w:val="none" w:sz="0" w:space="0" w:color="auto"/>
                    <w:bottom w:val="none" w:sz="0" w:space="0" w:color="auto"/>
                    <w:right w:val="none" w:sz="0" w:space="0" w:color="auto"/>
                  </w:divBdr>
                  <w:divsChild>
                    <w:div w:id="1107966638">
                      <w:marLeft w:val="0"/>
                      <w:marRight w:val="0"/>
                      <w:marTop w:val="0"/>
                      <w:marBottom w:val="0"/>
                      <w:divBdr>
                        <w:top w:val="none" w:sz="0" w:space="0" w:color="auto"/>
                        <w:left w:val="none" w:sz="0" w:space="0" w:color="auto"/>
                        <w:bottom w:val="none" w:sz="0" w:space="0" w:color="auto"/>
                        <w:right w:val="none" w:sz="0" w:space="0" w:color="auto"/>
                      </w:divBdr>
                      <w:divsChild>
                        <w:div w:id="904218284">
                          <w:marLeft w:val="0"/>
                          <w:marRight w:val="0"/>
                          <w:marTop w:val="0"/>
                          <w:marBottom w:val="0"/>
                          <w:divBdr>
                            <w:top w:val="none" w:sz="0" w:space="0" w:color="auto"/>
                            <w:left w:val="none" w:sz="0" w:space="0" w:color="auto"/>
                            <w:bottom w:val="none" w:sz="0" w:space="0" w:color="auto"/>
                            <w:right w:val="none" w:sz="0" w:space="0" w:color="auto"/>
                          </w:divBdr>
                          <w:divsChild>
                            <w:div w:id="2043898642">
                              <w:marLeft w:val="0"/>
                              <w:marRight w:val="0"/>
                              <w:marTop w:val="0"/>
                              <w:marBottom w:val="0"/>
                              <w:divBdr>
                                <w:top w:val="none" w:sz="0" w:space="0" w:color="auto"/>
                                <w:left w:val="none" w:sz="0" w:space="0" w:color="auto"/>
                                <w:bottom w:val="none" w:sz="0" w:space="0" w:color="auto"/>
                                <w:right w:val="none" w:sz="0" w:space="0" w:color="auto"/>
                              </w:divBdr>
                              <w:divsChild>
                                <w:div w:id="1530025066">
                                  <w:marLeft w:val="0"/>
                                  <w:marRight w:val="0"/>
                                  <w:marTop w:val="0"/>
                                  <w:marBottom w:val="0"/>
                                  <w:divBdr>
                                    <w:top w:val="none" w:sz="0" w:space="0" w:color="auto"/>
                                    <w:left w:val="none" w:sz="0" w:space="0" w:color="auto"/>
                                    <w:bottom w:val="none" w:sz="0" w:space="0" w:color="auto"/>
                                    <w:right w:val="none" w:sz="0" w:space="0" w:color="auto"/>
                                  </w:divBdr>
                                  <w:divsChild>
                                    <w:div w:id="14310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833674">
      <w:bodyDiv w:val="1"/>
      <w:marLeft w:val="0"/>
      <w:marRight w:val="0"/>
      <w:marTop w:val="0"/>
      <w:marBottom w:val="0"/>
      <w:divBdr>
        <w:top w:val="none" w:sz="0" w:space="0" w:color="auto"/>
        <w:left w:val="none" w:sz="0" w:space="0" w:color="auto"/>
        <w:bottom w:val="none" w:sz="0" w:space="0" w:color="auto"/>
        <w:right w:val="none" w:sz="0" w:space="0" w:color="auto"/>
      </w:divBdr>
    </w:div>
    <w:div w:id="1044403389">
      <w:bodyDiv w:val="1"/>
      <w:marLeft w:val="0"/>
      <w:marRight w:val="0"/>
      <w:marTop w:val="0"/>
      <w:marBottom w:val="0"/>
      <w:divBdr>
        <w:top w:val="none" w:sz="0" w:space="0" w:color="auto"/>
        <w:left w:val="none" w:sz="0" w:space="0" w:color="auto"/>
        <w:bottom w:val="none" w:sz="0" w:space="0" w:color="auto"/>
        <w:right w:val="none" w:sz="0" w:space="0" w:color="auto"/>
      </w:divBdr>
    </w:div>
    <w:div w:id="1109350751">
      <w:bodyDiv w:val="1"/>
      <w:marLeft w:val="0"/>
      <w:marRight w:val="0"/>
      <w:marTop w:val="0"/>
      <w:marBottom w:val="0"/>
      <w:divBdr>
        <w:top w:val="none" w:sz="0" w:space="0" w:color="auto"/>
        <w:left w:val="none" w:sz="0" w:space="0" w:color="auto"/>
        <w:bottom w:val="none" w:sz="0" w:space="0" w:color="auto"/>
        <w:right w:val="none" w:sz="0" w:space="0" w:color="auto"/>
      </w:divBdr>
    </w:div>
    <w:div w:id="1177890530">
      <w:bodyDiv w:val="1"/>
      <w:marLeft w:val="0"/>
      <w:marRight w:val="0"/>
      <w:marTop w:val="0"/>
      <w:marBottom w:val="0"/>
      <w:divBdr>
        <w:top w:val="none" w:sz="0" w:space="0" w:color="auto"/>
        <w:left w:val="none" w:sz="0" w:space="0" w:color="auto"/>
        <w:bottom w:val="none" w:sz="0" w:space="0" w:color="auto"/>
        <w:right w:val="none" w:sz="0" w:space="0" w:color="auto"/>
      </w:divBdr>
    </w:div>
    <w:div w:id="1429885147">
      <w:bodyDiv w:val="1"/>
      <w:marLeft w:val="0"/>
      <w:marRight w:val="0"/>
      <w:marTop w:val="0"/>
      <w:marBottom w:val="0"/>
      <w:divBdr>
        <w:top w:val="none" w:sz="0" w:space="0" w:color="auto"/>
        <w:left w:val="none" w:sz="0" w:space="0" w:color="auto"/>
        <w:bottom w:val="none" w:sz="0" w:space="0" w:color="auto"/>
        <w:right w:val="none" w:sz="0" w:space="0" w:color="auto"/>
      </w:divBdr>
      <w:divsChild>
        <w:div w:id="1464349068">
          <w:marLeft w:val="0"/>
          <w:marRight w:val="0"/>
          <w:marTop w:val="0"/>
          <w:marBottom w:val="0"/>
          <w:divBdr>
            <w:top w:val="none" w:sz="0" w:space="0" w:color="auto"/>
            <w:left w:val="none" w:sz="0" w:space="0" w:color="auto"/>
            <w:bottom w:val="none" w:sz="0" w:space="0" w:color="auto"/>
            <w:right w:val="none" w:sz="0" w:space="0" w:color="auto"/>
          </w:divBdr>
          <w:divsChild>
            <w:div w:id="1160081938">
              <w:marLeft w:val="0"/>
              <w:marRight w:val="0"/>
              <w:marTop w:val="0"/>
              <w:marBottom w:val="0"/>
              <w:divBdr>
                <w:top w:val="none" w:sz="0" w:space="0" w:color="auto"/>
                <w:left w:val="none" w:sz="0" w:space="0" w:color="auto"/>
                <w:bottom w:val="none" w:sz="0" w:space="0" w:color="auto"/>
                <w:right w:val="none" w:sz="0" w:space="0" w:color="auto"/>
              </w:divBdr>
              <w:divsChild>
                <w:div w:id="940065235">
                  <w:marLeft w:val="0"/>
                  <w:marRight w:val="0"/>
                  <w:marTop w:val="0"/>
                  <w:marBottom w:val="0"/>
                  <w:divBdr>
                    <w:top w:val="none" w:sz="0" w:space="0" w:color="auto"/>
                    <w:left w:val="none" w:sz="0" w:space="0" w:color="auto"/>
                    <w:bottom w:val="none" w:sz="0" w:space="0" w:color="auto"/>
                    <w:right w:val="none" w:sz="0" w:space="0" w:color="auto"/>
                  </w:divBdr>
                  <w:divsChild>
                    <w:div w:id="898973905">
                      <w:marLeft w:val="0"/>
                      <w:marRight w:val="0"/>
                      <w:marTop w:val="0"/>
                      <w:marBottom w:val="0"/>
                      <w:divBdr>
                        <w:top w:val="none" w:sz="0" w:space="0" w:color="auto"/>
                        <w:left w:val="none" w:sz="0" w:space="0" w:color="auto"/>
                        <w:bottom w:val="none" w:sz="0" w:space="0" w:color="auto"/>
                        <w:right w:val="none" w:sz="0" w:space="0" w:color="auto"/>
                      </w:divBdr>
                      <w:divsChild>
                        <w:div w:id="2097941102">
                          <w:marLeft w:val="0"/>
                          <w:marRight w:val="0"/>
                          <w:marTop w:val="0"/>
                          <w:marBottom w:val="0"/>
                          <w:divBdr>
                            <w:top w:val="none" w:sz="0" w:space="0" w:color="auto"/>
                            <w:left w:val="none" w:sz="0" w:space="0" w:color="auto"/>
                            <w:bottom w:val="none" w:sz="0" w:space="0" w:color="auto"/>
                            <w:right w:val="none" w:sz="0" w:space="0" w:color="auto"/>
                          </w:divBdr>
                          <w:divsChild>
                            <w:div w:id="47776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497364">
      <w:bodyDiv w:val="1"/>
      <w:marLeft w:val="0"/>
      <w:marRight w:val="0"/>
      <w:marTop w:val="0"/>
      <w:marBottom w:val="0"/>
      <w:divBdr>
        <w:top w:val="none" w:sz="0" w:space="0" w:color="auto"/>
        <w:left w:val="none" w:sz="0" w:space="0" w:color="auto"/>
        <w:bottom w:val="none" w:sz="0" w:space="0" w:color="auto"/>
        <w:right w:val="none" w:sz="0" w:space="0" w:color="auto"/>
      </w:divBdr>
    </w:div>
    <w:div w:id="1538739875">
      <w:bodyDiv w:val="1"/>
      <w:marLeft w:val="0"/>
      <w:marRight w:val="0"/>
      <w:marTop w:val="0"/>
      <w:marBottom w:val="0"/>
      <w:divBdr>
        <w:top w:val="none" w:sz="0" w:space="0" w:color="auto"/>
        <w:left w:val="none" w:sz="0" w:space="0" w:color="auto"/>
        <w:bottom w:val="none" w:sz="0" w:space="0" w:color="auto"/>
        <w:right w:val="none" w:sz="0" w:space="0" w:color="auto"/>
      </w:divBdr>
    </w:div>
    <w:div w:id="1891304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worldbank.org/en/region/mena/publication/distributional-impacts-of-covid-19-in-the-middle-east-and-north-africa-region" TargetMode="External"/><Relationship Id="rId18" Type="http://schemas.openxmlformats.org/officeDocument/2006/relationships/hyperlink" Target="https://documents.worldbank.org/en/publication/documents-reports/documentdetail/546551496313318431/main-report" TargetMode="External"/><Relationship Id="rId26" Type="http://schemas.openxmlformats.org/officeDocument/2006/relationships/hyperlink" Target="https://openknowledge.worldbank.org/items/fab53f0c-6dfd-58ae-913c-987257209b39" TargetMode="External"/><Relationship Id="rId39" Type="http://schemas.openxmlformats.org/officeDocument/2006/relationships/hyperlink" Target="https://link.springer.com/chapter/10.1007/978-90-481-2652-1_18" TargetMode="External"/><Relationship Id="rId21" Type="http://schemas.openxmlformats.org/officeDocument/2006/relationships/hyperlink" Target="https://openknowledge.worldbank.org/entities/publication/540cb72a-21cb-54ee-b5b2-d9e9324aa9d3" TargetMode="External"/><Relationship Id="rId34" Type="http://schemas.openxmlformats.org/officeDocument/2006/relationships/hyperlink" Target="https://sciendo.com/article/10.2478/izajodm-2021-0010" TargetMode="External"/><Relationship Id="rId42" Type="http://schemas.openxmlformats.org/officeDocument/2006/relationships/hyperlink" Target="https://www.jstor.org/stable/40311490" TargetMode="External"/><Relationship Id="rId47" Type="http://schemas.openxmlformats.org/officeDocument/2006/relationships/hyperlink" Target="https://econpapers.repec.org/article/eltjournl/v_3a69_3ay_3a2002_3ai_3a275_3ap_3a389-434.htm"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penknowledge.worldbank.org/entities/publication/84f82354-9806-5dd9-a4d4-747e3efcbdf5" TargetMode="External"/><Relationship Id="rId29" Type="http://schemas.openxmlformats.org/officeDocument/2006/relationships/hyperlink" Target="https://documents1.worldbank.org/curated/en/688351468049752976/pdf/563220WP0SPANI1reza1BM1SEDESOL1INSP.pdf" TargetMode="External"/><Relationship Id="rId11" Type="http://schemas.openxmlformats.org/officeDocument/2006/relationships/hyperlink" Target="https://openknowledge.worldbank.org/entities/publication/276d1c9c-7c6d-4cb8-a252-0b615d7bf7ae" TargetMode="External"/><Relationship Id="rId24" Type="http://schemas.openxmlformats.org/officeDocument/2006/relationships/hyperlink" Target="https://documents1.worldbank.org/curated/en/488191468330919867/pdf/Sewing-success-employment-wages-and-poverty-following-the-end-of-the-multi-fibre-arrangement.pdf" TargetMode="External"/><Relationship Id="rId32" Type="http://schemas.openxmlformats.org/officeDocument/2006/relationships/hyperlink" Target="https://www.tandfonline.com/doi/abs/10.1080/09584935.2023.2227112" TargetMode="External"/><Relationship Id="rId37" Type="http://schemas.openxmlformats.org/officeDocument/2006/relationships/hyperlink" Target="https://economia.lse.ac.uk/articles/10.31389/eco.96" TargetMode="External"/><Relationship Id="rId40" Type="http://schemas.openxmlformats.org/officeDocument/2006/relationships/hyperlink" Target="https://www.jstor.org/stable/20856812" TargetMode="External"/><Relationship Id="rId45" Type="http://schemas.openxmlformats.org/officeDocument/2006/relationships/hyperlink" Target="https://ideas.repec.org/a/elt/journl/v69y2002i275p389-434.html"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library.worldbank.org/doi/abs/10.1596/978-1-4648-1988-9" TargetMode="External"/><Relationship Id="rId19" Type="http://schemas.openxmlformats.org/officeDocument/2006/relationships/hyperlink" Target="https://openknowledge.worldbank.org/entities/publication/05ab7228-e4fc-587a-86de-28f0aea12545" TargetMode="External"/><Relationship Id="rId31" Type="http://schemas.openxmlformats.org/officeDocument/2006/relationships/hyperlink" Target="https://www.tandfonline.com/doi/full/10.1080/17938120.2025.2488647" TargetMode="External"/><Relationship Id="rId44" Type="http://schemas.openxmlformats.org/officeDocument/2006/relationships/hyperlink" Target="https://www.jstor.org/stable/40311490" TargetMode="External"/><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ocuments.worldbank.org/pt/publication/documents-reports/documentdetail/099063025004040856" TargetMode="External"/><Relationship Id="rId14" Type="http://schemas.openxmlformats.org/officeDocument/2006/relationships/hyperlink" Target="https://openknowledge.worldbank.org/entities/publication/7ea8a259-ebe1-5160-b8c9-f5deee327e3f" TargetMode="External"/><Relationship Id="rId22" Type="http://schemas.openxmlformats.org/officeDocument/2006/relationships/hyperlink" Target="https://openknowledge.worldbank.org/entities/publication/76fc1f47-e815-5222-9af2-81958057dcb0" TargetMode="External"/><Relationship Id="rId27" Type="http://schemas.openxmlformats.org/officeDocument/2006/relationships/hyperlink" Target="https://documents.banquemondiale.org/fr/publication/documents-reports/documentdetail/980451468016816661/challenges-in-monitoring-and-evaluation-an-opportunity-to-institutionalize-m-e-systems" TargetMode="External"/><Relationship Id="rId30" Type="http://schemas.openxmlformats.org/officeDocument/2006/relationships/hyperlink" Target="https://www.iza.org/publications/dp/15627/exports-and-labor-demand-evidence-from-egyptian-firm-level-data" TargetMode="External"/><Relationship Id="rId35" Type="http://schemas.openxmlformats.org/officeDocument/2006/relationships/hyperlink" Target="https://estudioseconomicos.colmex.mx/index.php/economicos/article/view/411" TargetMode="External"/><Relationship Id="rId43" Type="http://schemas.openxmlformats.org/officeDocument/2006/relationships/hyperlink" Target="https://eric.ed.gov/?id=EJ675786" TargetMode="External"/><Relationship Id="rId48" Type="http://schemas.openxmlformats.org/officeDocument/2006/relationships/hyperlink" Target="https://www.scielo.cl/scielo.php?script=sci_arttext&amp;pid=S0717-68212001011400002" TargetMode="External"/><Relationship Id="rId8" Type="http://schemas.openxmlformats.org/officeDocument/2006/relationships/hyperlink" Target="https://authors.repec.org/pro/plo382" TargetMode="Externa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openknowledge.worldbank.org/entities/publication/1511e016-32cc-5b1c-adbc-646082fa40c1" TargetMode="External"/><Relationship Id="rId17" Type="http://schemas.openxmlformats.org/officeDocument/2006/relationships/hyperlink" Target="https://www.worldbank.org/en/region/sar/publication/south-asias-turn-policies-to-boost-competitiveness-and-create-the-next-export-powerhouse" TargetMode="External"/><Relationship Id="rId25" Type="http://schemas.openxmlformats.org/officeDocument/2006/relationships/hyperlink" Target="https://documents.worldbank.org/en/publication/documents-reports/documentdetail/680771468183894133/building-better-policies-the-nuts-and-bolts-of-monitoring-and-evaluation-systems" TargetMode="External"/><Relationship Id="rId33" Type="http://schemas.openxmlformats.org/officeDocument/2006/relationships/hyperlink" Target="https://www.tandfonline.com/doi/abs/10.1080/00220388.2021.1945040" TargetMode="External"/><Relationship Id="rId38" Type="http://schemas.openxmlformats.org/officeDocument/2006/relationships/hyperlink" Target="https://ideas.repec.org/a/wbk/prmecp/ep84.html" TargetMode="External"/><Relationship Id="rId46" Type="http://schemas.openxmlformats.org/officeDocument/2006/relationships/hyperlink" Target="https://econpapers.repec.org/article/eltjournl/v_3a71_3ay_3a2004_3ai_3a281_3ap_3a215-245.htm" TargetMode="External"/><Relationship Id="rId20" Type="http://schemas.openxmlformats.org/officeDocument/2006/relationships/hyperlink" Target="https://openknowledge.worldbank.org/server/api/core/bitstreams/0192840d-d4ba-5af7-ae25-712bf5fad36f/content" TargetMode="External"/><Relationship Id="rId41" Type="http://schemas.openxmlformats.org/officeDocument/2006/relationships/hyperlink" Target="https://www.jstor.org/stable/40311483"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uments.worldbank.org/en/publication/documents-reports/documentdetail/939061643868052130/moroccos-jobs-landscape-identifying-constraints-to-an-inclusive-labor-market" TargetMode="External"/><Relationship Id="rId23" Type="http://schemas.openxmlformats.org/officeDocument/2006/relationships/hyperlink" Target="https://openknowledge.worldbank.org/items/fab53f0c-6dfd-58ae-913c-987257209b39" TargetMode="External"/><Relationship Id="rId28" Type="http://schemas.openxmlformats.org/officeDocument/2006/relationships/hyperlink" Target="https://openknowledge.worldbank.org/entities/publication/42ff64e2-bc77-5aee-999b-25927eb9edfa" TargetMode="External"/><Relationship Id="rId36" Type="http://schemas.openxmlformats.org/officeDocument/2006/relationships/hyperlink" Target="https://www.tandfonline.com/doi/full/10.1080/00220388.2019.1573986" TargetMode="External"/><Relationship Id="rId49" Type="http://schemas.openxmlformats.org/officeDocument/2006/relationships/hyperlink" Target="https://www.jstor.org/stable/208569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Au9Fl4nka4GmDA7tGjIWDlFn6g==">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2632</Words>
  <Characters>16989</Characters>
  <Application>Microsoft Office Word</Application>
  <DocSecurity>0</DocSecurity>
  <Lines>291</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 Lopez-Acevedo</dc:creator>
  <cp:keywords/>
  <cp:lastModifiedBy>Gladys Lopez-Acevedo</cp:lastModifiedBy>
  <cp:revision>4</cp:revision>
  <cp:lastPrinted>2026-02-23T19:13:00Z</cp:lastPrinted>
  <dcterms:created xsi:type="dcterms:W3CDTF">2026-03-04T13:25:00Z</dcterms:created>
  <dcterms:modified xsi:type="dcterms:W3CDTF">2026-03-24T22:16:00Z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2026-03-04T13:24:56Z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b9634a31-8579-4da4-ab5b-a2770b5f5e34</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ies>
</file>