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05" w:rsidRPr="005702E1" w:rsidRDefault="005702E1">
      <w:pPr>
        <w:rPr>
          <w:lang w:val="en-CA"/>
        </w:rPr>
      </w:pPr>
      <w:r>
        <w:rPr>
          <w:lang w:val="en-CA"/>
        </w:rPr>
        <w:t>Installation steps Pupa</w:t>
      </w:r>
      <w:bookmarkStart w:id="0" w:name="_GoBack"/>
      <w:bookmarkEnd w:id="0"/>
    </w:p>
    <w:sectPr w:rsidR="000F5205" w:rsidRPr="005702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E1"/>
    <w:rsid w:val="000F5205"/>
    <w:rsid w:val="0057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C51E"/>
  <w15:chartTrackingRefBased/>
  <w15:docId w15:val="{E8760E16-2FC2-4143-A405-066F02DE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 Naha, Rodrigue</dc:creator>
  <cp:keywords/>
  <dc:description/>
  <cp:lastModifiedBy>Tonga Naha, Rodrigue</cp:lastModifiedBy>
  <cp:revision>1</cp:revision>
  <dcterms:created xsi:type="dcterms:W3CDTF">2022-07-13T23:43:00Z</dcterms:created>
  <dcterms:modified xsi:type="dcterms:W3CDTF">2022-07-13T23:43:00Z</dcterms:modified>
</cp:coreProperties>
</file>