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47054" w14:textId="43346838" w:rsidR="00B871F3" w:rsidRDefault="00B871F3" w:rsidP="00B871F3">
      <w:pPr>
        <w:jc w:val="center"/>
        <w:rPr>
          <w:rFonts w:ascii="Times New Roman" w:hAnsi="Times New Roman" w:cs="Times New Roman"/>
          <w:sz w:val="36"/>
          <w:szCs w:val="36"/>
        </w:rPr>
      </w:pPr>
      <w:r w:rsidRPr="007E007D">
        <w:rPr>
          <w:noProof/>
          <w:lang w:val="pt-PT" w:eastAsia="pt-PT"/>
        </w:rPr>
        <w:drawing>
          <wp:anchor distT="0" distB="0" distL="114300" distR="114300" simplePos="0" relativeHeight="251659264" behindDoc="0" locked="0" layoutInCell="1" allowOverlap="1" wp14:anchorId="4C8EFEEA" wp14:editId="3F25E125">
            <wp:simplePos x="0" y="0"/>
            <wp:positionH relativeFrom="margin">
              <wp:align>center</wp:align>
            </wp:positionH>
            <wp:positionV relativeFrom="paragraph">
              <wp:posOffset>-785495</wp:posOffset>
            </wp:positionV>
            <wp:extent cx="1243965" cy="1076325"/>
            <wp:effectExtent l="0" t="0" r="0" b="952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96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A03872" w14:textId="4EA1B688" w:rsidR="00E22AE9" w:rsidRDefault="00E22AE9" w:rsidP="00B871F3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Complexo Escolar Loide Laura Privado</w:t>
      </w:r>
    </w:p>
    <w:p w14:paraId="23A29C60" w14:textId="46334943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Área de Formação de Informática</w:t>
      </w:r>
    </w:p>
    <w:p w14:paraId="0DA321FB" w14:textId="4B89C8FF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Curso Médio Técnico de Informática</w:t>
      </w:r>
    </w:p>
    <w:p w14:paraId="517D2B02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82CE46A" w14:textId="4B8AF1CA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Proposta de Tema</w:t>
      </w:r>
    </w:p>
    <w:p w14:paraId="5CA710EE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2456388" w14:textId="66FBF028" w:rsidR="000B1E6E" w:rsidRDefault="000B1E6E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Tema:</w:t>
      </w:r>
    </w:p>
    <w:p w14:paraId="392E72E6" w14:textId="076EA000" w:rsidR="006F2F73" w:rsidRP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  <w:r w:rsidRPr="006F2F73">
        <w:rPr>
          <w:rFonts w:ascii="Times New Roman" w:hAnsi="Times New Roman" w:cs="Times New Roman"/>
          <w:sz w:val="36"/>
          <w:szCs w:val="36"/>
        </w:rPr>
        <w:t>Desenvolvimento de um Sistema de Semáforo Inteligente Adaptativo com Monitorização Web para a Gestão de Tráfego Urbano</w:t>
      </w:r>
    </w:p>
    <w:p w14:paraId="73C4ADA7" w14:textId="77777777" w:rsidR="006F2F73" w:rsidRDefault="006F2F73" w:rsidP="00E22AE9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0683E19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3038177A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2B371723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5F7EAE6D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1E9274DC" w14:textId="77777777" w:rsidR="006F2F73" w:rsidRPr="006F2F73" w:rsidRDefault="006F2F73" w:rsidP="006F2F73">
      <w:pPr>
        <w:rPr>
          <w:rFonts w:ascii="Times New Roman" w:hAnsi="Times New Roman" w:cs="Times New Roman"/>
          <w:sz w:val="36"/>
          <w:szCs w:val="36"/>
        </w:rPr>
      </w:pPr>
    </w:p>
    <w:p w14:paraId="706B3A11" w14:textId="77777777" w:rsidR="006F2F73" w:rsidRPr="006F2F73" w:rsidRDefault="006F2F73" w:rsidP="006F2F73">
      <w:pPr>
        <w:rPr>
          <w:rFonts w:ascii="Times New Roman" w:hAnsi="Times New Roman" w:cs="Times New Roman"/>
        </w:rPr>
      </w:pPr>
    </w:p>
    <w:p w14:paraId="7D24EE06" w14:textId="77777777" w:rsidR="006F2F73" w:rsidRDefault="006F2F73" w:rsidP="006F2F73">
      <w:pPr>
        <w:jc w:val="center"/>
        <w:rPr>
          <w:rFonts w:ascii="Times New Roman" w:hAnsi="Times New Roman" w:cs="Times New Roman"/>
        </w:rPr>
      </w:pPr>
    </w:p>
    <w:p w14:paraId="17EB32D9" w14:textId="77777777" w:rsidR="006F2F73" w:rsidRDefault="006F2F73" w:rsidP="006F2F73">
      <w:pPr>
        <w:jc w:val="center"/>
        <w:rPr>
          <w:rFonts w:ascii="Times New Roman" w:hAnsi="Times New Roman" w:cs="Times New Roman"/>
        </w:rPr>
      </w:pPr>
    </w:p>
    <w:p w14:paraId="73C43866" w14:textId="77777777" w:rsidR="00CB0B42" w:rsidRDefault="00CB0B42" w:rsidP="006F2F73">
      <w:pPr>
        <w:jc w:val="center"/>
        <w:rPr>
          <w:rFonts w:ascii="Times New Roman" w:hAnsi="Times New Roman" w:cs="Times New Roman"/>
        </w:rPr>
      </w:pPr>
    </w:p>
    <w:p w14:paraId="595814A4" w14:textId="77777777" w:rsidR="00B871F3" w:rsidRDefault="00B871F3" w:rsidP="006F2F73">
      <w:pPr>
        <w:jc w:val="center"/>
        <w:rPr>
          <w:rFonts w:ascii="Times New Roman" w:hAnsi="Times New Roman" w:cs="Times New Roman"/>
        </w:rPr>
      </w:pPr>
    </w:p>
    <w:p w14:paraId="61E10AD1" w14:textId="77777777" w:rsidR="005422A5" w:rsidRDefault="005422A5" w:rsidP="006F2F73">
      <w:pPr>
        <w:jc w:val="center"/>
        <w:rPr>
          <w:rFonts w:ascii="Times New Roman" w:hAnsi="Times New Roman" w:cs="Times New Roman"/>
        </w:rPr>
      </w:pPr>
    </w:p>
    <w:p w14:paraId="24D1F3A0" w14:textId="104345E2" w:rsidR="00CB0B42" w:rsidRDefault="006F2F73" w:rsidP="006F2F73">
      <w:pPr>
        <w:jc w:val="center"/>
        <w:rPr>
          <w:rFonts w:ascii="Times New Roman" w:hAnsi="Times New Roman" w:cs="Times New Roman"/>
        </w:rPr>
      </w:pPr>
      <w:r w:rsidRPr="006F2F73">
        <w:rPr>
          <w:rFonts w:ascii="Times New Roman" w:hAnsi="Times New Roman" w:cs="Times New Roman"/>
        </w:rPr>
        <w:t>Luanda, Outubro de 2026</w:t>
      </w:r>
    </w:p>
    <w:p w14:paraId="130F1247" w14:textId="4D8F5B7C" w:rsidR="00CB0B42" w:rsidRPr="00CB0B42" w:rsidRDefault="00CB0B42" w:rsidP="00CB0B42">
      <w:pPr>
        <w:rPr>
          <w:rFonts w:ascii="Times New Roman" w:hAnsi="Times New Roman" w:cs="Times New Roman"/>
        </w:rPr>
      </w:pPr>
      <w:r w:rsidRPr="007E007D">
        <w:rPr>
          <w:noProof/>
          <w:lang w:val="pt-PT" w:eastAsia="pt-PT"/>
        </w:rPr>
        <w:lastRenderedPageBreak/>
        <w:drawing>
          <wp:anchor distT="0" distB="0" distL="114300" distR="114300" simplePos="0" relativeHeight="251661312" behindDoc="0" locked="0" layoutInCell="1" allowOverlap="1" wp14:anchorId="00030A16" wp14:editId="213D139B">
            <wp:simplePos x="0" y="0"/>
            <wp:positionH relativeFrom="margin">
              <wp:align>center</wp:align>
            </wp:positionH>
            <wp:positionV relativeFrom="paragraph">
              <wp:posOffset>-785495</wp:posOffset>
            </wp:positionV>
            <wp:extent cx="1243965" cy="1038225"/>
            <wp:effectExtent l="0" t="0" r="0" b="9525"/>
            <wp:wrapNone/>
            <wp:docPr id="687037927" name="Imagem 6870379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96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3CEBC2" w14:textId="37F2358C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Complexo Escolar Loide Laura Privado</w:t>
      </w:r>
    </w:p>
    <w:p w14:paraId="702D53A1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Área de Formação de Informática</w:t>
      </w:r>
    </w:p>
    <w:p w14:paraId="08B71AAC" w14:textId="1D57D42E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Curso Médio Técnico de Informática</w:t>
      </w:r>
    </w:p>
    <w:p w14:paraId="179BCA9F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3B62D3A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4489940E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19C5F5FC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06368B18" w14:textId="77777777" w:rsidR="00CB0B42" w:rsidRDefault="00CB0B42" w:rsidP="00CB0B42">
      <w:pPr>
        <w:rPr>
          <w:rFonts w:ascii="Times New Roman" w:hAnsi="Times New Roman" w:cs="Times New Roman"/>
          <w:sz w:val="36"/>
          <w:szCs w:val="36"/>
        </w:rPr>
      </w:pPr>
    </w:p>
    <w:p w14:paraId="721A23CB" w14:textId="77777777" w:rsidR="00CB0B42" w:rsidRDefault="00CB0B42" w:rsidP="00CB0B42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D270D3A" w14:textId="6C09054D" w:rsidR="00CB0B42" w:rsidRDefault="00CB0B42" w:rsidP="00CB0B42">
      <w:pPr>
        <w:rPr>
          <w:rFonts w:ascii="Times New Roman" w:hAnsi="Times New Roman" w:cs="Times New Roman"/>
          <w:b/>
          <w:bCs/>
        </w:rPr>
      </w:pPr>
      <w:r w:rsidRPr="00CB0B42">
        <w:rPr>
          <w:rFonts w:ascii="Times New Roman" w:hAnsi="Times New Roman" w:cs="Times New Roman"/>
          <w:b/>
          <w:bCs/>
        </w:rPr>
        <w:t>Autores:</w:t>
      </w:r>
    </w:p>
    <w:p w14:paraId="4E6D9D06" w14:textId="4087CD4E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Alcides</w:t>
      </w:r>
    </w:p>
    <w:p w14:paraId="796C9041" w14:textId="336CA424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Lisandra</w:t>
      </w:r>
    </w:p>
    <w:p w14:paraId="6D56BBB9" w14:textId="4EB0DFB8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Madalena</w:t>
      </w:r>
    </w:p>
    <w:p w14:paraId="40119F49" w14:textId="7582D77B" w:rsidR="00CB0B42" w:rsidRDefault="00CB0B42" w:rsidP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Rodrigues Bernardo Francico Luís</w:t>
      </w:r>
    </w:p>
    <w:p w14:paraId="6BC54F8E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62966C1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F187A06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690E3575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67FEC02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55E8235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7935133E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49AE0A59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206E772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20E6BAED" w14:textId="77777777" w:rsidR="00CB0B42" w:rsidRDefault="00CB0B42" w:rsidP="00CB0B42">
      <w:pPr>
        <w:jc w:val="center"/>
        <w:rPr>
          <w:rFonts w:ascii="Times New Roman" w:hAnsi="Times New Roman" w:cs="Times New Roman"/>
        </w:rPr>
      </w:pPr>
    </w:p>
    <w:p w14:paraId="62F3D759" w14:textId="3A384833" w:rsidR="00CB0B42" w:rsidRDefault="00CB0B42" w:rsidP="00CB0B42">
      <w:pPr>
        <w:jc w:val="center"/>
        <w:rPr>
          <w:rFonts w:ascii="Times New Roman" w:hAnsi="Times New Roman" w:cs="Times New Roman"/>
        </w:rPr>
      </w:pPr>
      <w:r w:rsidRPr="006F2F73">
        <w:rPr>
          <w:rFonts w:ascii="Times New Roman" w:hAnsi="Times New Roman" w:cs="Times New Roman"/>
        </w:rPr>
        <w:t>Luanda, Outubro de 2026</w:t>
      </w:r>
    </w:p>
    <w:p w14:paraId="10159D8C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F3EED96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618A3EF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5E28BF0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A9EA14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BA409F8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412CE5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6760A68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C58E30C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DA13D6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EA2312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72D124C" w14:textId="572540B9" w:rsidR="000B1E6E" w:rsidRPr="000B1E6E" w:rsidRDefault="000B1E6E" w:rsidP="000B1E6E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0B1E6E">
        <w:rPr>
          <w:rFonts w:ascii="Times New Roman" w:hAnsi="Times New Roman" w:cs="Times New Roman"/>
          <w:b/>
          <w:bCs/>
          <w:sz w:val="36"/>
          <w:szCs w:val="36"/>
        </w:rPr>
        <w:t>CAPÍTULO 1: INTRODUÇÃO</w:t>
      </w:r>
    </w:p>
    <w:p w14:paraId="347063E3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E3A8F4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DEDECDF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4551A69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6883B5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F83ADFE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4791512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F34A36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8C265B4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9ECDCA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815E78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7AC9115" w14:textId="77777777" w:rsidR="000B1E6E" w:rsidRDefault="000B1E6E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AC2475A" w14:textId="7EFBA9C3" w:rsidR="00CB0B42" w:rsidRDefault="00CB0B42" w:rsidP="00CB0B4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0B42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14:paraId="2BEB0226" w14:textId="02FF8FD2" w:rsidR="00CB0B42" w:rsidRP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 xml:space="preserve">O crescimento do parque </w:t>
      </w:r>
      <w:r w:rsidR="000B1E6E">
        <w:rPr>
          <w:rFonts w:ascii="Times New Roman" w:hAnsi="Times New Roman" w:cs="Times New Roman"/>
        </w:rPr>
        <w:t xml:space="preserve">de </w:t>
      </w:r>
      <w:r w:rsidRPr="00CB0B42">
        <w:rPr>
          <w:rFonts w:ascii="Times New Roman" w:hAnsi="Times New Roman" w:cs="Times New Roman"/>
        </w:rPr>
        <w:t>automóvel nas grandes cidades aumenta o congestionamento nas horas de ponta, o consumo de combustível e o tempo perdido pelos cidadãos nas deslocações diárias. A maioria dos semáforos em funcionamento utiliza ciclos de tempo fixos, que não respondem às variações reais do tráfego ao longo do dia.</w:t>
      </w:r>
    </w:p>
    <w:p w14:paraId="71BE44E4" w14:textId="77777777" w:rsidR="00CB0B42" w:rsidRP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Os sistemas de controlo semafórico adaptativo, como o SCOOT e o SCATS, resolvem parte deste problema, mas exigem infra-estruturas dispendiosas e complexas. Existe, por isso, espaço para soluções de baixo custo, baseadas em microcontroladores e Internet das Coisas (IoT), adequadas a realidades como a de Luanda, onde o trânsito é intenso e a energia eléctrica nem sempre é estável.</w:t>
      </w:r>
    </w:p>
    <w:p w14:paraId="3149B8A4" w14:textId="1BBAF55F" w:rsidR="00CB0B42" w:rsidRDefault="00CB0B42" w:rsidP="00CB0B42">
      <w:p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A presente proposta descreve o desenvolvimento de um protótipo de semáforo inteligente que ajusta o tempo de verde em função da densidade de veículos, acompanhado de um painel web de monitorização e de dados históricos.</w:t>
      </w:r>
    </w:p>
    <w:p w14:paraId="0DE6EBA4" w14:textId="1F780E49" w:rsidR="00CB0B42" w:rsidRDefault="00CB0B42" w:rsidP="00CB0B42">
      <w:pPr>
        <w:jc w:val="both"/>
        <w:rPr>
          <w:rFonts w:ascii="Times New Roman" w:hAnsi="Times New Roman" w:cs="Times New Roman"/>
        </w:rPr>
      </w:pPr>
    </w:p>
    <w:p w14:paraId="5BC8B952" w14:textId="77777777" w:rsidR="00CB0B42" w:rsidRDefault="00CB0B4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91DA7F" w14:textId="2F6AACDD" w:rsidR="00CB0B42" w:rsidRDefault="00CB0B42" w:rsidP="00CB0B42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B0B42">
        <w:rPr>
          <w:rFonts w:ascii="Times New Roman" w:hAnsi="Times New Roman" w:cs="Times New Roman"/>
          <w:b/>
          <w:bCs/>
          <w:sz w:val="32"/>
          <w:szCs w:val="32"/>
        </w:rPr>
        <w:lastRenderedPageBreak/>
        <w:t>JUSTIFICATIVA</w:t>
      </w:r>
    </w:p>
    <w:p w14:paraId="7160F120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Reduzir o tempo de espera e o congestionamento nos cruzamentos.</w:t>
      </w:r>
    </w:p>
    <w:p w14:paraId="2F0F4EB7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Demonstrar uma solução de baixo custo, escalável e adaptada ao contexto local.</w:t>
      </w:r>
    </w:p>
    <w:p w14:paraId="794B8025" w14:textId="77777777" w:rsidR="00CB0B42" w:rsidRPr="00CB0B42" w:rsidRDefault="00CB0B42" w:rsidP="00CB0B42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Integrar conhecimentos de electrónica, redes e desenvolvimento de software.</w:t>
      </w:r>
    </w:p>
    <w:p w14:paraId="232896A1" w14:textId="215D4924" w:rsidR="00E74527" w:rsidRPr="00E74527" w:rsidRDefault="00CB0B42" w:rsidP="00E74527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B0B42">
        <w:rPr>
          <w:rFonts w:ascii="Times New Roman" w:hAnsi="Times New Roman" w:cs="Times New Roman"/>
        </w:rPr>
        <w:t>Gerar dados que possam apoiar o planeamento urbano e a tomada de decisão.</w:t>
      </w:r>
    </w:p>
    <w:p w14:paraId="6C6DD300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2D0E2CB8" w14:textId="096E6D90" w:rsidR="00E74527" w:rsidRP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4527">
        <w:rPr>
          <w:rFonts w:ascii="Times New Roman" w:hAnsi="Times New Roman" w:cs="Times New Roman"/>
          <w:b/>
          <w:bCs/>
          <w:sz w:val="32"/>
          <w:szCs w:val="32"/>
        </w:rPr>
        <w:t>FORMULAÇÃO DO PROBLEMA</w:t>
      </w:r>
    </w:p>
    <w:p w14:paraId="13E113ED" w14:textId="6727666B" w:rsidR="00E74527" w:rsidRDefault="00E74527" w:rsidP="00E74527">
      <w:pPr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Os semáforos de ciclo fixo atribuem o mesmo tempo de verde a cada via, independentemente do número de veículos em espera. Isto gera filas desnecessárias em algumas vias e tempo de verde desperdiçado noutras. Além disso, não existe monitorização remota nem registo de dados que apoie o planeamento do tráfego.</w:t>
      </w:r>
    </w:p>
    <w:p w14:paraId="7D2911BD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62AC21A5" w14:textId="0FCDBBA7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OBJECTIVOS</w:t>
      </w:r>
    </w:p>
    <w:p w14:paraId="62BA67D0" w14:textId="663DD15C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GERAL</w:t>
      </w:r>
    </w:p>
    <w:p w14:paraId="45B173A0" w14:textId="3CCA6791" w:rsidR="00E74527" w:rsidRDefault="00E74527" w:rsidP="00E74527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Projectar e implementar um protótipo de semáforo inteligente que ajusta dinamicamente o tempo de verde em função da densidade de veículos, com um painel web de monitorização.</w:t>
      </w:r>
    </w:p>
    <w:p w14:paraId="4D9B5322" w14:textId="77777777" w:rsidR="00E74527" w:rsidRDefault="00E74527" w:rsidP="00E74527">
      <w:pPr>
        <w:jc w:val="both"/>
        <w:rPr>
          <w:rFonts w:ascii="Times New Roman" w:hAnsi="Times New Roman" w:cs="Times New Roman"/>
        </w:rPr>
      </w:pPr>
    </w:p>
    <w:p w14:paraId="2D117DCC" w14:textId="18E362AB" w:rsidR="00E74527" w:rsidRDefault="00E74527" w:rsidP="00E7452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4527">
        <w:rPr>
          <w:rFonts w:ascii="Times New Roman" w:hAnsi="Times New Roman" w:cs="Times New Roman"/>
          <w:b/>
          <w:bCs/>
          <w:sz w:val="32"/>
          <w:szCs w:val="32"/>
        </w:rPr>
        <w:t>ESPECÍFICOS</w:t>
      </w:r>
    </w:p>
    <w:p w14:paraId="2DA4C520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Fazer o levantamento do estado da arte sobre semáforos adaptativos, sensores e IoT.</w:t>
      </w:r>
    </w:p>
    <w:p w14:paraId="252B1F63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Implementar a detecção de veículos com sensores.</w:t>
      </w:r>
    </w:p>
    <w:p w14:paraId="025FECBD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Desenvolver o algoritmo de controlo adaptativo e o modo de prioridade para veículos de emergência.</w:t>
      </w:r>
    </w:p>
    <w:p w14:paraId="3509C4FC" w14:textId="77777777" w:rsidR="00E74527" w:rsidRP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Desenvolver o painel web com dados em tempo real e histórico.</w:t>
      </w:r>
    </w:p>
    <w:p w14:paraId="221FDC2B" w14:textId="628AB5AE" w:rsidR="00E74527" w:rsidRDefault="00E74527" w:rsidP="00E74527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</w:rPr>
      </w:pPr>
      <w:r w:rsidRPr="00E74527">
        <w:rPr>
          <w:rFonts w:ascii="Times New Roman" w:hAnsi="Times New Roman" w:cs="Times New Roman"/>
        </w:rPr>
        <w:t>Comparar o desempenho do ciclo fixo com o do ciclo adaptativo, através do tempo médio de espera e do tamanho da fila.</w:t>
      </w:r>
    </w:p>
    <w:p w14:paraId="0E2826A4" w14:textId="77777777" w:rsidR="00E74527" w:rsidRDefault="00E74527" w:rsidP="00E74527">
      <w:pPr>
        <w:rPr>
          <w:rFonts w:ascii="Times New Roman" w:hAnsi="Times New Roman" w:cs="Times New Roman"/>
        </w:rPr>
      </w:pPr>
    </w:p>
    <w:p w14:paraId="139F50A8" w14:textId="77777777" w:rsidR="00E74527" w:rsidRPr="00E74527" w:rsidRDefault="00E74527" w:rsidP="00E74527">
      <w:pPr>
        <w:rPr>
          <w:rFonts w:ascii="Times New Roman" w:hAnsi="Times New Roman" w:cs="Times New Roman"/>
        </w:rPr>
      </w:pPr>
    </w:p>
    <w:sectPr w:rsidR="00E74527" w:rsidRPr="00E745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C190B" w14:textId="77777777" w:rsidR="00C307F7" w:rsidRDefault="00C307F7" w:rsidP="006F2F73">
      <w:pPr>
        <w:spacing w:after="0" w:line="240" w:lineRule="auto"/>
      </w:pPr>
      <w:r>
        <w:separator/>
      </w:r>
    </w:p>
  </w:endnote>
  <w:endnote w:type="continuationSeparator" w:id="0">
    <w:p w14:paraId="5B9E2E06" w14:textId="77777777" w:rsidR="00C307F7" w:rsidRDefault="00C307F7" w:rsidP="006F2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4BC19" w14:textId="77777777" w:rsidR="00C307F7" w:rsidRDefault="00C307F7" w:rsidP="006F2F73">
      <w:pPr>
        <w:spacing w:after="0" w:line="240" w:lineRule="auto"/>
      </w:pPr>
      <w:r>
        <w:separator/>
      </w:r>
    </w:p>
  </w:footnote>
  <w:footnote w:type="continuationSeparator" w:id="0">
    <w:p w14:paraId="1749D4BD" w14:textId="77777777" w:rsidR="00C307F7" w:rsidRDefault="00C307F7" w:rsidP="006F2F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2C9B"/>
    <w:multiLevelType w:val="hybridMultilevel"/>
    <w:tmpl w:val="3C48FAB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A2383"/>
    <w:multiLevelType w:val="hybridMultilevel"/>
    <w:tmpl w:val="01DCB26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2EB3D24"/>
    <w:multiLevelType w:val="hybridMultilevel"/>
    <w:tmpl w:val="87E836F0"/>
    <w:lvl w:ilvl="0" w:tplc="285CC36C">
      <w:start w:val="1"/>
      <w:numFmt w:val="bullet"/>
      <w:lvlText w:val="•"/>
      <w:lvlJc w:val="left"/>
      <w:pPr>
        <w:ind w:left="720" w:hanging="360"/>
      </w:pPr>
    </w:lvl>
    <w:lvl w:ilvl="1" w:tplc="A4863054">
      <w:numFmt w:val="decimal"/>
      <w:lvlText w:val=""/>
      <w:lvlJc w:val="left"/>
      <w:pPr>
        <w:ind w:left="0" w:firstLine="0"/>
      </w:pPr>
    </w:lvl>
    <w:lvl w:ilvl="2" w:tplc="65443EE0">
      <w:numFmt w:val="decimal"/>
      <w:lvlText w:val=""/>
      <w:lvlJc w:val="left"/>
      <w:pPr>
        <w:ind w:left="0" w:firstLine="0"/>
      </w:pPr>
    </w:lvl>
    <w:lvl w:ilvl="3" w:tplc="876A7886">
      <w:numFmt w:val="decimal"/>
      <w:lvlText w:val=""/>
      <w:lvlJc w:val="left"/>
      <w:pPr>
        <w:ind w:left="0" w:firstLine="0"/>
      </w:pPr>
    </w:lvl>
    <w:lvl w:ilvl="4" w:tplc="23B65E1C">
      <w:numFmt w:val="decimal"/>
      <w:lvlText w:val=""/>
      <w:lvlJc w:val="left"/>
      <w:pPr>
        <w:ind w:left="0" w:firstLine="0"/>
      </w:pPr>
    </w:lvl>
    <w:lvl w:ilvl="5" w:tplc="C9CAF820">
      <w:numFmt w:val="decimal"/>
      <w:lvlText w:val=""/>
      <w:lvlJc w:val="left"/>
      <w:pPr>
        <w:ind w:left="0" w:firstLine="0"/>
      </w:pPr>
    </w:lvl>
    <w:lvl w:ilvl="6" w:tplc="AC909FF8">
      <w:numFmt w:val="decimal"/>
      <w:lvlText w:val=""/>
      <w:lvlJc w:val="left"/>
      <w:pPr>
        <w:ind w:left="0" w:firstLine="0"/>
      </w:pPr>
    </w:lvl>
    <w:lvl w:ilvl="7" w:tplc="6792A7C2">
      <w:numFmt w:val="decimal"/>
      <w:lvlText w:val=""/>
      <w:lvlJc w:val="left"/>
      <w:pPr>
        <w:ind w:left="0" w:firstLine="0"/>
      </w:pPr>
    </w:lvl>
    <w:lvl w:ilvl="8" w:tplc="3ECEC18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F0E1BFE"/>
    <w:multiLevelType w:val="hybridMultilevel"/>
    <w:tmpl w:val="4B94000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37AE6"/>
    <w:multiLevelType w:val="hybridMultilevel"/>
    <w:tmpl w:val="3C88AE02"/>
    <w:lvl w:ilvl="0" w:tplc="23D8A10A">
      <w:start w:val="1"/>
      <w:numFmt w:val="decimal"/>
      <w:lvlText w:val="%1."/>
      <w:lvlJc w:val="left"/>
      <w:pPr>
        <w:ind w:left="720" w:hanging="360"/>
      </w:pPr>
    </w:lvl>
    <w:lvl w:ilvl="1" w:tplc="632ABC38">
      <w:numFmt w:val="decimal"/>
      <w:lvlText w:val=""/>
      <w:lvlJc w:val="left"/>
      <w:pPr>
        <w:ind w:left="0" w:firstLine="0"/>
      </w:pPr>
    </w:lvl>
    <w:lvl w:ilvl="2" w:tplc="346A1880">
      <w:numFmt w:val="decimal"/>
      <w:lvlText w:val=""/>
      <w:lvlJc w:val="left"/>
      <w:pPr>
        <w:ind w:left="0" w:firstLine="0"/>
      </w:pPr>
    </w:lvl>
    <w:lvl w:ilvl="3" w:tplc="508C8550">
      <w:numFmt w:val="decimal"/>
      <w:lvlText w:val=""/>
      <w:lvlJc w:val="left"/>
      <w:pPr>
        <w:ind w:left="0" w:firstLine="0"/>
      </w:pPr>
    </w:lvl>
    <w:lvl w:ilvl="4" w:tplc="C218BADC">
      <w:numFmt w:val="decimal"/>
      <w:lvlText w:val=""/>
      <w:lvlJc w:val="left"/>
      <w:pPr>
        <w:ind w:left="0" w:firstLine="0"/>
      </w:pPr>
    </w:lvl>
    <w:lvl w:ilvl="5" w:tplc="4304780E">
      <w:numFmt w:val="decimal"/>
      <w:lvlText w:val=""/>
      <w:lvlJc w:val="left"/>
      <w:pPr>
        <w:ind w:left="0" w:firstLine="0"/>
      </w:pPr>
    </w:lvl>
    <w:lvl w:ilvl="6" w:tplc="51E42492">
      <w:numFmt w:val="decimal"/>
      <w:lvlText w:val=""/>
      <w:lvlJc w:val="left"/>
      <w:pPr>
        <w:ind w:left="0" w:firstLine="0"/>
      </w:pPr>
    </w:lvl>
    <w:lvl w:ilvl="7" w:tplc="36408446">
      <w:numFmt w:val="decimal"/>
      <w:lvlText w:val=""/>
      <w:lvlJc w:val="left"/>
      <w:pPr>
        <w:ind w:left="0" w:firstLine="0"/>
      </w:pPr>
    </w:lvl>
    <w:lvl w:ilvl="8" w:tplc="D2A0FE0A">
      <w:numFmt w:val="decimal"/>
      <w:lvlText w:val=""/>
      <w:lvlJc w:val="left"/>
      <w:pPr>
        <w:ind w:left="0" w:firstLine="0"/>
      </w:pPr>
    </w:lvl>
  </w:abstractNum>
  <w:num w:numId="1" w16cid:durableId="693070472">
    <w:abstractNumId w:val="2"/>
  </w:num>
  <w:num w:numId="2" w16cid:durableId="198516496">
    <w:abstractNumId w:val="3"/>
  </w:num>
  <w:num w:numId="3" w16cid:durableId="1334145835">
    <w:abstractNumId w:val="1"/>
  </w:num>
  <w:num w:numId="4" w16cid:durableId="1212767578">
    <w:abstractNumId w:val="0"/>
  </w:num>
  <w:num w:numId="5" w16cid:durableId="611791618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AE9"/>
    <w:rsid w:val="000B1E6E"/>
    <w:rsid w:val="002026F4"/>
    <w:rsid w:val="005422A5"/>
    <w:rsid w:val="006364AB"/>
    <w:rsid w:val="006433D3"/>
    <w:rsid w:val="006B0F85"/>
    <w:rsid w:val="006D5234"/>
    <w:rsid w:val="006F2F73"/>
    <w:rsid w:val="0079403A"/>
    <w:rsid w:val="008D0E24"/>
    <w:rsid w:val="00A01664"/>
    <w:rsid w:val="00B871F3"/>
    <w:rsid w:val="00BE119A"/>
    <w:rsid w:val="00C307F7"/>
    <w:rsid w:val="00CB0B42"/>
    <w:rsid w:val="00E22AE9"/>
    <w:rsid w:val="00E7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449DA"/>
  <w15:chartTrackingRefBased/>
  <w15:docId w15:val="{DBD8A9B8-986E-4A90-A6CA-5C16FF55E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B42"/>
  </w:style>
  <w:style w:type="paragraph" w:styleId="Ttulo1">
    <w:name w:val="heading 1"/>
    <w:basedOn w:val="Normal"/>
    <w:next w:val="Normal"/>
    <w:link w:val="Ttulo1Char"/>
    <w:uiPriority w:val="9"/>
    <w:qFormat/>
    <w:rsid w:val="00E22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22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2A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2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2A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2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2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2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2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2A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22A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2A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2A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2AE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2A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2A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2A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2A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2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2A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2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2A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2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2A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2A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2AE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2A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2AE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2AE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F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F2F73"/>
  </w:style>
  <w:style w:type="paragraph" w:styleId="Rodap">
    <w:name w:val="footer"/>
    <w:basedOn w:val="Normal"/>
    <w:link w:val="RodapChar"/>
    <w:uiPriority w:val="99"/>
    <w:unhideWhenUsed/>
    <w:rsid w:val="006F2F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F2F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Rodrigues Luís</dc:creator>
  <cp:keywords/>
  <dc:description/>
  <cp:lastModifiedBy>Rodrigues Luís</cp:lastModifiedBy>
  <cp:revision>7</cp:revision>
  <dcterms:created xsi:type="dcterms:W3CDTF">2026-10-02T13:31:00Z</dcterms:created>
  <dcterms:modified xsi:type="dcterms:W3CDTF">2026-10-06T09:50:00Z</dcterms:modified>
</cp:coreProperties>
</file>