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21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 70</w:t>
      </w:r>
    </w:p>
    <w:p>
      <w:pPr>
        <w:pStyle w:val="BodyText"/>
      </w:pPr>
      <w:r>
        <w:t xml:space="preserve">65</w:t>
      </w:r>
    </w:p>
    <w:p>
      <w:pPr>
        <w:pStyle w:val="BodyText"/>
      </w:pPr>
      <w:r>
        <w:t xml:space="preserve">70 – 80</w:t>
      </w:r>
    </w:p>
    <w:p>
      <w:pPr>
        <w:pStyle w:val="BodyText"/>
      </w:pPr>
      <w:r>
        <w:t xml:space="preserve">75</w:t>
      </w:r>
    </w:p>
    <w:p>
      <w:pPr>
        <w:pStyle w:val="BodyText"/>
      </w:pPr>
      <w:r>
        <w:t xml:space="preserve">80 – 95</w:t>
      </w:r>
    </w:p>
    <w:p>
      <w:pPr>
        <w:pStyle w:val="BodyText"/>
      </w:pPr>
      <w:r>
        <w:t xml:space="preserve">87,5</w:t>
      </w:r>
    </w:p>
    <w:p>
      <w:pPr>
        <w:pStyle w:val="BodyText"/>
      </w:pPr>
      <w:r>
        <w:t xml:space="preserve">95 – 100</w:t>
      </w:r>
    </w:p>
    <w:p>
      <w:pPr>
        <w:pStyle w:val="BodyText"/>
      </w:pPr>
      <w:r>
        <w:t xml:space="preserve">97,5</w:t>
      </w:r>
    </w:p>
    <w:p>
      <w:pPr>
        <w:pStyle w:val="BodyText"/>
      </w:pPr>
      <w:r>
        <w:t xml:space="preserve">100 – 110</w:t>
      </w:r>
    </w:p>
    <w:p>
      <w:pPr>
        <w:pStyle w:val="BodyText"/>
      </w:pPr>
      <w:r>
        <w:t xml:space="preserve">105</w:t>
      </w:r>
    </w:p>
    <w:p>
      <w:pPr>
        <w:pStyle w:val="BodyText"/>
      </w:pPr>
      <w:r>
        <w:t xml:space="preserve">110 – 115</w:t>
      </w:r>
    </w:p>
    <w:p>
      <w:pPr>
        <w:pStyle w:val="BodyText"/>
      </w:pPr>
      <w:r>
        <w:t xml:space="preserve">112,5</w:t>
      </w:r>
    </w:p>
    <w:p>
      <w:pPr>
        <w:pStyle w:val="BodyText"/>
      </w:pPr>
      <w:r>
        <w:t xml:space="preserve">115 – 120</w:t>
      </w:r>
    </w:p>
    <w:p>
      <w:pPr>
        <w:pStyle w:val="BodyText"/>
      </w:pPr>
      <w:r>
        <w:t xml:space="preserve">117,5</w:t>
      </w:r>
    </w:p>
    <w:p>
      <w:pPr>
        <w:pStyle w:val="BodyText"/>
      </w:pPr>
      <w:r>
        <w:t xml:space="preserve">120 – 130</w:t>
      </w:r>
    </w:p>
    <w:p>
      <w:pPr>
        <w:pStyle w:val="BodyText"/>
      </w:pPr>
      <w:r>
        <w:t xml:space="preserve">125</w:t>
      </w:r>
    </w:p>
    <w:p>
      <w:pPr>
        <w:pStyle w:val="BodyText"/>
      </w:pPr>
      <w:r>
        <w:t xml:space="preserve">130 –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87,5</w:t>
      </w:r>
      <w:r>
        <w:t xml:space="preserve">, ya que presenta el menor índice de Gini ponderado (0,2857) entre todos los candidatos evaluados. La condición de prueba asociada al nodo es</w:t>
      </w:r>
      <w:r>
        <w:t xml:space="preserve"> </w:t>
      </w:r>
      <m:oMath>
        <m:r>
          <m:rPr>
            <m:nor/>
            <m:sty m:val="p"/>
          </m:rPr>
          <m:t>Ingreso imponible</m:t>
        </m:r>
        <m:r>
          <m:rPr>
            <m:sty m:val="p"/>
          </m:rPr>
          <m:t>≤</m:t>
        </m:r>
        <m:r>
          <m:t>87</m:t>
        </m:r>
        <m:r>
          <m:rPr>
            <m:sty m:val="p"/>
          </m:rPr>
          <m:t>,</m:t>
        </m:r>
        <m:r>
          <m:t>5</m:t>
        </m:r>
      </m:oMath>
      <w:r>
        <w:t xml:space="preserve">. Esta condición divide el conjunto de datos en dos subconjuntos: los contribuyentes con ingreso imponible menor o igual a 87,5 se asignan a la rama izquierda del árbol (nodo puro de clase</w:t>
      </w:r>
      <w:r>
        <w:t xml:space="preserve"> </w:t>
      </w:r>
      <w:r>
        <w:t xml:space="preserve">“No”</w:t>
      </w:r>
      <w:r>
        <w:t xml:space="preserve">), mientras que aquellos con ingreso superior a 87,5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t xml:space="preserve">A partir del árbol de decisión, se deriva una regla por cada camino que va desde la raíz hasta una hoja.</w:t>
      </w:r>
    </w:p>
    <w:p>
      <w:pPr>
        <w:pStyle w:val="BodyText"/>
      </w:pPr>
      <w:r>
        <w:rPr>
          <w:b/>
          <w:bCs/>
        </w:rPr>
        <w:t xml:space="preserve">Regla 1:</w:t>
      </w:r>
      <w:r>
        <w:br/>
      </w:r>
      <w:r>
        <w:t xml:space="preserve">Si</w:t>
      </w:r>
      <w:r>
        <w:t xml:space="preserve"> </w:t>
      </w:r>
      <w:r>
        <w:rPr>
          <w:rStyle w:val="VerbatimChar"/>
        </w:rPr>
        <w:t xml:space="preserve">Ingreso = Alto</w:t>
      </w:r>
      <w:r>
        <w:t xml:space="preserve">, entonces</w:t>
      </w:r>
      <w:r>
        <w:t xml:space="preserve"> </w:t>
      </w:r>
      <w:r>
        <w:rPr>
          <w:rStyle w:val="VerbatimChar"/>
        </w:rPr>
        <w:t xml:space="preserve">Otorga = Sí</w:t>
      </w:r>
      <w:r>
        <w:t xml:space="preserve">.</w:t>
      </w:r>
    </w:p>
    <w:p>
      <w:pPr>
        <w:pStyle w:val="BodyText"/>
      </w:pPr>
      <w:r>
        <w:rPr>
          <w:b/>
          <w:bCs/>
        </w:rPr>
        <w:t xml:space="preserve">Regla 2:</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Bueno</w:t>
      </w:r>
      <w:r>
        <w:t xml:space="preserve">, entonces</w:t>
      </w:r>
      <w:r>
        <w:t xml:space="preserve"> </w:t>
      </w:r>
      <w:r>
        <w:rPr>
          <w:rStyle w:val="VerbatimChar"/>
        </w:rPr>
        <w:t xml:space="preserve">Otorga = Sí</w:t>
      </w:r>
      <w:r>
        <w:t xml:space="preserve">.</w:t>
      </w:r>
    </w:p>
    <w:p>
      <w:pPr>
        <w:pStyle w:val="BodyText"/>
      </w:pPr>
      <w:r>
        <w:rPr>
          <w:b/>
          <w:bCs/>
        </w:rPr>
        <w:t xml:space="preserve">Regla 3:</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4:</w:t>
      </w:r>
      <w:r>
        <w:br/>
      </w:r>
      <w:r>
        <w:t xml:space="preserve">Si</w:t>
      </w:r>
      <w:r>
        <w:t xml:space="preserve"> </w:t>
      </w:r>
      <w:r>
        <w:rPr>
          <w:rStyle w:val="VerbatimChar"/>
        </w:rPr>
        <w:t xml:space="preserve">Ingreso = Bajo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5:</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Baja</w:t>
      </w:r>
      <w:r>
        <w:t xml:space="preserve">, entonces</w:t>
      </w:r>
      <w:r>
        <w:t xml:space="preserve"> </w:t>
      </w:r>
      <w:r>
        <w:rPr>
          <w:rStyle w:val="VerbatimChar"/>
        </w:rPr>
        <w:t xml:space="preserve">Otorga = Sí</w:t>
      </w:r>
      <w:r>
        <w:t xml:space="preserve">.</w:t>
      </w:r>
    </w:p>
    <w:p>
      <w:pPr>
        <w:pStyle w:val="BodyText"/>
      </w:pPr>
      <w:r>
        <w:rPr>
          <w:b/>
          <w:bCs/>
        </w:rPr>
        <w:t xml:space="preserve">Regla 6:</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entonces</w:t>
      </w:r>
      <w:r>
        <w:t xml:space="preserve"> </w:t>
      </w:r>
      <w:r>
        <w:rPr>
          <w:rStyle w:val="VerbatimChar"/>
        </w:rPr>
        <w:t xml:space="preserve">Otorga = No</w:t>
      </w:r>
      <w:r>
        <w:t xml:space="preserve">.</w:t>
      </w:r>
    </w:p>
    <w:p>
      <w:pPr>
        <w:pStyle w:val="BodyText"/>
      </w:pPr>
      <w:r>
        <w:rPr>
          <w:i/>
          <w:iCs/>
        </w:rPr>
        <w:t xml:space="preserve">b) Para cada regla, indique su cobertura (la cantidad de instancias del Conjunto de Datos 1 que satisface su antecedente) y su exactitud sobre dichas instancias.</w:t>
      </w:r>
    </w:p>
    <w:p>
      <w:pPr>
        <w:pStyle w:val="BodyText"/>
      </w:pPr>
      <w:r>
        <w:t xml:space="preserve">La</w:t>
      </w:r>
      <w:r>
        <w:t xml:space="preserve"> </w:t>
      </w:r>
      <w:r>
        <w:rPr>
          <w:b/>
          <w:bCs/>
        </w:rPr>
        <w:t xml:space="preserve">cobertura</w:t>
      </w:r>
      <w:r>
        <w:t xml:space="preserve"> </w:t>
      </w:r>
      <w:r>
        <w:t xml:space="preserve">de una regla es la cantidad de instancias del conjunto de datos que cumplen el antecedente de esa regla.</w:t>
      </w:r>
    </w:p>
    <w:p>
      <w:pPr>
        <w:pStyle w:val="BodyText"/>
      </w:pPr>
      <w:r>
        <w:t xml:space="preserve">La</w:t>
      </w:r>
      <w:r>
        <w:t xml:space="preserve"> </w:t>
      </w:r>
      <w:r>
        <w:rPr>
          <w:b/>
          <w:bCs/>
        </w:rPr>
        <w:t xml:space="preserve">exactitud</w:t>
      </w:r>
      <w:r>
        <w:t xml:space="preserve"> </w:t>
      </w:r>
      <w:r>
        <w:t xml:space="preserve">se calcula como:</w:t>
      </w:r>
    </w:p>
    <w:p>
      <w:pPr>
        <w:pStyle w:val="BodyText"/>
      </w:pPr>
      <m:oMathPara>
        <m:oMathParaPr>
          <m:jc m:val="center"/>
        </m:oMathParaPr>
        <m:oMath>
          <m:r>
            <m:rPr>
              <m:nor/>
              <m:sty m:val="p"/>
            </m:rPr>
            <m:t>Exactitud</m:t>
          </m:r>
          <m:r>
            <m:rPr>
              <m:sty m:val="p"/>
            </m:rPr>
            <m:t>=</m:t>
          </m:r>
          <m:f>
            <m:fPr>
              <m:type m:val="bar"/>
            </m:fPr>
            <m:num>
              <m:r>
                <m:rPr>
                  <m:nor/>
                  <m:sty m:val="p"/>
                </m:rPr>
                <m:t>casos correctamente clasificados por la regla</m:t>
              </m:r>
            </m:num>
            <m:den>
              <m:r>
                <m:rPr>
                  <m:nor/>
                  <m:sty m:val="p"/>
                </m:rPr>
                <m:t>casos cubiertos por la regla</m:t>
              </m:r>
            </m:den>
          </m:f>
        </m:oMath>
      </m:oMathPara>
    </w:p>
    <w:p>
      <w:pPr>
        <w:pStyle w:val="FirstParagraph"/>
      </w:pPr>
      <w:r>
        <w:t xml:space="preserve">Cobertura y exactitud de las reglas derivadas del árbol de decisión</w:t>
      </w:r>
    </w:p>
    <w:p>
      <w:pPr>
        <w:pStyle w:val="BodyText"/>
      </w:pPr>
      <w:r>
        <w:t xml:space="preserve">Regla</w:t>
      </w:r>
    </w:p>
    <w:p>
      <w:pPr>
        <w:pStyle w:val="BodyText"/>
      </w:pPr>
      <w:r>
        <w:t xml:space="preserve">Antecedente</w:t>
      </w:r>
    </w:p>
    <w:p>
      <w:pPr>
        <w:pStyle w:val="BodyText"/>
      </w:pPr>
      <w:r>
        <w:t xml:space="preserve">Cobertura</w:t>
      </w:r>
    </w:p>
    <w:p>
      <w:pPr>
        <w:pStyle w:val="BodyText"/>
      </w:pPr>
      <w:r>
        <w:t xml:space="preserve">Exactitud</w:t>
      </w:r>
    </w:p>
    <w:p>
      <w:pPr>
        <w:pStyle w:val="BodyText"/>
      </w:pPr>
      <w:r>
        <w:t xml:space="preserve">R1</w:t>
      </w:r>
    </w:p>
    <w:p>
      <w:pPr>
        <w:pStyle w:val="BodyText"/>
      </w:pPr>
      <w:r>
        <w:t xml:space="preserve">Ingreso = Alto</w:t>
      </w:r>
    </w:p>
    <w:p>
      <w:pPr>
        <w:pStyle w:val="BodyText"/>
      </w:pPr>
      <w:r>
        <w:t xml:space="preserve">4</w:t>
      </w:r>
    </w:p>
    <w:p>
      <w:pPr>
        <w:pStyle w:val="BodyText"/>
      </w:pPr>
      <w:r>
        <w:t xml:space="preserve">100%</w:t>
      </w:r>
    </w:p>
    <w:p>
      <w:pPr>
        <w:pStyle w:val="BodyText"/>
      </w:pPr>
      <w:r>
        <w:t xml:space="preserve">R2</w:t>
      </w:r>
    </w:p>
    <w:p>
      <w:pPr>
        <w:pStyle w:val="BodyText"/>
      </w:pPr>
      <w:r>
        <w:t xml:space="preserve">Ingreso = Medio e Historial = Bueno</w:t>
      </w:r>
    </w:p>
    <w:p>
      <w:pPr>
        <w:pStyle w:val="BodyText"/>
      </w:pPr>
      <w:r>
        <w:t xml:space="preserve">3</w:t>
      </w:r>
    </w:p>
    <w:p>
      <w:pPr>
        <w:pStyle w:val="BodyText"/>
      </w:pPr>
      <w:r>
        <w:t xml:space="preserve">100%</w:t>
      </w:r>
    </w:p>
    <w:p>
      <w:pPr>
        <w:pStyle w:val="BodyText"/>
      </w:pPr>
      <w:r>
        <w:t xml:space="preserve">R3</w:t>
      </w:r>
    </w:p>
    <w:p>
      <w:pPr>
        <w:pStyle w:val="BodyText"/>
      </w:pPr>
      <w:r>
        <w:t xml:space="preserve">Ingreso = Medio e Historial = Malo</w:t>
      </w:r>
    </w:p>
    <w:p>
      <w:pPr>
        <w:pStyle w:val="BodyText"/>
      </w:pPr>
      <w:r>
        <w:t xml:space="preserve">2</w:t>
      </w:r>
    </w:p>
    <w:p>
      <w:pPr>
        <w:pStyle w:val="BodyText"/>
      </w:pPr>
      <w:r>
        <w:t xml:space="preserve">100%</w:t>
      </w:r>
    </w:p>
    <w:p>
      <w:pPr>
        <w:pStyle w:val="BodyText"/>
      </w:pPr>
      <w:r>
        <w:t xml:space="preserve">R4</w:t>
      </w:r>
    </w:p>
    <w:p>
      <w:pPr>
        <w:pStyle w:val="BodyText"/>
      </w:pPr>
      <w:r>
        <w:t xml:space="preserve">Ingreso = Bajo e Historial = Malo</w:t>
      </w:r>
    </w:p>
    <w:p>
      <w:pPr>
        <w:pStyle w:val="BodyText"/>
      </w:pPr>
      <w:r>
        <w:t xml:space="preserve">3</w:t>
      </w:r>
    </w:p>
    <w:p>
      <w:pPr>
        <w:pStyle w:val="BodyText"/>
      </w:pPr>
      <w:r>
        <w:t xml:space="preserve">100%</w:t>
      </w:r>
    </w:p>
    <w:p>
      <w:pPr>
        <w:pStyle w:val="BodyText"/>
      </w:pPr>
      <w:r>
        <w:t xml:space="preserve">R5</w:t>
      </w:r>
    </w:p>
    <w:p>
      <w:pPr>
        <w:pStyle w:val="BodyText"/>
      </w:pPr>
      <w:r>
        <w:t xml:space="preserve">Ingreso = Bajo e Historial = Bueno y Deuda = Baja</w:t>
      </w:r>
    </w:p>
    <w:p>
      <w:pPr>
        <w:pStyle w:val="BodyText"/>
      </w:pPr>
      <w:r>
        <w:t xml:space="preserve">1</w:t>
      </w:r>
    </w:p>
    <w:p>
      <w:pPr>
        <w:pStyle w:val="BodyText"/>
      </w:pPr>
      <w:r>
        <w:t xml:space="preserve">100%</w:t>
      </w:r>
    </w:p>
    <w:p>
      <w:pPr>
        <w:pStyle w:val="BodyText"/>
      </w:pPr>
      <w:r>
        <w:t xml:space="preserve">R6</w:t>
      </w:r>
    </w:p>
    <w:p>
      <w:pPr>
        <w:pStyle w:val="BodyText"/>
      </w:pPr>
      <w:r>
        <w:t xml:space="preserve">Ingreso = Bajo e Historial = Bueno y Deuda = Alta</w:t>
      </w:r>
    </w:p>
    <w:p>
      <w:pPr>
        <w:pStyle w:val="BodyText"/>
      </w:pPr>
      <w:r>
        <w:t xml:space="preserve">1</w:t>
      </w:r>
    </w:p>
    <w:p>
      <w:pPr>
        <w:pStyle w:val="BodyText"/>
      </w:pPr>
      <w:r>
        <w:t xml:space="preserve">100%</w:t>
      </w:r>
    </w:p>
    <w:p>
      <w:pPr>
        <w:pStyle w:val="BodyText"/>
      </w:pPr>
      <w:r>
        <w:rPr>
          <w:i/>
          <w:iCs/>
        </w:rPr>
        <w:t xml:space="preserve">Nota.</w:t>
      </w:r>
      <w:r>
        <w:t xml:space="preserve"> </w:t>
      </w:r>
      <w:r>
        <w:t xml:space="preserve">Elaboración propia a partir del árbol de decisión del Ejercicio 2.</w:t>
      </w:r>
    </w:p>
    <w:p>
      <w:pPr>
        <w:pStyle w:val="BodyText"/>
      </w:pPr>
      <w:r>
        <w:rPr>
          <w:i/>
          <w:iCs/>
        </w:rPr>
        <w:t xml:space="preserve">c) ¿El conjunto de reglas resultante es mutuamente excluyente y exhaustivo? Justifique su respuesta.</w:t>
      </w:r>
    </w:p>
    <w:p>
      <w:pPr>
        <w:pStyle w:val="BodyText"/>
      </w:pPr>
      <w:r>
        <w:t xml:space="preserve">Sí. El conjunto de reglas es mutuamente excluyente porque cada instancia satisface una sola regla, dado que cada camino del árbol conduce a una única hoja. Es decir, una misma instancia no puede caer en dos hojas distintas al mismo tiempo.</w:t>
      </w:r>
    </w:p>
    <w:p>
      <w:pPr>
        <w:pStyle w:val="BodyText"/>
      </w:pPr>
      <w:r>
        <w:t xml:space="preserve">También es exhaustivo porque las ramas del árbol cubren todos los valores posibles de los atributos considerados. Por lo tanto, toda instancia puede ser clasificada por alguna regla. En este caso, cualquier solicitante con</w:t>
      </w:r>
      <w:r>
        <w:t xml:space="preserve"> </w:t>
      </w:r>
      <w:r>
        <w:rPr>
          <w:rStyle w:val="VerbatimChar"/>
        </w:rPr>
        <w:t xml:space="preserve">Ingreso = Alto</w:t>
      </w:r>
      <w:r>
        <w:t xml:space="preserve">,</w:t>
      </w:r>
      <w:r>
        <w:t xml:space="preserve"> </w:t>
      </w:r>
      <w:r>
        <w:rPr>
          <w:rStyle w:val="VerbatimChar"/>
        </w:rPr>
        <w:t xml:space="preserve">Ingreso = Medio</w:t>
      </w:r>
      <w:r>
        <w:t xml:space="preserve"> </w:t>
      </w:r>
      <w:r>
        <w:t xml:space="preserve">o</w:t>
      </w:r>
      <w:r>
        <w:t xml:space="preserve"> </w:t>
      </w:r>
      <w:r>
        <w:rPr>
          <w:rStyle w:val="VerbatimChar"/>
        </w:rPr>
        <w:t xml:space="preserve">Ingreso = Bajo</w:t>
      </w:r>
      <w:r>
        <w:t xml:space="preserve"> </w:t>
      </w:r>
      <w:r>
        <w:t xml:space="preserve">termina en alguna hoja y recibe una clasificación.</w:t>
      </w:r>
    </w:p>
    <w:p>
      <w:pPr>
        <w:pStyle w:val="BodyText"/>
      </w:pPr>
      <w:r>
        <w:rPr>
          <w:i/>
          <w:iCs/>
        </w:rPr>
        <w:t xml:space="preserve">d) Clasifique los siguientes solicitantes nuevos: S1 (Ingreso = Medio, Historial = Malo, Deuda = Baja) y S2 (Ingreso = Bajo, Historial = Bueno, Deuda = Alta).</w:t>
      </w:r>
    </w:p>
    <w:p>
      <w:pPr>
        <w:pStyle w:val="BodyText"/>
      </w:pPr>
      <w:r>
        <w:rPr>
          <w:b/>
          <w:bCs/>
        </w:rPr>
        <w:t xml:space="preserve">Solicitante S1:</w:t>
      </w:r>
      <w:r>
        <w:br/>
      </w:r>
      <w:r>
        <w:rPr>
          <w:rStyle w:val="VerbatimChar"/>
        </w:rPr>
        <w:t xml:space="preserve">Ingreso = Medio</w:t>
      </w:r>
      <w:r>
        <w:t xml:space="preserve">,</w:t>
      </w:r>
      <w:r>
        <w:t xml:space="preserve"> </w:t>
      </w:r>
      <w:r>
        <w:rPr>
          <w:rStyle w:val="VerbatimChar"/>
        </w:rPr>
        <w:t xml:space="preserve">Historial = Malo</w:t>
      </w:r>
      <w:r>
        <w:t xml:space="preserve">,</w:t>
      </w:r>
      <w:r>
        <w:t xml:space="preserve"> </w:t>
      </w:r>
      <w:r>
        <w:rPr>
          <w:rStyle w:val="VerbatimChar"/>
        </w:rPr>
        <w:t xml:space="preserve">Deuda = Baja</w:t>
      </w:r>
      <w:r>
        <w:t xml:space="preserve">.</w:t>
      </w:r>
    </w:p>
    <w:p>
      <w:pPr>
        <w:pStyle w:val="BodyText"/>
      </w:pPr>
      <w:r>
        <w:t xml:space="preserve">Como</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se aplica la</w:t>
      </w:r>
      <w:r>
        <w:t xml:space="preserve"> </w:t>
      </w:r>
      <w:r>
        <w:rPr>
          <w:b/>
          <w:bCs/>
        </w:rPr>
        <w:t xml:space="preserve">Regla 3</w:t>
      </w:r>
      <w:r>
        <w:t xml:space="preserve">. Por lo tanto:</w:t>
      </w:r>
    </w:p>
    <w:p>
      <w:pPr>
        <w:pStyle w:val="BodyText"/>
      </w:pPr>
      <m:oMathPara>
        <m:oMathParaPr>
          <m:jc m:val="center"/>
        </m:oMathParaPr>
        <m:oMath>
          <m:r>
            <m:rPr>
              <m:nor/>
              <m:sty m:val="p"/>
            </m:rPr>
            <m:t>Otorga</m:t>
          </m:r>
          <m:r>
            <m:rPr>
              <m:sty m:val="p"/>
            </m:rPr>
            <m:t>=</m:t>
          </m:r>
          <m:r>
            <m:rPr>
              <m:nor/>
              <m:sty m:val="p"/>
            </m:rPr>
            <m:t>No</m:t>
          </m:r>
        </m:oMath>
      </m:oMathPara>
    </w:p>
    <w:p>
      <w:pPr>
        <w:pStyle w:val="FirstParagraph"/>
      </w:pPr>
      <w:r>
        <w:rPr>
          <w:b/>
          <w:bCs/>
        </w:rPr>
        <w:t xml:space="preserve">Solicitante S2:</w:t>
      </w:r>
      <w:r>
        <w:br/>
      </w:r>
      <w:r>
        <w:rPr>
          <w:rStyle w:val="VerbatimChar"/>
        </w:rPr>
        <w:t xml:space="preserve">Ingreso = Bajo</w:t>
      </w:r>
      <w:r>
        <w:t xml:space="preserve">,</w:t>
      </w:r>
      <w:r>
        <w:t xml:space="preserve"> </w:t>
      </w:r>
      <w:r>
        <w:rPr>
          <w:rStyle w:val="VerbatimChar"/>
        </w:rPr>
        <w:t xml:space="preserve">Historial = Bueno</w:t>
      </w:r>
      <w:r>
        <w:t xml:space="preserve">,</w:t>
      </w:r>
      <w:r>
        <w:t xml:space="preserve"> </w:t>
      </w:r>
      <w:r>
        <w:rPr>
          <w:rStyle w:val="VerbatimChar"/>
        </w:rPr>
        <w:t xml:space="preserve">Deuda = Alta</w:t>
      </w:r>
      <w:r>
        <w:t xml:space="preserve">.</w:t>
      </w:r>
    </w:p>
    <w:p>
      <w:pPr>
        <w:pStyle w:val="BodyText"/>
      </w:pPr>
      <w:r>
        <w:t xml:space="preserve">Como</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se aplica la</w:t>
      </w:r>
      <w:r>
        <w:t xml:space="preserve"> </w:t>
      </w:r>
      <w:r>
        <w:rPr>
          <w:b/>
          <w:bCs/>
        </w:rPr>
        <w:t xml:space="preserve">Regla 6</w:t>
      </w:r>
      <w:r>
        <w:t xml:space="preserve">. Por lo tanto:</w:t>
      </w:r>
    </w:p>
    <w:p>
      <w:pPr>
        <w:pStyle w:val="BodyText"/>
      </w:pPr>
      <m:oMathPara>
        <m:oMathParaPr>
          <m:jc m:val="center"/>
        </m:oMathParaPr>
        <m:oMath>
          <m:r>
            <m:rPr>
              <m:nor/>
              <m:sty m:val="p"/>
            </m:rPr>
            <m:t>Otorga</m:t>
          </m:r>
          <m:r>
            <m:rPr>
              <m:sty m:val="p"/>
            </m:rPr>
            <m:t>=</m:t>
          </m:r>
          <m:r>
            <m:rPr>
              <m:nor/>
              <m:sty m:val="p"/>
            </m:rPr>
            <m:t>No</m:t>
          </m:r>
        </m:oMath>
      </m:oMathPara>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memorizando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SI–ENTONCES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36"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w:t>
      </w:r>
      <w:r>
        <w:br/>
      </w:r>
      <w:r>
        <w:rPr>
          <w:rStyle w:val="FunctionTok"/>
        </w:rPr>
        <w:t xml:space="preserve">install.packages</w:t>
      </w:r>
      <w:r>
        <w:rPr>
          <w:rStyle w:val="NormalTok"/>
        </w:rPr>
        <w:t xml:space="preserve">(pkgs[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p>
    <w:bookmarkStart w:id="33"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BodyText"/>
      </w:pPr>
      <w:r>
        <w:rPr>
          <w:i/>
          <w:iCs/>
        </w:rPr>
        <w:t xml:space="preserve">b) Induzca un árbol de decisión sobre el conjunto de entrenamiento con la función rpart() y visualícelo con rpart.plot().</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BodyText"/>
      </w:pPr>
      <w:r>
        <w:rPr>
          <w:i/>
          <w:iCs/>
        </w:rPr>
        <w:t xml:space="preserve">d) Informe la exactitud, la sensibilidad, la especificidad y el estadístico Kappa obtenidos sobre el conjunto de prueba.</w:t>
      </w:r>
    </w:p>
    <w:p>
      <w:pPr>
        <w:pStyle w:val="BodyText"/>
      </w:pPr>
      <w:r>
        <w:rPr>
          <w:i/>
          <w:iCs/>
        </w:rPr>
        <w:t xml:space="preserve">(Pendiente.)</w:t>
      </w:r>
    </w:p>
    <w:bookmarkEnd w:id="33"/>
    <w:bookmarkStart w:id="34"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BodyText"/>
      </w:pPr>
      <w:r>
        <w:rPr>
          <w:i/>
          <w:iCs/>
        </w:rPr>
        <w:t xml:space="preserve">b) Utilice caret::train() con validación cruzada de 10 pliegues para seleccionar el valor óptimo del parámetro de complejidad cp.</w:t>
      </w:r>
    </w:p>
    <w:p>
      <w:pPr>
        <w:pStyle w:val="BodyText"/>
      </w:pPr>
      <w:r>
        <w:rPr>
          <w:i/>
          <w:iCs/>
        </w:rPr>
        <w:t xml:space="preserve">c) Genere la curva del error estimado por validación cruzada en función de cp e interprétela.</w:t>
      </w:r>
    </w:p>
    <w:p>
      <w:pPr>
        <w:pStyle w:val="BodyText"/>
      </w:pPr>
      <w:r>
        <w:rPr>
          <w:i/>
          <w:iCs/>
        </w:rPr>
        <w:t xml:space="preserve">d) Compare el desempeño del árbol completo, el árbol por defecto y el árbol podado sobre el conjunto de prueba. Extraiga una conclusión.</w:t>
      </w:r>
    </w:p>
    <w:p>
      <w:pPr>
        <w:pStyle w:val="BodyText"/>
      </w:pPr>
      <w:r>
        <w:rPr>
          <w:i/>
          <w:iCs/>
        </w:rPr>
        <w:t xml:space="preserve">(Pendiente.)</w:t>
      </w:r>
    </w:p>
    <w:bookmarkEnd w:id="34"/>
    <w:bookmarkStart w:id="35"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BodyText"/>
      </w:pPr>
      <w:r>
        <w:rPr>
          <w:i/>
          <w:iCs/>
        </w:rPr>
        <w:t xml:space="preserve">b) Inspeccione el conjunto de reglas generado con summary() e interprete dos de las reglas obtenidas.</w:t>
      </w:r>
    </w:p>
    <w:p>
      <w:pPr>
        <w:pStyle w:val="BodyText"/>
      </w:pPr>
      <w:r>
        <w:rPr>
          <w:i/>
          <w:iCs/>
        </w:rPr>
        <w:t xml:space="preserve">c) Evalúe el clasificador de reglas sobre el conjunto de prueba y compare su desempeño con el del árbol de decisión del Ejercicio 11.</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BodyText"/>
      </w:pPr>
      <w:r>
        <w:rPr>
          <w:i/>
          <w:iCs/>
        </w:rPr>
        <w:t xml:space="preserve">(Pendiente.)</w:t>
      </w:r>
    </w:p>
    <w:p>
      <w:r>
        <w:br w:type="page"/>
      </w:r>
    </w:p>
    <w:bookmarkEnd w:id="35"/>
    <w:bookmarkEnd w:id="36"/>
    <w:bookmarkStart w:id="40"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37">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38">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39">
        <w:r>
          <w:rPr>
            <w:rStyle w:val="Hyperlink"/>
          </w:rPr>
          <w:t xml:space="preserve">https://CRAN.R-project.org/package=caret</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39" Target="https://CRAN.R-project.org/package=caret" TargetMode="External" /><Relationship Type="http://schemas.openxmlformats.org/officeDocument/2006/relationships/hyperlink" Id="rId38" Target="https://CRAN.R-project.org/package=rpart" TargetMode="External" /><Relationship Type="http://schemas.openxmlformats.org/officeDocument/2006/relationships/hyperlink" Id="rId37"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2026-06-21T23:31:45Z</dcterms:created>
  <dcterms:modified xsi:type="dcterms:W3CDTF">2026-06-21T23:31:45Z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21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