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28DC0" w14:textId="515D24F5" w:rsidR="00B56DC7" w:rsidRPr="000509A6" w:rsidRDefault="00B56DC7">
      <w:pPr>
        <w:rPr>
          <w:rFonts w:ascii="Arial" w:hAnsi="Arial" w:cs="Arial"/>
          <w:b/>
          <w:bCs/>
        </w:rPr>
      </w:pPr>
      <w:r w:rsidRPr="000509A6">
        <w:rPr>
          <w:rFonts w:ascii="Arial" w:hAnsi="Arial" w:cs="Arial"/>
          <w:b/>
          <w:bCs/>
        </w:rPr>
        <w:t>Parte A. Árboles de decisión: impureza e inducción</w:t>
      </w:r>
    </w:p>
    <w:p w14:paraId="5D4030A1" w14:textId="029665CC" w:rsidR="00F36610" w:rsidRPr="000509A6" w:rsidRDefault="00B56DC7">
      <w:pPr>
        <w:rPr>
          <w:rFonts w:ascii="Arial" w:hAnsi="Arial" w:cs="Arial"/>
          <w:b/>
          <w:bCs/>
        </w:rPr>
      </w:pPr>
      <w:r w:rsidRPr="000509A6">
        <w:rPr>
          <w:rFonts w:ascii="Arial" w:hAnsi="Arial" w:cs="Arial"/>
          <w:b/>
          <w:bCs/>
        </w:rPr>
        <w:t>Ejercicio 1. Medidas de impureza y selección del atributo raíz</w:t>
      </w:r>
    </w:p>
    <w:p w14:paraId="4CCC56B6" w14:textId="64A6A68F" w:rsidR="00B56DC7" w:rsidRPr="000509A6" w:rsidRDefault="00B56DC7" w:rsidP="006B560E">
      <w:pPr>
        <w:jc w:val="both"/>
        <w:rPr>
          <w:rFonts w:ascii="Arial" w:hAnsi="Arial" w:cs="Arial"/>
        </w:rPr>
      </w:pPr>
      <w:r w:rsidRPr="000509A6">
        <w:rPr>
          <w:rFonts w:ascii="Arial" w:hAnsi="Arial" w:cs="Arial"/>
        </w:rPr>
        <w:t>a)</w:t>
      </w:r>
      <w:r w:rsidRPr="000509A6">
        <w:t xml:space="preserve"> </w:t>
      </w:r>
      <w:r w:rsidRPr="000509A6">
        <w:rPr>
          <w:rFonts w:ascii="Arial" w:hAnsi="Arial" w:cs="Arial"/>
        </w:rPr>
        <w:t>Se calcularon las medidas de impureza del conjunto original obteniendo los siguientes resultados:</w:t>
      </w:r>
    </w:p>
    <w:tbl>
      <w:tblPr>
        <w:tblW w:w="2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0"/>
        <w:gridCol w:w="1200"/>
      </w:tblGrid>
      <w:tr w:rsidR="00AC1C0F" w:rsidRPr="00AC1C0F" w14:paraId="70450CAD" w14:textId="77777777" w:rsidTr="00AC1C0F">
        <w:trPr>
          <w:trHeight w:val="290"/>
          <w:jc w:val="center"/>
        </w:trPr>
        <w:tc>
          <w:tcPr>
            <w:tcW w:w="1320" w:type="dxa"/>
            <w:noWrap/>
            <w:vAlign w:val="bottom"/>
            <w:hideMark/>
          </w:tcPr>
          <w:p w14:paraId="3F152F80" w14:textId="77777777" w:rsidR="00AC1C0F" w:rsidRPr="006B560E" w:rsidRDefault="00AC1C0F" w:rsidP="00AC1C0F">
            <w:pPr>
              <w:spacing w:after="0" w:line="240" w:lineRule="auto"/>
              <w:rPr>
                <w:rFonts w:ascii="Arial" w:eastAsia="Times New Roman" w:hAnsi="Arial" w:cs="Arial"/>
                <w:b/>
                <w:bCs/>
                <w:color w:val="000000"/>
                <w:kern w:val="0"/>
                <w:sz w:val="22"/>
                <w:szCs w:val="22"/>
                <w14:ligatures w14:val="none"/>
              </w:rPr>
            </w:pPr>
            <w:r w:rsidRPr="006B560E">
              <w:rPr>
                <w:rFonts w:ascii="Arial" w:eastAsia="Times New Roman" w:hAnsi="Arial" w:cs="Arial"/>
                <w:b/>
                <w:bCs/>
                <w:color w:val="000000"/>
                <w:kern w:val="0"/>
                <w:sz w:val="22"/>
                <w:szCs w:val="22"/>
                <w14:ligatures w14:val="none"/>
              </w:rPr>
              <w:t>Medida</w:t>
            </w:r>
          </w:p>
        </w:tc>
        <w:tc>
          <w:tcPr>
            <w:tcW w:w="1200" w:type="dxa"/>
            <w:hideMark/>
          </w:tcPr>
          <w:p w14:paraId="2ACC0769" w14:textId="77777777" w:rsidR="00AC1C0F" w:rsidRPr="006B560E" w:rsidRDefault="00AC1C0F" w:rsidP="00AC1C0F">
            <w:pPr>
              <w:spacing w:after="0" w:line="240" w:lineRule="auto"/>
              <w:jc w:val="center"/>
              <w:rPr>
                <w:rFonts w:ascii="Arial" w:eastAsia="Times New Roman" w:hAnsi="Arial" w:cs="Arial"/>
                <w:b/>
                <w:bCs/>
                <w:kern w:val="0"/>
                <w:sz w:val="20"/>
                <w:szCs w:val="20"/>
                <w14:ligatures w14:val="none"/>
              </w:rPr>
            </w:pPr>
            <w:r w:rsidRPr="006B560E">
              <w:rPr>
                <w:rFonts w:ascii="Arial" w:eastAsia="Times New Roman" w:hAnsi="Arial" w:cs="Arial"/>
                <w:b/>
                <w:bCs/>
                <w:kern w:val="0"/>
                <w:sz w:val="20"/>
                <w:szCs w:val="20"/>
                <w14:ligatures w14:val="none"/>
              </w:rPr>
              <w:t>Valor</w:t>
            </w:r>
          </w:p>
        </w:tc>
      </w:tr>
      <w:tr w:rsidR="00AC1C0F" w:rsidRPr="00AC1C0F" w14:paraId="0B39B972" w14:textId="77777777" w:rsidTr="00AC1C0F">
        <w:trPr>
          <w:trHeight w:val="580"/>
          <w:jc w:val="center"/>
        </w:trPr>
        <w:tc>
          <w:tcPr>
            <w:tcW w:w="1320" w:type="dxa"/>
            <w:vAlign w:val="bottom"/>
            <w:hideMark/>
          </w:tcPr>
          <w:p w14:paraId="24043845" w14:textId="7CDE79EF" w:rsidR="00AC1C0F" w:rsidRPr="006B560E" w:rsidRDefault="006B560E" w:rsidP="00AC1C0F">
            <w:pPr>
              <w:spacing w:after="0" w:line="240" w:lineRule="auto"/>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Entropía</w:t>
            </w:r>
            <w:r w:rsidR="00AC1C0F" w:rsidRPr="006B560E">
              <w:rPr>
                <w:rFonts w:ascii="Arial" w:eastAsia="Times New Roman" w:hAnsi="Arial" w:cs="Arial"/>
                <w:color w:val="000000"/>
                <w:kern w:val="0"/>
                <w:sz w:val="22"/>
                <w:szCs w:val="22"/>
                <w14:ligatures w14:val="none"/>
              </w:rPr>
              <w:t xml:space="preserve"> inicial</w:t>
            </w:r>
          </w:p>
        </w:tc>
        <w:tc>
          <w:tcPr>
            <w:tcW w:w="1200" w:type="dxa"/>
            <w:vAlign w:val="center"/>
            <w:hideMark/>
          </w:tcPr>
          <w:p w14:paraId="50EF6670" w14:textId="77777777" w:rsidR="00AC1C0F" w:rsidRPr="006B560E" w:rsidRDefault="00AC1C0F" w:rsidP="00AC1C0F">
            <w:pPr>
              <w:spacing w:after="0" w:line="240" w:lineRule="auto"/>
              <w:jc w:val="center"/>
              <w:rPr>
                <w:rFonts w:ascii="Arial" w:eastAsia="Times New Roman" w:hAnsi="Arial" w:cs="Arial"/>
                <w:kern w:val="0"/>
                <w:sz w:val="20"/>
                <w:szCs w:val="20"/>
                <w14:ligatures w14:val="none"/>
              </w:rPr>
            </w:pPr>
            <w:r w:rsidRPr="006B560E">
              <w:rPr>
                <w:rFonts w:ascii="Arial" w:eastAsia="Times New Roman" w:hAnsi="Arial" w:cs="Arial"/>
                <w:kern w:val="0"/>
                <w:sz w:val="20"/>
                <w:szCs w:val="20"/>
                <w14:ligatures w14:val="none"/>
              </w:rPr>
              <w:t xml:space="preserve">        0,9852 </w:t>
            </w:r>
          </w:p>
        </w:tc>
      </w:tr>
      <w:tr w:rsidR="00AC1C0F" w:rsidRPr="00AC1C0F" w14:paraId="7BF56E5D" w14:textId="77777777" w:rsidTr="00AC1C0F">
        <w:trPr>
          <w:trHeight w:val="290"/>
          <w:jc w:val="center"/>
        </w:trPr>
        <w:tc>
          <w:tcPr>
            <w:tcW w:w="1320" w:type="dxa"/>
            <w:noWrap/>
            <w:vAlign w:val="bottom"/>
            <w:hideMark/>
          </w:tcPr>
          <w:p w14:paraId="408C0D53" w14:textId="77777777" w:rsidR="00AC1C0F" w:rsidRPr="006B560E" w:rsidRDefault="00AC1C0F" w:rsidP="00AC1C0F">
            <w:pPr>
              <w:spacing w:after="0" w:line="240" w:lineRule="auto"/>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Gini inicial</w:t>
            </w:r>
          </w:p>
        </w:tc>
        <w:tc>
          <w:tcPr>
            <w:tcW w:w="1200" w:type="dxa"/>
            <w:noWrap/>
            <w:vAlign w:val="center"/>
            <w:hideMark/>
          </w:tcPr>
          <w:p w14:paraId="57E80ADC" w14:textId="77777777" w:rsidR="00AC1C0F" w:rsidRPr="006B560E" w:rsidRDefault="00AC1C0F" w:rsidP="00AC1C0F">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 xml:space="preserve">         0,4898 </w:t>
            </w:r>
          </w:p>
        </w:tc>
      </w:tr>
    </w:tbl>
    <w:p w14:paraId="46A7C46C" w14:textId="77777777" w:rsidR="00AC1C0F" w:rsidRPr="000509A6" w:rsidRDefault="00AC1C0F">
      <w:pPr>
        <w:rPr>
          <w:rFonts w:ascii="Arial" w:hAnsi="Arial" w:cs="Arial"/>
        </w:rPr>
      </w:pPr>
    </w:p>
    <w:p w14:paraId="0F84F838" w14:textId="77777777" w:rsidR="00AC1C0F" w:rsidRPr="000509A6" w:rsidRDefault="00AC1C0F">
      <w:pPr>
        <w:rPr>
          <w:rFonts w:ascii="Arial" w:hAnsi="Arial" w:cs="Arial"/>
        </w:rPr>
      </w:pPr>
    </w:p>
    <w:p w14:paraId="446501FA" w14:textId="28F7BEAC" w:rsidR="00B56DC7" w:rsidRPr="006B560E" w:rsidRDefault="00AC1C0F" w:rsidP="006B560E">
      <w:pPr>
        <w:jc w:val="both"/>
        <w:rPr>
          <w:rFonts w:ascii="Arial" w:hAnsi="Arial" w:cs="Arial"/>
        </w:rPr>
      </w:pPr>
      <w:r w:rsidRPr="006B560E">
        <w:rPr>
          <w:rFonts w:ascii="Arial" w:hAnsi="Arial" w:cs="Arial"/>
        </w:rPr>
        <w:t>b) y c) Para cada atributo se calculó la ganancia de información y la reducción de impureza medida mediante el índice de Gini:</w:t>
      </w:r>
    </w:p>
    <w:p w14:paraId="65028008" w14:textId="77777777" w:rsidR="000B6EFD" w:rsidRPr="000509A6" w:rsidRDefault="000B6EFD"/>
    <w:tbl>
      <w:tblPr>
        <w:tblW w:w="6000" w:type="dxa"/>
        <w:jc w:val="center"/>
        <w:tblLook w:val="04A0" w:firstRow="1" w:lastRow="0" w:firstColumn="1" w:lastColumn="0" w:noHBand="0" w:noVBand="1"/>
      </w:tblPr>
      <w:tblGrid>
        <w:gridCol w:w="1200"/>
        <w:gridCol w:w="1213"/>
        <w:gridCol w:w="1329"/>
        <w:gridCol w:w="1223"/>
        <w:gridCol w:w="1200"/>
      </w:tblGrid>
      <w:tr w:rsidR="000B6EFD" w:rsidRPr="000B6EFD" w14:paraId="6C2FDCEE" w14:textId="77777777" w:rsidTr="000B6EFD">
        <w:trPr>
          <w:trHeight w:val="540"/>
          <w:jc w:val="center"/>
        </w:trPr>
        <w:tc>
          <w:tcPr>
            <w:tcW w:w="1200" w:type="dxa"/>
            <w:tcBorders>
              <w:top w:val="single" w:sz="4" w:space="0" w:color="auto"/>
              <w:left w:val="single" w:sz="4" w:space="0" w:color="auto"/>
              <w:bottom w:val="single" w:sz="4" w:space="0" w:color="auto"/>
              <w:right w:val="single" w:sz="4" w:space="0" w:color="auto"/>
            </w:tcBorders>
            <w:noWrap/>
            <w:vAlign w:val="center"/>
            <w:hideMark/>
          </w:tcPr>
          <w:p w14:paraId="479BDDB9" w14:textId="77777777" w:rsidR="000B6EFD" w:rsidRPr="006B560E" w:rsidRDefault="000B6EFD" w:rsidP="000B6EFD">
            <w:pPr>
              <w:spacing w:after="0" w:line="240" w:lineRule="auto"/>
              <w:jc w:val="center"/>
              <w:rPr>
                <w:rFonts w:ascii="Calibri" w:eastAsia="Times New Roman" w:hAnsi="Calibri" w:cs="Calibri"/>
                <w:b/>
                <w:bCs/>
                <w:color w:val="000000"/>
                <w:kern w:val="0"/>
                <w:sz w:val="22"/>
                <w:szCs w:val="22"/>
                <w14:ligatures w14:val="none"/>
              </w:rPr>
            </w:pPr>
            <w:r w:rsidRPr="006B560E">
              <w:rPr>
                <w:rFonts w:ascii="Calibri" w:eastAsia="Times New Roman" w:hAnsi="Calibri" w:cs="Calibri"/>
                <w:b/>
                <w:bCs/>
                <w:color w:val="000000"/>
                <w:kern w:val="0"/>
                <w:sz w:val="22"/>
                <w:szCs w:val="22"/>
                <w14:ligatures w14:val="none"/>
              </w:rPr>
              <w:t>Variable</w:t>
            </w:r>
          </w:p>
        </w:tc>
        <w:tc>
          <w:tcPr>
            <w:tcW w:w="1200" w:type="dxa"/>
            <w:tcBorders>
              <w:top w:val="single" w:sz="4" w:space="0" w:color="auto"/>
              <w:left w:val="nil"/>
              <w:bottom w:val="single" w:sz="4" w:space="0" w:color="auto"/>
              <w:right w:val="single" w:sz="4" w:space="0" w:color="auto"/>
            </w:tcBorders>
            <w:vAlign w:val="center"/>
            <w:hideMark/>
          </w:tcPr>
          <w:p w14:paraId="4195DE5E" w14:textId="2D17C656" w:rsidR="000B6EFD" w:rsidRPr="006B560E" w:rsidRDefault="000B6EFD" w:rsidP="000B6EFD">
            <w:pPr>
              <w:spacing w:after="0" w:line="240" w:lineRule="auto"/>
              <w:jc w:val="center"/>
              <w:rPr>
                <w:rFonts w:ascii="Calibri" w:eastAsia="Times New Roman" w:hAnsi="Calibri" w:cs="Calibri"/>
                <w:b/>
                <w:bCs/>
                <w:color w:val="000000"/>
                <w:kern w:val="0"/>
                <w:sz w:val="22"/>
                <w:szCs w:val="22"/>
                <w14:ligatures w14:val="none"/>
              </w:rPr>
            </w:pPr>
            <w:r w:rsidRPr="006B560E">
              <w:rPr>
                <w:rFonts w:ascii="Calibri" w:eastAsia="Times New Roman" w:hAnsi="Calibri" w:cs="Calibri"/>
                <w:b/>
                <w:bCs/>
                <w:color w:val="000000"/>
                <w:kern w:val="0"/>
                <w:sz w:val="22"/>
                <w:szCs w:val="22"/>
                <w14:ligatures w14:val="none"/>
              </w:rPr>
              <w:t>Entropía ponderada</w:t>
            </w:r>
          </w:p>
        </w:tc>
        <w:tc>
          <w:tcPr>
            <w:tcW w:w="1200" w:type="dxa"/>
            <w:tcBorders>
              <w:top w:val="single" w:sz="4" w:space="0" w:color="auto"/>
              <w:left w:val="nil"/>
              <w:bottom w:val="single" w:sz="4" w:space="0" w:color="auto"/>
              <w:right w:val="single" w:sz="4" w:space="0" w:color="auto"/>
            </w:tcBorders>
            <w:vAlign w:val="center"/>
            <w:hideMark/>
          </w:tcPr>
          <w:p w14:paraId="2D80A606" w14:textId="70E07DDF" w:rsidR="000B6EFD" w:rsidRPr="006B560E" w:rsidRDefault="000B6EFD" w:rsidP="000B6EFD">
            <w:pPr>
              <w:spacing w:after="0" w:line="240" w:lineRule="auto"/>
              <w:jc w:val="center"/>
              <w:rPr>
                <w:rFonts w:ascii="Calibri" w:eastAsia="Times New Roman" w:hAnsi="Calibri" w:cs="Calibri"/>
                <w:b/>
                <w:bCs/>
                <w:color w:val="000000"/>
                <w:kern w:val="0"/>
                <w:sz w:val="22"/>
                <w:szCs w:val="22"/>
                <w14:ligatures w14:val="none"/>
              </w:rPr>
            </w:pPr>
            <w:r w:rsidRPr="006B560E">
              <w:rPr>
                <w:rFonts w:ascii="Calibri" w:eastAsia="Times New Roman" w:hAnsi="Calibri" w:cs="Calibri"/>
                <w:b/>
                <w:bCs/>
                <w:color w:val="000000"/>
                <w:kern w:val="0"/>
                <w:sz w:val="22"/>
                <w:szCs w:val="22"/>
                <w14:ligatures w14:val="none"/>
              </w:rPr>
              <w:t>Ganancia Información</w:t>
            </w:r>
          </w:p>
        </w:tc>
        <w:tc>
          <w:tcPr>
            <w:tcW w:w="1200" w:type="dxa"/>
            <w:tcBorders>
              <w:top w:val="single" w:sz="4" w:space="0" w:color="auto"/>
              <w:left w:val="nil"/>
              <w:bottom w:val="single" w:sz="4" w:space="0" w:color="auto"/>
              <w:right w:val="single" w:sz="4" w:space="0" w:color="auto"/>
            </w:tcBorders>
            <w:vAlign w:val="center"/>
            <w:hideMark/>
          </w:tcPr>
          <w:p w14:paraId="3B6E00E8" w14:textId="77777777" w:rsidR="000B6EFD" w:rsidRPr="006B560E" w:rsidRDefault="000B6EFD" w:rsidP="000B6EFD">
            <w:pPr>
              <w:spacing w:after="0" w:line="240" w:lineRule="auto"/>
              <w:jc w:val="center"/>
              <w:rPr>
                <w:rFonts w:ascii="Calibri" w:eastAsia="Times New Roman" w:hAnsi="Calibri" w:cs="Calibri"/>
                <w:b/>
                <w:bCs/>
                <w:color w:val="000000"/>
                <w:kern w:val="0"/>
                <w:sz w:val="22"/>
                <w:szCs w:val="22"/>
                <w14:ligatures w14:val="none"/>
              </w:rPr>
            </w:pPr>
            <w:r w:rsidRPr="006B560E">
              <w:rPr>
                <w:rFonts w:ascii="Calibri" w:eastAsia="Times New Roman" w:hAnsi="Calibri" w:cs="Calibri"/>
                <w:b/>
                <w:bCs/>
                <w:color w:val="000000"/>
                <w:kern w:val="0"/>
                <w:sz w:val="22"/>
                <w:szCs w:val="22"/>
                <w14:ligatures w14:val="none"/>
              </w:rPr>
              <w:t>Gini ponderado</w:t>
            </w:r>
          </w:p>
        </w:tc>
        <w:tc>
          <w:tcPr>
            <w:tcW w:w="1200" w:type="dxa"/>
            <w:tcBorders>
              <w:top w:val="single" w:sz="4" w:space="0" w:color="auto"/>
              <w:left w:val="nil"/>
              <w:bottom w:val="single" w:sz="4" w:space="0" w:color="auto"/>
              <w:right w:val="single" w:sz="4" w:space="0" w:color="auto"/>
            </w:tcBorders>
            <w:vAlign w:val="center"/>
            <w:hideMark/>
          </w:tcPr>
          <w:p w14:paraId="06259E20" w14:textId="7D901D09" w:rsidR="000B6EFD" w:rsidRPr="006B560E" w:rsidRDefault="000B6EFD" w:rsidP="000B6EFD">
            <w:pPr>
              <w:spacing w:after="0" w:line="240" w:lineRule="auto"/>
              <w:jc w:val="center"/>
              <w:rPr>
                <w:rFonts w:ascii="Calibri" w:eastAsia="Times New Roman" w:hAnsi="Calibri" w:cs="Calibri"/>
                <w:b/>
                <w:bCs/>
                <w:color w:val="000000"/>
                <w:kern w:val="0"/>
                <w:sz w:val="22"/>
                <w:szCs w:val="22"/>
                <w14:ligatures w14:val="none"/>
              </w:rPr>
            </w:pPr>
            <w:r w:rsidRPr="006B560E">
              <w:rPr>
                <w:rFonts w:ascii="Calibri" w:eastAsia="Times New Roman" w:hAnsi="Calibri" w:cs="Calibri"/>
                <w:b/>
                <w:bCs/>
                <w:color w:val="000000"/>
                <w:kern w:val="0"/>
                <w:sz w:val="22"/>
                <w:szCs w:val="22"/>
                <w14:ligatures w14:val="none"/>
              </w:rPr>
              <w:t>Reducción de impureza</w:t>
            </w:r>
          </w:p>
        </w:tc>
      </w:tr>
      <w:tr w:rsidR="000B6EFD" w:rsidRPr="000B6EFD" w14:paraId="4263A1C1" w14:textId="77777777" w:rsidTr="000B6EFD">
        <w:trPr>
          <w:trHeight w:val="290"/>
          <w:jc w:val="center"/>
        </w:trPr>
        <w:tc>
          <w:tcPr>
            <w:tcW w:w="1200" w:type="dxa"/>
            <w:tcBorders>
              <w:top w:val="nil"/>
              <w:left w:val="single" w:sz="4" w:space="0" w:color="auto"/>
              <w:bottom w:val="single" w:sz="4" w:space="0" w:color="auto"/>
              <w:right w:val="single" w:sz="4" w:space="0" w:color="auto"/>
            </w:tcBorders>
            <w:noWrap/>
            <w:vAlign w:val="center"/>
            <w:hideMark/>
          </w:tcPr>
          <w:p w14:paraId="033B9638" w14:textId="77777777" w:rsidR="000B6EFD" w:rsidRPr="000B6EFD" w:rsidRDefault="000B6EFD" w:rsidP="000B6EFD">
            <w:pPr>
              <w:spacing w:after="0" w:line="240" w:lineRule="auto"/>
              <w:jc w:val="center"/>
              <w:rPr>
                <w:rFonts w:ascii="Calibri" w:eastAsia="Times New Roman" w:hAnsi="Calibri" w:cs="Calibri"/>
                <w:color w:val="000000"/>
                <w:kern w:val="0"/>
                <w:sz w:val="22"/>
                <w:szCs w:val="22"/>
                <w14:ligatures w14:val="none"/>
              </w:rPr>
            </w:pPr>
            <w:r w:rsidRPr="000B6EFD">
              <w:rPr>
                <w:rFonts w:ascii="Calibri" w:eastAsia="Times New Roman" w:hAnsi="Calibri" w:cs="Calibri"/>
                <w:color w:val="000000"/>
                <w:kern w:val="0"/>
                <w:sz w:val="22"/>
                <w:szCs w:val="22"/>
                <w14:ligatures w14:val="none"/>
              </w:rPr>
              <w:t>Historial</w:t>
            </w:r>
          </w:p>
        </w:tc>
        <w:tc>
          <w:tcPr>
            <w:tcW w:w="1200" w:type="dxa"/>
            <w:tcBorders>
              <w:top w:val="nil"/>
              <w:left w:val="nil"/>
              <w:bottom w:val="single" w:sz="4" w:space="0" w:color="auto"/>
              <w:right w:val="single" w:sz="4" w:space="0" w:color="auto"/>
            </w:tcBorders>
            <w:noWrap/>
            <w:vAlign w:val="center"/>
            <w:hideMark/>
          </w:tcPr>
          <w:p w14:paraId="1FFE8A48" w14:textId="77777777" w:rsidR="000B6EFD" w:rsidRPr="000B6EFD" w:rsidRDefault="000B6EFD" w:rsidP="000B6EFD">
            <w:pPr>
              <w:spacing w:after="0" w:line="240" w:lineRule="auto"/>
              <w:jc w:val="center"/>
              <w:rPr>
                <w:rFonts w:ascii="Calibri" w:eastAsia="Times New Roman" w:hAnsi="Calibri" w:cs="Calibri"/>
                <w:color w:val="000000"/>
                <w:kern w:val="0"/>
                <w:sz w:val="22"/>
                <w:szCs w:val="22"/>
                <w14:ligatures w14:val="none"/>
              </w:rPr>
            </w:pPr>
            <w:r w:rsidRPr="000B6EFD">
              <w:rPr>
                <w:rFonts w:ascii="Calibri" w:eastAsia="Times New Roman" w:hAnsi="Calibri" w:cs="Calibri"/>
                <w:color w:val="000000"/>
                <w:kern w:val="0"/>
                <w:sz w:val="22"/>
                <w:szCs w:val="22"/>
                <w14:ligatures w14:val="none"/>
              </w:rPr>
              <w:t>0,7274</w:t>
            </w:r>
          </w:p>
        </w:tc>
        <w:tc>
          <w:tcPr>
            <w:tcW w:w="1200" w:type="dxa"/>
            <w:tcBorders>
              <w:top w:val="nil"/>
              <w:left w:val="nil"/>
              <w:bottom w:val="single" w:sz="4" w:space="0" w:color="auto"/>
              <w:right w:val="single" w:sz="4" w:space="0" w:color="auto"/>
            </w:tcBorders>
            <w:noWrap/>
            <w:vAlign w:val="center"/>
            <w:hideMark/>
          </w:tcPr>
          <w:p w14:paraId="030BBEE2" w14:textId="77777777" w:rsidR="000B6EFD" w:rsidRPr="000B6EFD" w:rsidRDefault="000B6EFD" w:rsidP="000B6EFD">
            <w:pPr>
              <w:spacing w:after="0" w:line="240" w:lineRule="auto"/>
              <w:jc w:val="center"/>
              <w:rPr>
                <w:rFonts w:ascii="Calibri" w:eastAsia="Times New Roman" w:hAnsi="Calibri" w:cs="Calibri"/>
                <w:color w:val="000000"/>
                <w:kern w:val="0"/>
                <w:sz w:val="22"/>
                <w:szCs w:val="22"/>
                <w14:ligatures w14:val="none"/>
              </w:rPr>
            </w:pPr>
            <w:r w:rsidRPr="000B6EFD">
              <w:rPr>
                <w:rFonts w:ascii="Calibri" w:eastAsia="Times New Roman" w:hAnsi="Calibri" w:cs="Calibri"/>
                <w:color w:val="000000"/>
                <w:kern w:val="0"/>
                <w:sz w:val="22"/>
                <w:szCs w:val="22"/>
                <w14:ligatures w14:val="none"/>
              </w:rPr>
              <w:t>0,2578</w:t>
            </w:r>
          </w:p>
        </w:tc>
        <w:tc>
          <w:tcPr>
            <w:tcW w:w="1200" w:type="dxa"/>
            <w:tcBorders>
              <w:top w:val="nil"/>
              <w:left w:val="nil"/>
              <w:bottom w:val="single" w:sz="4" w:space="0" w:color="auto"/>
              <w:right w:val="single" w:sz="4" w:space="0" w:color="auto"/>
            </w:tcBorders>
            <w:noWrap/>
            <w:vAlign w:val="center"/>
            <w:hideMark/>
          </w:tcPr>
          <w:p w14:paraId="74A69C98" w14:textId="77777777" w:rsidR="000B6EFD" w:rsidRPr="000B6EFD" w:rsidRDefault="000B6EFD" w:rsidP="000B6EFD">
            <w:pPr>
              <w:spacing w:after="0" w:line="240" w:lineRule="auto"/>
              <w:jc w:val="center"/>
              <w:rPr>
                <w:rFonts w:ascii="Calibri" w:eastAsia="Times New Roman" w:hAnsi="Calibri" w:cs="Calibri"/>
                <w:color w:val="000000"/>
                <w:kern w:val="0"/>
                <w:sz w:val="22"/>
                <w:szCs w:val="22"/>
                <w14:ligatures w14:val="none"/>
              </w:rPr>
            </w:pPr>
            <w:r w:rsidRPr="000B6EFD">
              <w:rPr>
                <w:rFonts w:ascii="Calibri" w:eastAsia="Times New Roman" w:hAnsi="Calibri" w:cs="Calibri"/>
                <w:color w:val="000000"/>
                <w:kern w:val="0"/>
                <w:sz w:val="22"/>
                <w:szCs w:val="22"/>
                <w14:ligatures w14:val="none"/>
              </w:rPr>
              <w:t>0,3265</w:t>
            </w:r>
          </w:p>
        </w:tc>
        <w:tc>
          <w:tcPr>
            <w:tcW w:w="1200" w:type="dxa"/>
            <w:tcBorders>
              <w:top w:val="nil"/>
              <w:left w:val="nil"/>
              <w:bottom w:val="single" w:sz="4" w:space="0" w:color="auto"/>
              <w:right w:val="single" w:sz="4" w:space="0" w:color="auto"/>
            </w:tcBorders>
            <w:noWrap/>
            <w:vAlign w:val="center"/>
            <w:hideMark/>
          </w:tcPr>
          <w:p w14:paraId="36D271C7" w14:textId="77777777" w:rsidR="000B6EFD" w:rsidRPr="000B6EFD" w:rsidRDefault="000B6EFD" w:rsidP="000B6EFD">
            <w:pPr>
              <w:spacing w:after="0" w:line="240" w:lineRule="auto"/>
              <w:jc w:val="center"/>
              <w:rPr>
                <w:rFonts w:ascii="Calibri" w:eastAsia="Times New Roman" w:hAnsi="Calibri" w:cs="Calibri"/>
                <w:color w:val="000000"/>
                <w:kern w:val="0"/>
                <w:sz w:val="22"/>
                <w:szCs w:val="22"/>
                <w14:ligatures w14:val="none"/>
              </w:rPr>
            </w:pPr>
            <w:r w:rsidRPr="000B6EFD">
              <w:rPr>
                <w:rFonts w:ascii="Calibri" w:eastAsia="Times New Roman" w:hAnsi="Calibri" w:cs="Calibri"/>
                <w:color w:val="000000"/>
                <w:kern w:val="0"/>
                <w:sz w:val="22"/>
                <w:szCs w:val="22"/>
                <w14:ligatures w14:val="none"/>
              </w:rPr>
              <w:t>0,1633</w:t>
            </w:r>
          </w:p>
        </w:tc>
      </w:tr>
      <w:tr w:rsidR="000B6EFD" w:rsidRPr="000B6EFD" w14:paraId="2012F2B4" w14:textId="77777777" w:rsidTr="000B6EFD">
        <w:trPr>
          <w:trHeight w:val="290"/>
          <w:jc w:val="center"/>
        </w:trPr>
        <w:tc>
          <w:tcPr>
            <w:tcW w:w="1200" w:type="dxa"/>
            <w:tcBorders>
              <w:top w:val="nil"/>
              <w:left w:val="single" w:sz="4" w:space="0" w:color="auto"/>
              <w:bottom w:val="single" w:sz="4" w:space="0" w:color="auto"/>
              <w:right w:val="single" w:sz="4" w:space="0" w:color="auto"/>
            </w:tcBorders>
            <w:noWrap/>
            <w:vAlign w:val="center"/>
            <w:hideMark/>
          </w:tcPr>
          <w:p w14:paraId="03414761" w14:textId="77777777" w:rsidR="000B6EFD" w:rsidRPr="000B6EFD" w:rsidRDefault="000B6EFD" w:rsidP="000B6EFD">
            <w:pPr>
              <w:spacing w:after="0" w:line="240" w:lineRule="auto"/>
              <w:jc w:val="center"/>
              <w:rPr>
                <w:rFonts w:ascii="Calibri" w:eastAsia="Times New Roman" w:hAnsi="Calibri" w:cs="Calibri"/>
                <w:color w:val="000000"/>
                <w:kern w:val="0"/>
                <w:sz w:val="22"/>
                <w:szCs w:val="22"/>
                <w14:ligatures w14:val="none"/>
              </w:rPr>
            </w:pPr>
            <w:r w:rsidRPr="000B6EFD">
              <w:rPr>
                <w:rFonts w:ascii="Calibri" w:eastAsia="Times New Roman" w:hAnsi="Calibri" w:cs="Calibri"/>
                <w:color w:val="000000"/>
                <w:kern w:val="0"/>
                <w:sz w:val="22"/>
                <w:szCs w:val="22"/>
                <w14:ligatures w14:val="none"/>
              </w:rPr>
              <w:t>Deuda</w:t>
            </w:r>
          </w:p>
        </w:tc>
        <w:tc>
          <w:tcPr>
            <w:tcW w:w="1200" w:type="dxa"/>
            <w:tcBorders>
              <w:top w:val="nil"/>
              <w:left w:val="nil"/>
              <w:bottom w:val="single" w:sz="4" w:space="0" w:color="auto"/>
              <w:right w:val="single" w:sz="4" w:space="0" w:color="auto"/>
            </w:tcBorders>
            <w:noWrap/>
            <w:vAlign w:val="center"/>
            <w:hideMark/>
          </w:tcPr>
          <w:p w14:paraId="7A5BF4AE" w14:textId="77777777" w:rsidR="000B6EFD" w:rsidRPr="000B6EFD" w:rsidRDefault="000B6EFD" w:rsidP="000B6EFD">
            <w:pPr>
              <w:spacing w:after="0" w:line="240" w:lineRule="auto"/>
              <w:jc w:val="center"/>
              <w:rPr>
                <w:rFonts w:ascii="Calibri" w:eastAsia="Times New Roman" w:hAnsi="Calibri" w:cs="Calibri"/>
                <w:color w:val="000000"/>
                <w:kern w:val="0"/>
                <w:sz w:val="22"/>
                <w:szCs w:val="22"/>
                <w14:ligatures w14:val="none"/>
              </w:rPr>
            </w:pPr>
            <w:r w:rsidRPr="000B6EFD">
              <w:rPr>
                <w:rFonts w:ascii="Calibri" w:eastAsia="Times New Roman" w:hAnsi="Calibri" w:cs="Calibri"/>
                <w:color w:val="000000"/>
                <w:kern w:val="0"/>
                <w:sz w:val="22"/>
                <w:szCs w:val="22"/>
                <w14:ligatures w14:val="none"/>
              </w:rPr>
              <w:t>0,9740</w:t>
            </w:r>
          </w:p>
        </w:tc>
        <w:tc>
          <w:tcPr>
            <w:tcW w:w="1200" w:type="dxa"/>
            <w:tcBorders>
              <w:top w:val="nil"/>
              <w:left w:val="nil"/>
              <w:bottom w:val="single" w:sz="4" w:space="0" w:color="auto"/>
              <w:right w:val="single" w:sz="4" w:space="0" w:color="auto"/>
            </w:tcBorders>
            <w:noWrap/>
            <w:vAlign w:val="center"/>
            <w:hideMark/>
          </w:tcPr>
          <w:p w14:paraId="34C6AA01" w14:textId="77777777" w:rsidR="000B6EFD" w:rsidRPr="000B6EFD" w:rsidRDefault="000B6EFD" w:rsidP="000B6EFD">
            <w:pPr>
              <w:spacing w:after="0" w:line="240" w:lineRule="auto"/>
              <w:jc w:val="center"/>
              <w:rPr>
                <w:rFonts w:ascii="Calibri" w:eastAsia="Times New Roman" w:hAnsi="Calibri" w:cs="Calibri"/>
                <w:color w:val="000000"/>
                <w:kern w:val="0"/>
                <w:sz w:val="22"/>
                <w:szCs w:val="22"/>
                <w14:ligatures w14:val="none"/>
              </w:rPr>
            </w:pPr>
            <w:r w:rsidRPr="000B6EFD">
              <w:rPr>
                <w:rFonts w:ascii="Calibri" w:eastAsia="Times New Roman" w:hAnsi="Calibri" w:cs="Calibri"/>
                <w:color w:val="000000"/>
                <w:kern w:val="0"/>
                <w:sz w:val="22"/>
                <w:szCs w:val="22"/>
                <w14:ligatures w14:val="none"/>
              </w:rPr>
              <w:t>0,0113</w:t>
            </w:r>
          </w:p>
        </w:tc>
        <w:tc>
          <w:tcPr>
            <w:tcW w:w="1200" w:type="dxa"/>
            <w:tcBorders>
              <w:top w:val="nil"/>
              <w:left w:val="nil"/>
              <w:bottom w:val="single" w:sz="4" w:space="0" w:color="auto"/>
              <w:right w:val="single" w:sz="4" w:space="0" w:color="auto"/>
            </w:tcBorders>
            <w:noWrap/>
            <w:vAlign w:val="center"/>
            <w:hideMark/>
          </w:tcPr>
          <w:p w14:paraId="4474BD68" w14:textId="77777777" w:rsidR="000B6EFD" w:rsidRPr="000B6EFD" w:rsidRDefault="000B6EFD" w:rsidP="000B6EFD">
            <w:pPr>
              <w:spacing w:after="0" w:line="240" w:lineRule="auto"/>
              <w:jc w:val="center"/>
              <w:rPr>
                <w:rFonts w:ascii="Calibri" w:eastAsia="Times New Roman" w:hAnsi="Calibri" w:cs="Calibri"/>
                <w:color w:val="000000"/>
                <w:kern w:val="0"/>
                <w:sz w:val="22"/>
                <w:szCs w:val="22"/>
                <w14:ligatures w14:val="none"/>
              </w:rPr>
            </w:pPr>
            <w:r w:rsidRPr="000B6EFD">
              <w:rPr>
                <w:rFonts w:ascii="Calibri" w:eastAsia="Times New Roman" w:hAnsi="Calibri" w:cs="Calibri"/>
                <w:color w:val="000000"/>
                <w:kern w:val="0"/>
                <w:sz w:val="22"/>
                <w:szCs w:val="22"/>
                <w14:ligatures w14:val="none"/>
              </w:rPr>
              <w:t>0,4821</w:t>
            </w:r>
          </w:p>
        </w:tc>
        <w:tc>
          <w:tcPr>
            <w:tcW w:w="1200" w:type="dxa"/>
            <w:tcBorders>
              <w:top w:val="nil"/>
              <w:left w:val="nil"/>
              <w:bottom w:val="single" w:sz="4" w:space="0" w:color="auto"/>
              <w:right w:val="single" w:sz="4" w:space="0" w:color="auto"/>
            </w:tcBorders>
            <w:noWrap/>
            <w:vAlign w:val="center"/>
            <w:hideMark/>
          </w:tcPr>
          <w:p w14:paraId="4D931ED7" w14:textId="77777777" w:rsidR="000B6EFD" w:rsidRPr="000B6EFD" w:rsidRDefault="000B6EFD" w:rsidP="000B6EFD">
            <w:pPr>
              <w:spacing w:after="0" w:line="240" w:lineRule="auto"/>
              <w:jc w:val="center"/>
              <w:rPr>
                <w:rFonts w:ascii="Calibri" w:eastAsia="Times New Roman" w:hAnsi="Calibri" w:cs="Calibri"/>
                <w:color w:val="000000"/>
                <w:kern w:val="0"/>
                <w:sz w:val="22"/>
                <w:szCs w:val="22"/>
                <w14:ligatures w14:val="none"/>
              </w:rPr>
            </w:pPr>
            <w:r w:rsidRPr="000B6EFD">
              <w:rPr>
                <w:rFonts w:ascii="Calibri" w:eastAsia="Times New Roman" w:hAnsi="Calibri" w:cs="Calibri"/>
                <w:color w:val="000000"/>
                <w:kern w:val="0"/>
                <w:sz w:val="22"/>
                <w:szCs w:val="22"/>
                <w14:ligatures w14:val="none"/>
              </w:rPr>
              <w:t>0,0077</w:t>
            </w:r>
          </w:p>
        </w:tc>
      </w:tr>
      <w:tr w:rsidR="000B6EFD" w:rsidRPr="000B6EFD" w14:paraId="382F5411" w14:textId="77777777" w:rsidTr="000B6EFD">
        <w:trPr>
          <w:trHeight w:val="290"/>
          <w:jc w:val="center"/>
        </w:trPr>
        <w:tc>
          <w:tcPr>
            <w:tcW w:w="1200" w:type="dxa"/>
            <w:tcBorders>
              <w:top w:val="nil"/>
              <w:left w:val="single" w:sz="4" w:space="0" w:color="auto"/>
              <w:bottom w:val="single" w:sz="4" w:space="0" w:color="auto"/>
              <w:right w:val="single" w:sz="4" w:space="0" w:color="auto"/>
            </w:tcBorders>
            <w:noWrap/>
            <w:vAlign w:val="center"/>
            <w:hideMark/>
          </w:tcPr>
          <w:p w14:paraId="11F599A4" w14:textId="77777777" w:rsidR="000B6EFD" w:rsidRPr="000B6EFD" w:rsidRDefault="000B6EFD" w:rsidP="000B6EFD">
            <w:pPr>
              <w:spacing w:after="0" w:line="240" w:lineRule="auto"/>
              <w:jc w:val="center"/>
              <w:rPr>
                <w:rFonts w:ascii="Calibri" w:eastAsia="Times New Roman" w:hAnsi="Calibri" w:cs="Calibri"/>
                <w:color w:val="000000"/>
                <w:kern w:val="0"/>
                <w:sz w:val="22"/>
                <w:szCs w:val="22"/>
                <w14:ligatures w14:val="none"/>
              </w:rPr>
            </w:pPr>
            <w:r w:rsidRPr="000B6EFD">
              <w:rPr>
                <w:rFonts w:ascii="Calibri" w:eastAsia="Times New Roman" w:hAnsi="Calibri" w:cs="Calibri"/>
                <w:color w:val="000000"/>
                <w:kern w:val="0"/>
                <w:sz w:val="22"/>
                <w:szCs w:val="22"/>
                <w14:ligatures w14:val="none"/>
              </w:rPr>
              <w:t>Ingreso</w:t>
            </w:r>
          </w:p>
        </w:tc>
        <w:tc>
          <w:tcPr>
            <w:tcW w:w="1200" w:type="dxa"/>
            <w:tcBorders>
              <w:top w:val="nil"/>
              <w:left w:val="nil"/>
              <w:bottom w:val="single" w:sz="4" w:space="0" w:color="auto"/>
              <w:right w:val="single" w:sz="4" w:space="0" w:color="auto"/>
            </w:tcBorders>
            <w:noWrap/>
            <w:vAlign w:val="center"/>
            <w:hideMark/>
          </w:tcPr>
          <w:p w14:paraId="1613EF8A" w14:textId="77777777" w:rsidR="000B6EFD" w:rsidRPr="000B6EFD" w:rsidRDefault="000B6EFD" w:rsidP="000B6EFD">
            <w:pPr>
              <w:spacing w:after="0" w:line="240" w:lineRule="auto"/>
              <w:jc w:val="center"/>
              <w:rPr>
                <w:rFonts w:ascii="Calibri" w:eastAsia="Times New Roman" w:hAnsi="Calibri" w:cs="Calibri"/>
                <w:color w:val="000000"/>
                <w:kern w:val="0"/>
                <w:sz w:val="22"/>
                <w:szCs w:val="22"/>
                <w14:ligatures w14:val="none"/>
              </w:rPr>
            </w:pPr>
            <w:r w:rsidRPr="000B6EFD">
              <w:rPr>
                <w:rFonts w:ascii="Calibri" w:eastAsia="Times New Roman" w:hAnsi="Calibri" w:cs="Calibri"/>
                <w:color w:val="000000"/>
                <w:kern w:val="0"/>
                <w:sz w:val="22"/>
                <w:szCs w:val="22"/>
                <w14:ligatures w14:val="none"/>
              </w:rPr>
              <w:t>0,6046</w:t>
            </w:r>
          </w:p>
        </w:tc>
        <w:tc>
          <w:tcPr>
            <w:tcW w:w="1200" w:type="dxa"/>
            <w:tcBorders>
              <w:top w:val="nil"/>
              <w:left w:val="nil"/>
              <w:bottom w:val="single" w:sz="4" w:space="0" w:color="auto"/>
              <w:right w:val="single" w:sz="4" w:space="0" w:color="auto"/>
            </w:tcBorders>
            <w:noWrap/>
            <w:vAlign w:val="center"/>
            <w:hideMark/>
          </w:tcPr>
          <w:p w14:paraId="15D93523" w14:textId="77777777" w:rsidR="000B6EFD" w:rsidRPr="000B6EFD" w:rsidRDefault="000B6EFD" w:rsidP="000B6EFD">
            <w:pPr>
              <w:spacing w:after="0" w:line="240" w:lineRule="auto"/>
              <w:jc w:val="center"/>
              <w:rPr>
                <w:rFonts w:ascii="Calibri" w:eastAsia="Times New Roman" w:hAnsi="Calibri" w:cs="Calibri"/>
                <w:color w:val="000000"/>
                <w:kern w:val="0"/>
                <w:sz w:val="22"/>
                <w:szCs w:val="22"/>
                <w14:ligatures w14:val="none"/>
              </w:rPr>
            </w:pPr>
            <w:r w:rsidRPr="000B6EFD">
              <w:rPr>
                <w:rFonts w:ascii="Calibri" w:eastAsia="Times New Roman" w:hAnsi="Calibri" w:cs="Calibri"/>
                <w:color w:val="000000"/>
                <w:kern w:val="0"/>
                <w:sz w:val="22"/>
                <w:szCs w:val="22"/>
                <w14:ligatures w14:val="none"/>
              </w:rPr>
              <w:t>0,3806</w:t>
            </w:r>
          </w:p>
        </w:tc>
        <w:tc>
          <w:tcPr>
            <w:tcW w:w="1200" w:type="dxa"/>
            <w:tcBorders>
              <w:top w:val="nil"/>
              <w:left w:val="nil"/>
              <w:bottom w:val="single" w:sz="4" w:space="0" w:color="auto"/>
              <w:right w:val="single" w:sz="4" w:space="0" w:color="auto"/>
            </w:tcBorders>
            <w:noWrap/>
            <w:vAlign w:val="center"/>
            <w:hideMark/>
          </w:tcPr>
          <w:p w14:paraId="48D83570" w14:textId="77777777" w:rsidR="000B6EFD" w:rsidRPr="000B6EFD" w:rsidRDefault="000B6EFD" w:rsidP="000B6EFD">
            <w:pPr>
              <w:spacing w:after="0" w:line="240" w:lineRule="auto"/>
              <w:jc w:val="center"/>
              <w:rPr>
                <w:rFonts w:ascii="Calibri" w:eastAsia="Times New Roman" w:hAnsi="Calibri" w:cs="Calibri"/>
                <w:color w:val="000000"/>
                <w:kern w:val="0"/>
                <w:sz w:val="22"/>
                <w:szCs w:val="22"/>
                <w14:ligatures w14:val="none"/>
              </w:rPr>
            </w:pPr>
            <w:r w:rsidRPr="000B6EFD">
              <w:rPr>
                <w:rFonts w:ascii="Calibri" w:eastAsia="Times New Roman" w:hAnsi="Calibri" w:cs="Calibri"/>
                <w:color w:val="000000"/>
                <w:kern w:val="0"/>
                <w:sz w:val="22"/>
                <w:szCs w:val="22"/>
                <w14:ligatures w14:val="none"/>
              </w:rPr>
              <w:t>0,2857</w:t>
            </w:r>
          </w:p>
        </w:tc>
        <w:tc>
          <w:tcPr>
            <w:tcW w:w="1200" w:type="dxa"/>
            <w:tcBorders>
              <w:top w:val="nil"/>
              <w:left w:val="nil"/>
              <w:bottom w:val="single" w:sz="4" w:space="0" w:color="auto"/>
              <w:right w:val="single" w:sz="4" w:space="0" w:color="auto"/>
            </w:tcBorders>
            <w:noWrap/>
            <w:vAlign w:val="center"/>
            <w:hideMark/>
          </w:tcPr>
          <w:p w14:paraId="2986EC98" w14:textId="77777777" w:rsidR="000B6EFD" w:rsidRPr="000B6EFD" w:rsidRDefault="000B6EFD" w:rsidP="000B6EFD">
            <w:pPr>
              <w:spacing w:after="0" w:line="240" w:lineRule="auto"/>
              <w:jc w:val="center"/>
              <w:rPr>
                <w:rFonts w:ascii="Calibri" w:eastAsia="Times New Roman" w:hAnsi="Calibri" w:cs="Calibri"/>
                <w:color w:val="000000"/>
                <w:kern w:val="0"/>
                <w:sz w:val="22"/>
                <w:szCs w:val="22"/>
                <w14:ligatures w14:val="none"/>
              </w:rPr>
            </w:pPr>
            <w:r w:rsidRPr="000B6EFD">
              <w:rPr>
                <w:rFonts w:ascii="Calibri" w:eastAsia="Times New Roman" w:hAnsi="Calibri" w:cs="Calibri"/>
                <w:color w:val="000000"/>
                <w:kern w:val="0"/>
                <w:sz w:val="22"/>
                <w:szCs w:val="22"/>
                <w14:ligatures w14:val="none"/>
              </w:rPr>
              <w:t>0,2041</w:t>
            </w:r>
          </w:p>
        </w:tc>
      </w:tr>
    </w:tbl>
    <w:p w14:paraId="02F02A7B" w14:textId="77777777" w:rsidR="000B6EFD" w:rsidRPr="006B560E" w:rsidRDefault="000B6EFD" w:rsidP="006B560E">
      <w:pPr>
        <w:jc w:val="both"/>
        <w:rPr>
          <w:rFonts w:ascii="Arial" w:hAnsi="Arial" w:cs="Arial"/>
        </w:rPr>
      </w:pPr>
    </w:p>
    <w:p w14:paraId="069A7C1D" w14:textId="0D59CE78" w:rsidR="00AC1C0F" w:rsidRPr="006B560E" w:rsidRDefault="000B6EFD" w:rsidP="006B560E">
      <w:pPr>
        <w:jc w:val="both"/>
        <w:rPr>
          <w:rFonts w:ascii="Arial" w:hAnsi="Arial" w:cs="Arial"/>
        </w:rPr>
      </w:pPr>
      <w:r w:rsidRPr="006B560E">
        <w:rPr>
          <w:rFonts w:ascii="Arial" w:hAnsi="Arial" w:cs="Arial"/>
        </w:rPr>
        <w:t xml:space="preserve">d) </w:t>
      </w:r>
      <w:r w:rsidR="00E30C31" w:rsidRPr="006B560E">
        <w:rPr>
          <w:rFonts w:ascii="Arial" w:hAnsi="Arial" w:cs="Arial"/>
        </w:rPr>
        <w:t>Ambos criterios buscan seleccionar el atributo que mejor separa las clases (Sí y No). La ganancia de información maximiza la reducción de entropía, mientras que el índice de Gini maximiza la reducción de impureza. En este conjunto de datos, el atributo Ingreso presenta los mejores valores en ambos criterios, por lo que coincide su selección como nodo raíz del árbol de decisión.</w:t>
      </w:r>
    </w:p>
    <w:p w14:paraId="05D3A033" w14:textId="77777777" w:rsidR="00E30C31" w:rsidRPr="000509A6" w:rsidRDefault="00E30C31"/>
    <w:p w14:paraId="1D23CD36" w14:textId="4B5877DF" w:rsidR="00AC1C0F" w:rsidRPr="000509A6" w:rsidRDefault="00E30C31">
      <w:pPr>
        <w:rPr>
          <w:rFonts w:ascii="Arial" w:hAnsi="Arial" w:cs="Arial"/>
          <w:b/>
          <w:bCs/>
        </w:rPr>
      </w:pPr>
      <w:r w:rsidRPr="000509A6">
        <w:rPr>
          <w:rFonts w:ascii="Arial" w:hAnsi="Arial" w:cs="Arial"/>
          <w:b/>
          <w:bCs/>
        </w:rPr>
        <w:t>Ejercicio 2. Inducción del árbol de decisión completo</w:t>
      </w:r>
    </w:p>
    <w:p w14:paraId="4CDE5FBD" w14:textId="74E32BF5" w:rsidR="00AC1C0F" w:rsidRPr="000509A6" w:rsidRDefault="00650EC1">
      <w:r w:rsidRPr="000509A6">
        <w:t>a)</w:t>
      </w:r>
      <w:r w:rsidR="007D3092" w:rsidRPr="007D3092">
        <w:t xml:space="preserve"> </w:t>
      </w:r>
      <w:r w:rsidR="007D3092" w:rsidRPr="007D3092">
        <w:t>A continuación, se presenta el árbol de decisión generado a partir del conjunto de datos proporcionado.</w:t>
      </w:r>
    </w:p>
    <w:p w14:paraId="21A5D665" w14:textId="63DA5A62" w:rsidR="00650EC1" w:rsidRPr="000509A6" w:rsidRDefault="007D3092">
      <w:r w:rsidRPr="007D3092">
        <w:lastRenderedPageBreak/>
        <w:drawing>
          <wp:inline distT="0" distB="0" distL="0" distR="0" wp14:anchorId="4788FFED" wp14:editId="2AFE6DA8">
            <wp:extent cx="5943600" cy="4499610"/>
            <wp:effectExtent l="0" t="0" r="0" b="0"/>
            <wp:docPr id="528239735"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499610"/>
                    </a:xfrm>
                    <a:prstGeom prst="rect">
                      <a:avLst/>
                    </a:prstGeom>
                    <a:noFill/>
                    <a:ln>
                      <a:noFill/>
                    </a:ln>
                  </pic:spPr>
                </pic:pic>
              </a:graphicData>
            </a:graphic>
          </wp:inline>
        </w:drawing>
      </w:r>
    </w:p>
    <w:p w14:paraId="00639B98" w14:textId="77777777" w:rsidR="00AC1C0F" w:rsidRPr="000509A6" w:rsidRDefault="00AC1C0F"/>
    <w:p w14:paraId="26B163A6" w14:textId="425C912B" w:rsidR="00B7691E" w:rsidRPr="006B560E" w:rsidRDefault="00F36610">
      <w:pPr>
        <w:rPr>
          <w:rFonts w:ascii="Arial" w:hAnsi="Arial" w:cs="Arial"/>
        </w:rPr>
      </w:pPr>
      <w:r w:rsidRPr="006B560E">
        <w:rPr>
          <w:rFonts w:ascii="Arial" w:hAnsi="Arial" w:cs="Arial"/>
        </w:rPr>
        <w:t>b)</w:t>
      </w:r>
      <w:r w:rsidR="00B7691E" w:rsidRPr="006B560E">
        <w:rPr>
          <w:rFonts w:ascii="Arial" w:hAnsi="Arial" w:cs="Arial"/>
        </w:rPr>
        <w:t xml:space="preserve"> A continuación se describe el árbol mediante reglas anidadas:</w:t>
      </w:r>
    </w:p>
    <w:p w14:paraId="4E59B735" w14:textId="11D57137" w:rsidR="008E0F27" w:rsidRPr="006B560E" w:rsidRDefault="008E0F27">
      <w:pPr>
        <w:rPr>
          <w:rFonts w:ascii="Arial" w:hAnsi="Arial" w:cs="Arial"/>
        </w:rPr>
      </w:pPr>
      <w:r w:rsidRPr="006B560E">
        <w:rPr>
          <w:rFonts w:ascii="Arial" w:hAnsi="Arial" w:cs="Arial"/>
        </w:rPr>
        <w:t>SI Ingreso = "Alto" ENTONCES</w:t>
      </w:r>
      <w:r w:rsidRPr="006B560E">
        <w:rPr>
          <w:rFonts w:ascii="Arial" w:hAnsi="Arial" w:cs="Arial"/>
        </w:rPr>
        <w:br/>
        <w:t>Otorga = "Sí"</w:t>
      </w:r>
      <w:r w:rsidRPr="006B560E">
        <w:rPr>
          <w:rFonts w:ascii="Arial" w:hAnsi="Arial" w:cs="Arial"/>
        </w:rPr>
        <w:br/>
      </w:r>
      <w:r w:rsidRPr="006B560E">
        <w:rPr>
          <w:rFonts w:ascii="Arial" w:hAnsi="Arial" w:cs="Arial"/>
        </w:rPr>
        <w:br/>
        <w:t>SI Ingreso = "Medio" ENTONCES</w:t>
      </w:r>
      <w:r w:rsidRPr="006B560E">
        <w:rPr>
          <w:rFonts w:ascii="Arial" w:hAnsi="Arial" w:cs="Arial"/>
        </w:rPr>
        <w:br/>
        <w:t xml:space="preserve">         SI Historial = "Bueno" ENTONCE Otorga = "Sí"</w:t>
      </w:r>
    </w:p>
    <w:p w14:paraId="0A7D3240" w14:textId="77777777" w:rsidR="008E0F27" w:rsidRPr="006B560E" w:rsidRDefault="008E0F27">
      <w:pPr>
        <w:rPr>
          <w:rFonts w:ascii="Arial" w:hAnsi="Arial" w:cs="Arial"/>
        </w:rPr>
      </w:pPr>
      <w:r w:rsidRPr="006B560E">
        <w:rPr>
          <w:rFonts w:ascii="Arial" w:hAnsi="Arial" w:cs="Arial"/>
        </w:rPr>
        <w:t xml:space="preserve">         SI Historial = "Malo" ENTONCES Otorga = "No"</w:t>
      </w:r>
      <w:r w:rsidRPr="006B560E">
        <w:rPr>
          <w:rFonts w:ascii="Arial" w:hAnsi="Arial" w:cs="Arial"/>
        </w:rPr>
        <w:br/>
      </w:r>
      <w:r w:rsidRPr="006B560E">
        <w:rPr>
          <w:rFonts w:ascii="Arial" w:hAnsi="Arial" w:cs="Arial"/>
        </w:rPr>
        <w:br/>
        <w:t>SI Ingreso = "Bajo" ENTONCES</w:t>
      </w:r>
      <w:r w:rsidRPr="006B560E">
        <w:rPr>
          <w:rFonts w:ascii="Arial" w:hAnsi="Arial" w:cs="Arial"/>
        </w:rPr>
        <w:br/>
        <w:t xml:space="preserve">        SI Historial = "Malo" ENTONCES Otorga = "No"</w:t>
      </w:r>
      <w:r w:rsidRPr="006B560E">
        <w:rPr>
          <w:rFonts w:ascii="Arial" w:hAnsi="Arial" w:cs="Arial"/>
        </w:rPr>
        <w:br/>
        <w:t xml:space="preserve">        SI Historial = "Bueno" ENTONCES</w:t>
      </w:r>
    </w:p>
    <w:p w14:paraId="09DB4157" w14:textId="4BAC3D75" w:rsidR="008E0F27" w:rsidRPr="006B560E" w:rsidRDefault="008E0F27">
      <w:pPr>
        <w:rPr>
          <w:rFonts w:ascii="Arial" w:hAnsi="Arial" w:cs="Arial"/>
        </w:rPr>
      </w:pPr>
      <w:r w:rsidRPr="006B560E">
        <w:rPr>
          <w:rFonts w:ascii="Arial" w:hAnsi="Arial" w:cs="Arial"/>
        </w:rPr>
        <w:t xml:space="preserve">             SI Deuda = "Baja" ENTONCES Otorga = "Sí"</w:t>
      </w:r>
    </w:p>
    <w:p w14:paraId="22D3A220" w14:textId="651FA330" w:rsidR="005B1484" w:rsidRPr="006B560E" w:rsidRDefault="008E0F27">
      <w:pPr>
        <w:rPr>
          <w:rFonts w:ascii="Arial" w:hAnsi="Arial" w:cs="Arial"/>
        </w:rPr>
      </w:pPr>
      <w:r w:rsidRPr="006B560E">
        <w:rPr>
          <w:rFonts w:ascii="Arial" w:hAnsi="Arial" w:cs="Arial"/>
        </w:rPr>
        <w:t xml:space="preserve">             SI Deuda = "Alta" ENTONCES Otorga = "No"</w:t>
      </w:r>
    </w:p>
    <w:p w14:paraId="1BC7D5FE" w14:textId="5FF77CA6" w:rsidR="0050328E" w:rsidRPr="006B560E" w:rsidRDefault="00F36610" w:rsidP="006B560E">
      <w:pPr>
        <w:jc w:val="both"/>
        <w:rPr>
          <w:rFonts w:ascii="Arial" w:hAnsi="Arial" w:cs="Arial"/>
        </w:rPr>
      </w:pPr>
      <w:r w:rsidRPr="006B560E">
        <w:rPr>
          <w:rFonts w:ascii="Arial" w:hAnsi="Arial" w:cs="Arial"/>
        </w:rPr>
        <w:lastRenderedPageBreak/>
        <w:t>c)</w:t>
      </w:r>
      <w:r w:rsidR="0050328E" w:rsidRPr="006B560E">
        <w:rPr>
          <w:rFonts w:ascii="Arial" w:hAnsi="Arial" w:cs="Arial"/>
        </w:rPr>
        <w:t xml:space="preserve">Las hojas son los nodos terminales donde ya se predice una clase, por lo tanto el </w:t>
      </w:r>
      <w:r w:rsidRPr="006B560E">
        <w:rPr>
          <w:rFonts w:ascii="Arial" w:hAnsi="Arial" w:cs="Arial"/>
        </w:rPr>
        <w:t>número</w:t>
      </w:r>
      <w:r w:rsidR="0050328E" w:rsidRPr="006B560E">
        <w:rPr>
          <w:rFonts w:ascii="Arial" w:hAnsi="Arial" w:cs="Arial"/>
        </w:rPr>
        <w:t xml:space="preserve"> de hojas son 6.</w:t>
      </w:r>
    </w:p>
    <w:p w14:paraId="45BFC545" w14:textId="4655638D" w:rsidR="00E842FF" w:rsidRPr="006B560E" w:rsidRDefault="00E842FF" w:rsidP="006B560E">
      <w:pPr>
        <w:jc w:val="both"/>
        <w:rPr>
          <w:rFonts w:ascii="Arial" w:hAnsi="Arial" w:cs="Arial"/>
        </w:rPr>
      </w:pPr>
      <w:r w:rsidRPr="006B560E">
        <w:rPr>
          <w:rFonts w:ascii="Arial" w:hAnsi="Arial" w:cs="Arial"/>
        </w:rPr>
        <w:t xml:space="preserve">Como todas las hojas son puras , es decir </w:t>
      </w:r>
      <w:r w:rsidR="0050328E" w:rsidRPr="006B560E">
        <w:rPr>
          <w:rFonts w:ascii="Arial" w:hAnsi="Arial" w:cs="Arial"/>
        </w:rPr>
        <w:t xml:space="preserve">que </w:t>
      </w:r>
      <w:r w:rsidRPr="006B560E">
        <w:rPr>
          <w:rFonts w:ascii="Arial" w:hAnsi="Arial" w:cs="Arial"/>
        </w:rPr>
        <w:t>quedaron separadas perfectamente, cada instancia termina en una hoja cuya clase coincide con la real.</w:t>
      </w:r>
      <w:r w:rsidR="0050328E" w:rsidRPr="006B560E">
        <w:rPr>
          <w:rFonts w:ascii="Arial" w:hAnsi="Arial" w:cs="Arial"/>
        </w:rPr>
        <w:t xml:space="preserve"> Por lo </w:t>
      </w:r>
      <w:r w:rsidR="00F36610" w:rsidRPr="006B560E">
        <w:rPr>
          <w:rFonts w:ascii="Arial" w:hAnsi="Arial" w:cs="Arial"/>
        </w:rPr>
        <w:t>tanto,</w:t>
      </w:r>
      <w:r w:rsidR="0050328E" w:rsidRPr="006B560E">
        <w:rPr>
          <w:rFonts w:ascii="Arial" w:hAnsi="Arial" w:cs="Arial"/>
        </w:rPr>
        <w:t xml:space="preserve"> el error de </w:t>
      </w:r>
      <w:proofErr w:type="spellStart"/>
      <w:r w:rsidR="0050328E" w:rsidRPr="006B560E">
        <w:rPr>
          <w:rFonts w:ascii="Arial" w:hAnsi="Arial" w:cs="Arial"/>
        </w:rPr>
        <w:t>resustitucion</w:t>
      </w:r>
      <w:proofErr w:type="spellEnd"/>
      <w:r w:rsidR="0050328E" w:rsidRPr="006B560E">
        <w:rPr>
          <w:rFonts w:ascii="Arial" w:hAnsi="Arial" w:cs="Arial"/>
        </w:rPr>
        <w:t xml:space="preserve"> es 0</w:t>
      </w:r>
    </w:p>
    <w:p w14:paraId="53777661" w14:textId="77777777" w:rsidR="00F36610" w:rsidRPr="000509A6" w:rsidRDefault="00F36610"/>
    <w:p w14:paraId="4A7EA3DA" w14:textId="7C1A32BB" w:rsidR="00F36610" w:rsidRPr="000509A6" w:rsidRDefault="002A2558" w:rsidP="002A2558">
      <w:pPr>
        <w:rPr>
          <w:rFonts w:ascii="Arial" w:hAnsi="Arial" w:cs="Arial"/>
          <w:b/>
          <w:bCs/>
        </w:rPr>
      </w:pPr>
      <w:r w:rsidRPr="000509A6">
        <w:rPr>
          <w:rFonts w:ascii="Arial" w:hAnsi="Arial" w:cs="Arial"/>
          <w:b/>
          <w:bCs/>
        </w:rPr>
        <w:t>Ejercicio 3. Partición de un atributo continuo</w:t>
      </w:r>
    </w:p>
    <w:p w14:paraId="252F3059" w14:textId="706199EA" w:rsidR="002A2558" w:rsidRPr="006B560E" w:rsidRDefault="000509A6" w:rsidP="002A2558">
      <w:pPr>
        <w:rPr>
          <w:rFonts w:ascii="Arial" w:hAnsi="Arial" w:cs="Arial"/>
        </w:rPr>
      </w:pPr>
      <w:r w:rsidRPr="006B560E">
        <w:rPr>
          <w:rFonts w:ascii="Arial" w:hAnsi="Arial" w:cs="Arial"/>
        </w:rPr>
        <w:t>a) Los puntos de corte candidatos se obtuvieron calculando el punto medio entre cada par de valores consecutivos del atributo Ingreso imponible ordenado de forma ascendente.</w:t>
      </w:r>
    </w:p>
    <w:tbl>
      <w:tblPr>
        <w:tblW w:w="2400" w:type="dxa"/>
        <w:jc w:val="center"/>
        <w:tblLook w:val="04A0" w:firstRow="1" w:lastRow="0" w:firstColumn="1" w:lastColumn="0" w:noHBand="0" w:noVBand="1"/>
      </w:tblPr>
      <w:tblGrid>
        <w:gridCol w:w="1256"/>
        <w:gridCol w:w="1200"/>
      </w:tblGrid>
      <w:tr w:rsidR="000509A6" w:rsidRPr="000509A6" w14:paraId="057B1B2D" w14:textId="77777777" w:rsidTr="000509A6">
        <w:trPr>
          <w:trHeight w:val="580"/>
          <w:jc w:val="center"/>
        </w:trPr>
        <w:tc>
          <w:tcPr>
            <w:tcW w:w="1200" w:type="dxa"/>
            <w:tcBorders>
              <w:top w:val="single" w:sz="4" w:space="0" w:color="auto"/>
              <w:left w:val="single" w:sz="4" w:space="0" w:color="auto"/>
              <w:bottom w:val="single" w:sz="4" w:space="0" w:color="auto"/>
              <w:right w:val="single" w:sz="4" w:space="0" w:color="auto"/>
            </w:tcBorders>
            <w:vAlign w:val="center"/>
            <w:hideMark/>
          </w:tcPr>
          <w:p w14:paraId="3EC963C1" w14:textId="77777777" w:rsidR="000509A6" w:rsidRPr="006B560E" w:rsidRDefault="000509A6" w:rsidP="000509A6">
            <w:pPr>
              <w:spacing w:after="0" w:line="240" w:lineRule="auto"/>
              <w:jc w:val="center"/>
              <w:rPr>
                <w:rFonts w:ascii="Arial" w:eastAsia="Times New Roman" w:hAnsi="Arial" w:cs="Arial"/>
                <w:b/>
                <w:bCs/>
                <w:color w:val="000000"/>
                <w:kern w:val="0"/>
                <w:sz w:val="22"/>
                <w:szCs w:val="22"/>
                <w14:ligatures w14:val="none"/>
              </w:rPr>
            </w:pPr>
            <w:r w:rsidRPr="006B560E">
              <w:rPr>
                <w:rFonts w:ascii="Arial" w:eastAsia="Times New Roman" w:hAnsi="Arial" w:cs="Arial"/>
                <w:b/>
                <w:bCs/>
                <w:color w:val="000000"/>
                <w:kern w:val="0"/>
                <w:sz w:val="22"/>
                <w:szCs w:val="22"/>
                <w14:ligatures w14:val="none"/>
              </w:rPr>
              <w:t>Intervalos</w:t>
            </w:r>
          </w:p>
        </w:tc>
        <w:tc>
          <w:tcPr>
            <w:tcW w:w="1200" w:type="dxa"/>
            <w:tcBorders>
              <w:top w:val="single" w:sz="4" w:space="0" w:color="auto"/>
              <w:left w:val="nil"/>
              <w:bottom w:val="single" w:sz="4" w:space="0" w:color="auto"/>
              <w:right w:val="single" w:sz="4" w:space="0" w:color="auto"/>
            </w:tcBorders>
            <w:vAlign w:val="center"/>
            <w:hideMark/>
          </w:tcPr>
          <w:p w14:paraId="4F04C80B" w14:textId="77777777" w:rsidR="000509A6" w:rsidRPr="006B560E" w:rsidRDefault="000509A6" w:rsidP="000509A6">
            <w:pPr>
              <w:spacing w:after="0" w:line="240" w:lineRule="auto"/>
              <w:jc w:val="center"/>
              <w:rPr>
                <w:rFonts w:ascii="Arial" w:eastAsia="Times New Roman" w:hAnsi="Arial" w:cs="Arial"/>
                <w:b/>
                <w:bCs/>
                <w:color w:val="000000"/>
                <w:kern w:val="0"/>
                <w:sz w:val="22"/>
                <w:szCs w:val="22"/>
                <w14:ligatures w14:val="none"/>
              </w:rPr>
            </w:pPr>
            <w:r w:rsidRPr="006B560E">
              <w:rPr>
                <w:rFonts w:ascii="Arial" w:eastAsia="Times New Roman" w:hAnsi="Arial" w:cs="Arial"/>
                <w:b/>
                <w:bCs/>
                <w:color w:val="000000"/>
                <w:kern w:val="0"/>
                <w:sz w:val="22"/>
                <w:szCs w:val="22"/>
                <w14:ligatures w14:val="none"/>
              </w:rPr>
              <w:t>puntos medios</w:t>
            </w:r>
          </w:p>
        </w:tc>
      </w:tr>
      <w:tr w:rsidR="000509A6" w:rsidRPr="000509A6" w14:paraId="58B54083" w14:textId="77777777" w:rsidTr="000509A6">
        <w:trPr>
          <w:trHeight w:val="290"/>
          <w:jc w:val="center"/>
        </w:trPr>
        <w:tc>
          <w:tcPr>
            <w:tcW w:w="1200" w:type="dxa"/>
            <w:tcBorders>
              <w:top w:val="nil"/>
              <w:left w:val="single" w:sz="4" w:space="0" w:color="auto"/>
              <w:bottom w:val="single" w:sz="4" w:space="0" w:color="auto"/>
              <w:right w:val="single" w:sz="4" w:space="0" w:color="auto"/>
            </w:tcBorders>
            <w:vAlign w:val="center"/>
            <w:hideMark/>
          </w:tcPr>
          <w:p w14:paraId="5ECE4445" w14:textId="77777777" w:rsidR="000509A6" w:rsidRPr="006B560E" w:rsidRDefault="000509A6" w:rsidP="000509A6">
            <w:pPr>
              <w:spacing w:after="0" w:line="240" w:lineRule="auto"/>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60 - 70</w:t>
            </w:r>
          </w:p>
        </w:tc>
        <w:tc>
          <w:tcPr>
            <w:tcW w:w="1200" w:type="dxa"/>
            <w:tcBorders>
              <w:top w:val="nil"/>
              <w:left w:val="nil"/>
              <w:bottom w:val="single" w:sz="4" w:space="0" w:color="auto"/>
              <w:right w:val="single" w:sz="4" w:space="0" w:color="auto"/>
            </w:tcBorders>
            <w:noWrap/>
            <w:vAlign w:val="bottom"/>
            <w:hideMark/>
          </w:tcPr>
          <w:p w14:paraId="2A1DEA60" w14:textId="77777777" w:rsidR="000509A6" w:rsidRPr="006B560E" w:rsidRDefault="000509A6" w:rsidP="000509A6">
            <w:pPr>
              <w:spacing w:after="0" w:line="240" w:lineRule="auto"/>
              <w:jc w:val="right"/>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65</w:t>
            </w:r>
          </w:p>
        </w:tc>
      </w:tr>
      <w:tr w:rsidR="000509A6" w:rsidRPr="000509A6" w14:paraId="3EB2F20B" w14:textId="77777777" w:rsidTr="000509A6">
        <w:trPr>
          <w:trHeight w:val="290"/>
          <w:jc w:val="center"/>
        </w:trPr>
        <w:tc>
          <w:tcPr>
            <w:tcW w:w="1200" w:type="dxa"/>
            <w:tcBorders>
              <w:top w:val="nil"/>
              <w:left w:val="single" w:sz="4" w:space="0" w:color="auto"/>
              <w:bottom w:val="single" w:sz="4" w:space="0" w:color="auto"/>
              <w:right w:val="single" w:sz="4" w:space="0" w:color="auto"/>
            </w:tcBorders>
            <w:vAlign w:val="center"/>
            <w:hideMark/>
          </w:tcPr>
          <w:p w14:paraId="3C78C10D" w14:textId="77777777" w:rsidR="000509A6" w:rsidRPr="006B560E" w:rsidRDefault="000509A6" w:rsidP="000509A6">
            <w:pPr>
              <w:spacing w:after="0" w:line="240" w:lineRule="auto"/>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70 - 80</w:t>
            </w:r>
          </w:p>
        </w:tc>
        <w:tc>
          <w:tcPr>
            <w:tcW w:w="1200" w:type="dxa"/>
            <w:tcBorders>
              <w:top w:val="nil"/>
              <w:left w:val="nil"/>
              <w:bottom w:val="single" w:sz="4" w:space="0" w:color="auto"/>
              <w:right w:val="single" w:sz="4" w:space="0" w:color="auto"/>
            </w:tcBorders>
            <w:noWrap/>
            <w:vAlign w:val="bottom"/>
            <w:hideMark/>
          </w:tcPr>
          <w:p w14:paraId="7F92D2EE" w14:textId="77777777" w:rsidR="000509A6" w:rsidRPr="006B560E" w:rsidRDefault="000509A6" w:rsidP="000509A6">
            <w:pPr>
              <w:spacing w:after="0" w:line="240" w:lineRule="auto"/>
              <w:jc w:val="right"/>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75</w:t>
            </w:r>
          </w:p>
        </w:tc>
      </w:tr>
      <w:tr w:rsidR="000509A6" w:rsidRPr="000509A6" w14:paraId="0B7FDBFA" w14:textId="77777777" w:rsidTr="000509A6">
        <w:trPr>
          <w:trHeight w:val="290"/>
          <w:jc w:val="center"/>
        </w:trPr>
        <w:tc>
          <w:tcPr>
            <w:tcW w:w="1200" w:type="dxa"/>
            <w:tcBorders>
              <w:top w:val="nil"/>
              <w:left w:val="single" w:sz="4" w:space="0" w:color="auto"/>
              <w:bottom w:val="single" w:sz="4" w:space="0" w:color="auto"/>
              <w:right w:val="single" w:sz="4" w:space="0" w:color="auto"/>
            </w:tcBorders>
            <w:vAlign w:val="center"/>
            <w:hideMark/>
          </w:tcPr>
          <w:p w14:paraId="71FC53F4" w14:textId="77777777" w:rsidR="000509A6" w:rsidRPr="006B560E" w:rsidRDefault="000509A6" w:rsidP="000509A6">
            <w:pPr>
              <w:spacing w:after="0" w:line="240" w:lineRule="auto"/>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80 - 95</w:t>
            </w:r>
          </w:p>
        </w:tc>
        <w:tc>
          <w:tcPr>
            <w:tcW w:w="1200" w:type="dxa"/>
            <w:tcBorders>
              <w:top w:val="nil"/>
              <w:left w:val="nil"/>
              <w:bottom w:val="single" w:sz="4" w:space="0" w:color="auto"/>
              <w:right w:val="single" w:sz="4" w:space="0" w:color="auto"/>
            </w:tcBorders>
            <w:noWrap/>
            <w:vAlign w:val="bottom"/>
            <w:hideMark/>
          </w:tcPr>
          <w:p w14:paraId="782DAE2D" w14:textId="77777777" w:rsidR="000509A6" w:rsidRPr="006B560E" w:rsidRDefault="000509A6" w:rsidP="000509A6">
            <w:pPr>
              <w:spacing w:after="0" w:line="240" w:lineRule="auto"/>
              <w:jc w:val="right"/>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87,5</w:t>
            </w:r>
          </w:p>
        </w:tc>
      </w:tr>
      <w:tr w:rsidR="000509A6" w:rsidRPr="000509A6" w14:paraId="6771D1BC" w14:textId="77777777" w:rsidTr="000509A6">
        <w:trPr>
          <w:trHeight w:val="290"/>
          <w:jc w:val="center"/>
        </w:trPr>
        <w:tc>
          <w:tcPr>
            <w:tcW w:w="1200" w:type="dxa"/>
            <w:tcBorders>
              <w:top w:val="nil"/>
              <w:left w:val="single" w:sz="4" w:space="0" w:color="auto"/>
              <w:bottom w:val="single" w:sz="4" w:space="0" w:color="auto"/>
              <w:right w:val="single" w:sz="4" w:space="0" w:color="auto"/>
            </w:tcBorders>
            <w:vAlign w:val="center"/>
            <w:hideMark/>
          </w:tcPr>
          <w:p w14:paraId="4326C163" w14:textId="77777777" w:rsidR="000509A6" w:rsidRPr="006B560E" w:rsidRDefault="000509A6" w:rsidP="000509A6">
            <w:pPr>
              <w:spacing w:after="0" w:line="240" w:lineRule="auto"/>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95 - 100</w:t>
            </w:r>
          </w:p>
        </w:tc>
        <w:tc>
          <w:tcPr>
            <w:tcW w:w="1200" w:type="dxa"/>
            <w:tcBorders>
              <w:top w:val="nil"/>
              <w:left w:val="nil"/>
              <w:bottom w:val="single" w:sz="4" w:space="0" w:color="auto"/>
              <w:right w:val="single" w:sz="4" w:space="0" w:color="auto"/>
            </w:tcBorders>
            <w:noWrap/>
            <w:vAlign w:val="bottom"/>
            <w:hideMark/>
          </w:tcPr>
          <w:p w14:paraId="40D5DC50" w14:textId="77777777" w:rsidR="000509A6" w:rsidRPr="006B560E" w:rsidRDefault="000509A6" w:rsidP="000509A6">
            <w:pPr>
              <w:spacing w:after="0" w:line="240" w:lineRule="auto"/>
              <w:jc w:val="right"/>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97,5</w:t>
            </w:r>
          </w:p>
        </w:tc>
      </w:tr>
      <w:tr w:rsidR="000509A6" w:rsidRPr="000509A6" w14:paraId="41158A43" w14:textId="77777777" w:rsidTr="000509A6">
        <w:trPr>
          <w:trHeight w:val="290"/>
          <w:jc w:val="center"/>
        </w:trPr>
        <w:tc>
          <w:tcPr>
            <w:tcW w:w="1200" w:type="dxa"/>
            <w:tcBorders>
              <w:top w:val="nil"/>
              <w:left w:val="single" w:sz="4" w:space="0" w:color="auto"/>
              <w:bottom w:val="single" w:sz="4" w:space="0" w:color="auto"/>
              <w:right w:val="single" w:sz="4" w:space="0" w:color="auto"/>
            </w:tcBorders>
            <w:vAlign w:val="center"/>
            <w:hideMark/>
          </w:tcPr>
          <w:p w14:paraId="14880FFC" w14:textId="77777777" w:rsidR="000509A6" w:rsidRPr="006B560E" w:rsidRDefault="000509A6" w:rsidP="000509A6">
            <w:pPr>
              <w:spacing w:after="0" w:line="240" w:lineRule="auto"/>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100 - 110</w:t>
            </w:r>
          </w:p>
        </w:tc>
        <w:tc>
          <w:tcPr>
            <w:tcW w:w="1200" w:type="dxa"/>
            <w:tcBorders>
              <w:top w:val="nil"/>
              <w:left w:val="nil"/>
              <w:bottom w:val="single" w:sz="4" w:space="0" w:color="auto"/>
              <w:right w:val="single" w:sz="4" w:space="0" w:color="auto"/>
            </w:tcBorders>
            <w:noWrap/>
            <w:vAlign w:val="bottom"/>
            <w:hideMark/>
          </w:tcPr>
          <w:p w14:paraId="42DA0599" w14:textId="77777777" w:rsidR="000509A6" w:rsidRPr="006B560E" w:rsidRDefault="000509A6" w:rsidP="000509A6">
            <w:pPr>
              <w:spacing w:after="0" w:line="240" w:lineRule="auto"/>
              <w:jc w:val="right"/>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105</w:t>
            </w:r>
          </w:p>
        </w:tc>
      </w:tr>
      <w:tr w:rsidR="000509A6" w:rsidRPr="000509A6" w14:paraId="3C5A5F63" w14:textId="77777777" w:rsidTr="000509A6">
        <w:trPr>
          <w:trHeight w:val="290"/>
          <w:jc w:val="center"/>
        </w:trPr>
        <w:tc>
          <w:tcPr>
            <w:tcW w:w="1200" w:type="dxa"/>
            <w:tcBorders>
              <w:top w:val="nil"/>
              <w:left w:val="single" w:sz="4" w:space="0" w:color="auto"/>
              <w:bottom w:val="single" w:sz="4" w:space="0" w:color="auto"/>
              <w:right w:val="single" w:sz="4" w:space="0" w:color="auto"/>
            </w:tcBorders>
            <w:vAlign w:val="center"/>
            <w:hideMark/>
          </w:tcPr>
          <w:p w14:paraId="7265F159" w14:textId="77777777" w:rsidR="000509A6" w:rsidRPr="006B560E" w:rsidRDefault="000509A6" w:rsidP="000509A6">
            <w:pPr>
              <w:spacing w:after="0" w:line="240" w:lineRule="auto"/>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110 - 115</w:t>
            </w:r>
          </w:p>
        </w:tc>
        <w:tc>
          <w:tcPr>
            <w:tcW w:w="1200" w:type="dxa"/>
            <w:tcBorders>
              <w:top w:val="nil"/>
              <w:left w:val="nil"/>
              <w:bottom w:val="single" w:sz="4" w:space="0" w:color="auto"/>
              <w:right w:val="single" w:sz="4" w:space="0" w:color="auto"/>
            </w:tcBorders>
            <w:noWrap/>
            <w:vAlign w:val="bottom"/>
            <w:hideMark/>
          </w:tcPr>
          <w:p w14:paraId="4BE8C856" w14:textId="77777777" w:rsidR="000509A6" w:rsidRPr="006B560E" w:rsidRDefault="000509A6" w:rsidP="000509A6">
            <w:pPr>
              <w:spacing w:after="0" w:line="240" w:lineRule="auto"/>
              <w:jc w:val="right"/>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112,5</w:t>
            </w:r>
          </w:p>
        </w:tc>
      </w:tr>
      <w:tr w:rsidR="000509A6" w:rsidRPr="000509A6" w14:paraId="7490CDAC" w14:textId="77777777" w:rsidTr="000509A6">
        <w:trPr>
          <w:trHeight w:val="290"/>
          <w:jc w:val="center"/>
        </w:trPr>
        <w:tc>
          <w:tcPr>
            <w:tcW w:w="1200" w:type="dxa"/>
            <w:tcBorders>
              <w:top w:val="nil"/>
              <w:left w:val="single" w:sz="4" w:space="0" w:color="auto"/>
              <w:bottom w:val="single" w:sz="4" w:space="0" w:color="auto"/>
              <w:right w:val="single" w:sz="4" w:space="0" w:color="auto"/>
            </w:tcBorders>
            <w:vAlign w:val="center"/>
            <w:hideMark/>
          </w:tcPr>
          <w:p w14:paraId="720A3220" w14:textId="77777777" w:rsidR="000509A6" w:rsidRPr="006B560E" w:rsidRDefault="000509A6" w:rsidP="000509A6">
            <w:pPr>
              <w:spacing w:after="0" w:line="240" w:lineRule="auto"/>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115 - 120</w:t>
            </w:r>
          </w:p>
        </w:tc>
        <w:tc>
          <w:tcPr>
            <w:tcW w:w="1200" w:type="dxa"/>
            <w:tcBorders>
              <w:top w:val="nil"/>
              <w:left w:val="nil"/>
              <w:bottom w:val="single" w:sz="4" w:space="0" w:color="auto"/>
              <w:right w:val="single" w:sz="4" w:space="0" w:color="auto"/>
            </w:tcBorders>
            <w:noWrap/>
            <w:vAlign w:val="bottom"/>
            <w:hideMark/>
          </w:tcPr>
          <w:p w14:paraId="0C31FBAD" w14:textId="77777777" w:rsidR="000509A6" w:rsidRPr="006B560E" w:rsidRDefault="000509A6" w:rsidP="000509A6">
            <w:pPr>
              <w:spacing w:after="0" w:line="240" w:lineRule="auto"/>
              <w:jc w:val="right"/>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117,5</w:t>
            </w:r>
          </w:p>
        </w:tc>
      </w:tr>
      <w:tr w:rsidR="000509A6" w:rsidRPr="000509A6" w14:paraId="3BD43BD6" w14:textId="77777777" w:rsidTr="000509A6">
        <w:trPr>
          <w:trHeight w:val="290"/>
          <w:jc w:val="center"/>
        </w:trPr>
        <w:tc>
          <w:tcPr>
            <w:tcW w:w="1200" w:type="dxa"/>
            <w:tcBorders>
              <w:top w:val="nil"/>
              <w:left w:val="single" w:sz="4" w:space="0" w:color="auto"/>
              <w:bottom w:val="single" w:sz="4" w:space="0" w:color="auto"/>
              <w:right w:val="single" w:sz="4" w:space="0" w:color="auto"/>
            </w:tcBorders>
            <w:vAlign w:val="center"/>
            <w:hideMark/>
          </w:tcPr>
          <w:p w14:paraId="722F37AB" w14:textId="77777777" w:rsidR="000509A6" w:rsidRPr="006B560E" w:rsidRDefault="000509A6" w:rsidP="000509A6">
            <w:pPr>
              <w:spacing w:after="0" w:line="240" w:lineRule="auto"/>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120 - 130</w:t>
            </w:r>
          </w:p>
        </w:tc>
        <w:tc>
          <w:tcPr>
            <w:tcW w:w="1200" w:type="dxa"/>
            <w:tcBorders>
              <w:top w:val="nil"/>
              <w:left w:val="nil"/>
              <w:bottom w:val="single" w:sz="4" w:space="0" w:color="auto"/>
              <w:right w:val="single" w:sz="4" w:space="0" w:color="auto"/>
            </w:tcBorders>
            <w:noWrap/>
            <w:vAlign w:val="bottom"/>
            <w:hideMark/>
          </w:tcPr>
          <w:p w14:paraId="18778273" w14:textId="77777777" w:rsidR="000509A6" w:rsidRPr="006B560E" w:rsidRDefault="000509A6" w:rsidP="000509A6">
            <w:pPr>
              <w:spacing w:after="0" w:line="240" w:lineRule="auto"/>
              <w:jc w:val="right"/>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125</w:t>
            </w:r>
          </w:p>
        </w:tc>
      </w:tr>
      <w:tr w:rsidR="000509A6" w:rsidRPr="000509A6" w14:paraId="000D8429" w14:textId="77777777" w:rsidTr="000509A6">
        <w:trPr>
          <w:trHeight w:val="290"/>
          <w:jc w:val="center"/>
        </w:trPr>
        <w:tc>
          <w:tcPr>
            <w:tcW w:w="1200" w:type="dxa"/>
            <w:tcBorders>
              <w:top w:val="nil"/>
              <w:left w:val="single" w:sz="4" w:space="0" w:color="auto"/>
              <w:bottom w:val="single" w:sz="4" w:space="0" w:color="auto"/>
              <w:right w:val="single" w:sz="4" w:space="0" w:color="auto"/>
            </w:tcBorders>
            <w:vAlign w:val="center"/>
            <w:hideMark/>
          </w:tcPr>
          <w:p w14:paraId="58085436" w14:textId="77777777" w:rsidR="000509A6" w:rsidRPr="006B560E" w:rsidRDefault="000509A6" w:rsidP="000509A6">
            <w:pPr>
              <w:spacing w:after="0" w:line="240" w:lineRule="auto"/>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130 - 140</w:t>
            </w:r>
          </w:p>
        </w:tc>
        <w:tc>
          <w:tcPr>
            <w:tcW w:w="1200" w:type="dxa"/>
            <w:tcBorders>
              <w:top w:val="nil"/>
              <w:left w:val="nil"/>
              <w:bottom w:val="single" w:sz="4" w:space="0" w:color="auto"/>
              <w:right w:val="single" w:sz="4" w:space="0" w:color="auto"/>
            </w:tcBorders>
            <w:noWrap/>
            <w:vAlign w:val="bottom"/>
            <w:hideMark/>
          </w:tcPr>
          <w:p w14:paraId="529382CB" w14:textId="77777777" w:rsidR="000509A6" w:rsidRPr="006B560E" w:rsidRDefault="000509A6" w:rsidP="000509A6">
            <w:pPr>
              <w:spacing w:after="0" w:line="240" w:lineRule="auto"/>
              <w:jc w:val="right"/>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135</w:t>
            </w:r>
          </w:p>
        </w:tc>
      </w:tr>
    </w:tbl>
    <w:p w14:paraId="1DFA1D0D" w14:textId="77777777" w:rsidR="000509A6" w:rsidRPr="000509A6" w:rsidRDefault="000509A6" w:rsidP="002A2558"/>
    <w:p w14:paraId="42E04E69" w14:textId="5AC448A9" w:rsidR="000509A6" w:rsidRPr="006B560E" w:rsidRDefault="000509A6" w:rsidP="000509A6">
      <w:pPr>
        <w:jc w:val="both"/>
        <w:rPr>
          <w:rFonts w:ascii="Arial" w:hAnsi="Arial" w:cs="Arial"/>
        </w:rPr>
      </w:pPr>
      <w:r w:rsidRPr="006B560E">
        <w:rPr>
          <w:rFonts w:ascii="Arial" w:hAnsi="Arial" w:cs="Arial"/>
        </w:rPr>
        <w:t>b) Para cada punto de corte candidato se calculó el índice de Gini de los subconjuntos generados y el índice de Gini ponderado de la partición binaria resultante. Los resultados obtenidos se presentan en la siguiente tabla:</w:t>
      </w:r>
    </w:p>
    <w:tbl>
      <w:tblPr>
        <w:tblW w:w="9962" w:type="dxa"/>
        <w:tblLook w:val="04A0" w:firstRow="1" w:lastRow="0" w:firstColumn="1" w:lastColumn="0" w:noHBand="0" w:noVBand="1"/>
      </w:tblPr>
      <w:tblGrid>
        <w:gridCol w:w="1256"/>
        <w:gridCol w:w="1107"/>
        <w:gridCol w:w="1107"/>
        <w:gridCol w:w="1107"/>
        <w:gridCol w:w="1107"/>
        <w:gridCol w:w="1107"/>
        <w:gridCol w:w="1107"/>
        <w:gridCol w:w="1107"/>
        <w:gridCol w:w="1353"/>
      </w:tblGrid>
      <w:tr w:rsidR="000509A6" w:rsidRPr="000509A6" w14:paraId="57785A27" w14:textId="77777777" w:rsidTr="000509A6">
        <w:trPr>
          <w:trHeight w:val="555"/>
        </w:trPr>
        <w:tc>
          <w:tcPr>
            <w:tcW w:w="1085" w:type="dxa"/>
            <w:tcBorders>
              <w:top w:val="single" w:sz="4" w:space="0" w:color="auto"/>
              <w:left w:val="single" w:sz="4" w:space="0" w:color="auto"/>
              <w:bottom w:val="single" w:sz="4" w:space="0" w:color="auto"/>
              <w:right w:val="single" w:sz="4" w:space="0" w:color="auto"/>
            </w:tcBorders>
            <w:vAlign w:val="center"/>
            <w:hideMark/>
          </w:tcPr>
          <w:p w14:paraId="5FC8B442" w14:textId="77777777" w:rsidR="000509A6" w:rsidRPr="006B560E" w:rsidRDefault="000509A6" w:rsidP="000509A6">
            <w:pPr>
              <w:spacing w:after="0" w:line="240" w:lineRule="auto"/>
              <w:jc w:val="center"/>
              <w:rPr>
                <w:rFonts w:ascii="Arial" w:eastAsia="Times New Roman" w:hAnsi="Arial" w:cs="Arial"/>
                <w:b/>
                <w:bCs/>
                <w:color w:val="000000"/>
                <w:kern w:val="0"/>
                <w:sz w:val="22"/>
                <w:szCs w:val="22"/>
                <w14:ligatures w14:val="none"/>
              </w:rPr>
            </w:pPr>
            <w:r w:rsidRPr="006B560E">
              <w:rPr>
                <w:rFonts w:ascii="Arial" w:eastAsia="Times New Roman" w:hAnsi="Arial" w:cs="Arial"/>
                <w:b/>
                <w:bCs/>
                <w:color w:val="000000"/>
                <w:kern w:val="0"/>
                <w:sz w:val="22"/>
                <w:szCs w:val="22"/>
                <w14:ligatures w14:val="none"/>
              </w:rPr>
              <w:t>Intervalos</w:t>
            </w:r>
          </w:p>
        </w:tc>
        <w:tc>
          <w:tcPr>
            <w:tcW w:w="1107" w:type="dxa"/>
            <w:tcBorders>
              <w:top w:val="single" w:sz="4" w:space="0" w:color="auto"/>
              <w:left w:val="nil"/>
              <w:bottom w:val="single" w:sz="4" w:space="0" w:color="auto"/>
              <w:right w:val="single" w:sz="4" w:space="0" w:color="auto"/>
            </w:tcBorders>
            <w:vAlign w:val="center"/>
            <w:hideMark/>
          </w:tcPr>
          <w:p w14:paraId="31B81EAB" w14:textId="77777777" w:rsidR="000509A6" w:rsidRPr="006B560E" w:rsidRDefault="000509A6" w:rsidP="000509A6">
            <w:pPr>
              <w:spacing w:after="0" w:line="240" w:lineRule="auto"/>
              <w:jc w:val="center"/>
              <w:rPr>
                <w:rFonts w:ascii="Arial" w:eastAsia="Times New Roman" w:hAnsi="Arial" w:cs="Arial"/>
                <w:b/>
                <w:bCs/>
                <w:color w:val="000000"/>
                <w:kern w:val="0"/>
                <w:sz w:val="22"/>
                <w:szCs w:val="22"/>
                <w14:ligatures w14:val="none"/>
              </w:rPr>
            </w:pPr>
            <w:r w:rsidRPr="006B560E">
              <w:rPr>
                <w:rFonts w:ascii="Arial" w:eastAsia="Times New Roman" w:hAnsi="Arial" w:cs="Arial"/>
                <w:b/>
                <w:bCs/>
                <w:color w:val="000000"/>
                <w:kern w:val="0"/>
                <w:sz w:val="22"/>
                <w:szCs w:val="22"/>
                <w14:ligatures w14:val="none"/>
              </w:rPr>
              <w:t>puntos medios</w:t>
            </w:r>
          </w:p>
        </w:tc>
        <w:tc>
          <w:tcPr>
            <w:tcW w:w="1107" w:type="dxa"/>
            <w:tcBorders>
              <w:top w:val="single" w:sz="4" w:space="0" w:color="auto"/>
              <w:left w:val="nil"/>
              <w:bottom w:val="single" w:sz="4" w:space="0" w:color="auto"/>
              <w:right w:val="single" w:sz="4" w:space="0" w:color="auto"/>
            </w:tcBorders>
            <w:vAlign w:val="center"/>
            <w:hideMark/>
          </w:tcPr>
          <w:p w14:paraId="7F7D6607" w14:textId="77777777" w:rsidR="000509A6" w:rsidRPr="006B560E" w:rsidRDefault="000509A6" w:rsidP="000509A6">
            <w:pPr>
              <w:spacing w:after="0" w:line="240" w:lineRule="auto"/>
              <w:jc w:val="center"/>
              <w:rPr>
                <w:rFonts w:ascii="Arial" w:eastAsia="Times New Roman" w:hAnsi="Arial" w:cs="Arial"/>
                <w:b/>
                <w:bCs/>
                <w:color w:val="000000"/>
                <w:kern w:val="0"/>
                <w:sz w:val="22"/>
                <w:szCs w:val="22"/>
                <w14:ligatures w14:val="none"/>
              </w:rPr>
            </w:pPr>
            <w:r w:rsidRPr="006B560E">
              <w:rPr>
                <w:rFonts w:ascii="Arial" w:eastAsia="Times New Roman" w:hAnsi="Arial" w:cs="Arial"/>
                <w:b/>
                <w:bCs/>
                <w:color w:val="000000"/>
                <w:kern w:val="0"/>
                <w:sz w:val="22"/>
                <w:szCs w:val="22"/>
                <w14:ligatures w14:val="none"/>
              </w:rPr>
              <w:t>Si (&lt;= )</w:t>
            </w:r>
          </w:p>
        </w:tc>
        <w:tc>
          <w:tcPr>
            <w:tcW w:w="1107" w:type="dxa"/>
            <w:tcBorders>
              <w:top w:val="single" w:sz="4" w:space="0" w:color="auto"/>
              <w:left w:val="nil"/>
              <w:bottom w:val="single" w:sz="4" w:space="0" w:color="auto"/>
              <w:right w:val="single" w:sz="4" w:space="0" w:color="auto"/>
            </w:tcBorders>
            <w:vAlign w:val="center"/>
            <w:hideMark/>
          </w:tcPr>
          <w:p w14:paraId="08C00791" w14:textId="77777777" w:rsidR="000509A6" w:rsidRPr="006B560E" w:rsidRDefault="000509A6" w:rsidP="000509A6">
            <w:pPr>
              <w:spacing w:after="0" w:line="240" w:lineRule="auto"/>
              <w:jc w:val="center"/>
              <w:rPr>
                <w:rFonts w:ascii="Arial" w:eastAsia="Times New Roman" w:hAnsi="Arial" w:cs="Arial"/>
                <w:b/>
                <w:bCs/>
                <w:color w:val="000000"/>
                <w:kern w:val="0"/>
                <w:sz w:val="22"/>
                <w:szCs w:val="22"/>
                <w14:ligatures w14:val="none"/>
              </w:rPr>
            </w:pPr>
            <w:r w:rsidRPr="006B560E">
              <w:rPr>
                <w:rFonts w:ascii="Arial" w:eastAsia="Times New Roman" w:hAnsi="Arial" w:cs="Arial"/>
                <w:b/>
                <w:bCs/>
                <w:color w:val="000000"/>
                <w:kern w:val="0"/>
                <w:sz w:val="22"/>
                <w:szCs w:val="22"/>
                <w14:ligatures w14:val="none"/>
              </w:rPr>
              <w:t>No(&lt;= )</w:t>
            </w:r>
          </w:p>
        </w:tc>
        <w:tc>
          <w:tcPr>
            <w:tcW w:w="1107" w:type="dxa"/>
            <w:tcBorders>
              <w:top w:val="single" w:sz="4" w:space="0" w:color="auto"/>
              <w:left w:val="nil"/>
              <w:bottom w:val="single" w:sz="4" w:space="0" w:color="auto"/>
              <w:right w:val="single" w:sz="4" w:space="0" w:color="auto"/>
            </w:tcBorders>
            <w:vAlign w:val="center"/>
            <w:hideMark/>
          </w:tcPr>
          <w:p w14:paraId="49EF043E" w14:textId="77777777" w:rsidR="000509A6" w:rsidRPr="006B560E" w:rsidRDefault="000509A6" w:rsidP="000509A6">
            <w:pPr>
              <w:spacing w:after="0" w:line="240" w:lineRule="auto"/>
              <w:jc w:val="center"/>
              <w:rPr>
                <w:rFonts w:ascii="Arial" w:eastAsia="Times New Roman" w:hAnsi="Arial" w:cs="Arial"/>
                <w:b/>
                <w:bCs/>
                <w:color w:val="000000"/>
                <w:kern w:val="0"/>
                <w:sz w:val="22"/>
                <w:szCs w:val="22"/>
                <w14:ligatures w14:val="none"/>
              </w:rPr>
            </w:pPr>
            <w:r w:rsidRPr="006B560E">
              <w:rPr>
                <w:rFonts w:ascii="Arial" w:eastAsia="Times New Roman" w:hAnsi="Arial" w:cs="Arial"/>
                <w:b/>
                <w:bCs/>
                <w:color w:val="000000"/>
                <w:kern w:val="0"/>
                <w:sz w:val="22"/>
                <w:szCs w:val="22"/>
                <w14:ligatures w14:val="none"/>
              </w:rPr>
              <w:t>Gini (&lt;=)</w:t>
            </w:r>
          </w:p>
        </w:tc>
        <w:tc>
          <w:tcPr>
            <w:tcW w:w="1107" w:type="dxa"/>
            <w:tcBorders>
              <w:top w:val="single" w:sz="4" w:space="0" w:color="auto"/>
              <w:left w:val="nil"/>
              <w:bottom w:val="single" w:sz="4" w:space="0" w:color="auto"/>
              <w:right w:val="single" w:sz="4" w:space="0" w:color="auto"/>
            </w:tcBorders>
            <w:vAlign w:val="center"/>
            <w:hideMark/>
          </w:tcPr>
          <w:p w14:paraId="71828BB2" w14:textId="77777777" w:rsidR="000509A6" w:rsidRPr="006B560E" w:rsidRDefault="000509A6" w:rsidP="000509A6">
            <w:pPr>
              <w:spacing w:after="0" w:line="240" w:lineRule="auto"/>
              <w:jc w:val="center"/>
              <w:rPr>
                <w:rFonts w:ascii="Arial" w:eastAsia="Times New Roman" w:hAnsi="Arial" w:cs="Arial"/>
                <w:b/>
                <w:bCs/>
                <w:color w:val="000000"/>
                <w:kern w:val="0"/>
                <w:sz w:val="22"/>
                <w:szCs w:val="22"/>
                <w14:ligatures w14:val="none"/>
              </w:rPr>
            </w:pPr>
            <w:r w:rsidRPr="006B560E">
              <w:rPr>
                <w:rFonts w:ascii="Arial" w:eastAsia="Times New Roman" w:hAnsi="Arial" w:cs="Arial"/>
                <w:b/>
                <w:bCs/>
                <w:color w:val="000000"/>
                <w:kern w:val="0"/>
                <w:sz w:val="22"/>
                <w:szCs w:val="22"/>
                <w14:ligatures w14:val="none"/>
              </w:rPr>
              <w:t>Si (&gt;)</w:t>
            </w:r>
          </w:p>
        </w:tc>
        <w:tc>
          <w:tcPr>
            <w:tcW w:w="1107" w:type="dxa"/>
            <w:tcBorders>
              <w:top w:val="single" w:sz="4" w:space="0" w:color="auto"/>
              <w:left w:val="nil"/>
              <w:bottom w:val="single" w:sz="4" w:space="0" w:color="auto"/>
              <w:right w:val="single" w:sz="4" w:space="0" w:color="auto"/>
            </w:tcBorders>
            <w:vAlign w:val="center"/>
            <w:hideMark/>
          </w:tcPr>
          <w:p w14:paraId="38362F50" w14:textId="77777777" w:rsidR="000509A6" w:rsidRPr="006B560E" w:rsidRDefault="000509A6" w:rsidP="000509A6">
            <w:pPr>
              <w:spacing w:after="0" w:line="240" w:lineRule="auto"/>
              <w:jc w:val="center"/>
              <w:rPr>
                <w:rFonts w:ascii="Arial" w:eastAsia="Times New Roman" w:hAnsi="Arial" w:cs="Arial"/>
                <w:b/>
                <w:bCs/>
                <w:color w:val="000000"/>
                <w:kern w:val="0"/>
                <w:sz w:val="22"/>
                <w:szCs w:val="22"/>
                <w14:ligatures w14:val="none"/>
              </w:rPr>
            </w:pPr>
            <w:r w:rsidRPr="006B560E">
              <w:rPr>
                <w:rFonts w:ascii="Arial" w:eastAsia="Times New Roman" w:hAnsi="Arial" w:cs="Arial"/>
                <w:b/>
                <w:bCs/>
                <w:color w:val="000000"/>
                <w:kern w:val="0"/>
                <w:sz w:val="22"/>
                <w:szCs w:val="22"/>
                <w14:ligatures w14:val="none"/>
              </w:rPr>
              <w:t>No(&gt;)</w:t>
            </w:r>
          </w:p>
        </w:tc>
        <w:tc>
          <w:tcPr>
            <w:tcW w:w="1107" w:type="dxa"/>
            <w:tcBorders>
              <w:top w:val="single" w:sz="4" w:space="0" w:color="auto"/>
              <w:left w:val="nil"/>
              <w:bottom w:val="single" w:sz="4" w:space="0" w:color="auto"/>
              <w:right w:val="single" w:sz="4" w:space="0" w:color="auto"/>
            </w:tcBorders>
            <w:vAlign w:val="center"/>
            <w:hideMark/>
          </w:tcPr>
          <w:p w14:paraId="11C1EF73" w14:textId="77777777" w:rsidR="000509A6" w:rsidRPr="006B560E" w:rsidRDefault="000509A6" w:rsidP="000509A6">
            <w:pPr>
              <w:spacing w:after="0" w:line="240" w:lineRule="auto"/>
              <w:jc w:val="center"/>
              <w:rPr>
                <w:rFonts w:ascii="Arial" w:eastAsia="Times New Roman" w:hAnsi="Arial" w:cs="Arial"/>
                <w:b/>
                <w:bCs/>
                <w:color w:val="000000"/>
                <w:kern w:val="0"/>
                <w:sz w:val="22"/>
                <w:szCs w:val="22"/>
                <w14:ligatures w14:val="none"/>
              </w:rPr>
            </w:pPr>
            <w:r w:rsidRPr="006B560E">
              <w:rPr>
                <w:rFonts w:ascii="Arial" w:eastAsia="Times New Roman" w:hAnsi="Arial" w:cs="Arial"/>
                <w:b/>
                <w:bCs/>
                <w:color w:val="000000"/>
                <w:kern w:val="0"/>
                <w:sz w:val="22"/>
                <w:szCs w:val="22"/>
                <w14:ligatures w14:val="none"/>
              </w:rPr>
              <w:t>Gini (&gt;)</w:t>
            </w:r>
          </w:p>
        </w:tc>
        <w:tc>
          <w:tcPr>
            <w:tcW w:w="1128" w:type="dxa"/>
            <w:tcBorders>
              <w:top w:val="single" w:sz="4" w:space="0" w:color="auto"/>
              <w:left w:val="nil"/>
              <w:bottom w:val="single" w:sz="4" w:space="0" w:color="auto"/>
              <w:right w:val="single" w:sz="4" w:space="0" w:color="auto"/>
            </w:tcBorders>
            <w:vAlign w:val="center"/>
            <w:hideMark/>
          </w:tcPr>
          <w:p w14:paraId="580BCB05" w14:textId="77777777" w:rsidR="000509A6" w:rsidRPr="006B560E" w:rsidRDefault="000509A6" w:rsidP="000509A6">
            <w:pPr>
              <w:spacing w:after="0" w:line="240" w:lineRule="auto"/>
              <w:jc w:val="center"/>
              <w:rPr>
                <w:rFonts w:ascii="Arial" w:eastAsia="Times New Roman" w:hAnsi="Arial" w:cs="Arial"/>
                <w:b/>
                <w:bCs/>
                <w:color w:val="000000"/>
                <w:kern w:val="0"/>
                <w:sz w:val="22"/>
                <w:szCs w:val="22"/>
                <w14:ligatures w14:val="none"/>
              </w:rPr>
            </w:pPr>
            <w:r w:rsidRPr="006B560E">
              <w:rPr>
                <w:rFonts w:ascii="Arial" w:eastAsia="Times New Roman" w:hAnsi="Arial" w:cs="Arial"/>
                <w:b/>
                <w:bCs/>
                <w:color w:val="000000"/>
                <w:kern w:val="0"/>
                <w:sz w:val="22"/>
                <w:szCs w:val="22"/>
                <w14:ligatures w14:val="none"/>
              </w:rPr>
              <w:t>Gini ponderado</w:t>
            </w:r>
          </w:p>
        </w:tc>
      </w:tr>
      <w:tr w:rsidR="000509A6" w:rsidRPr="000509A6" w14:paraId="44EA13DE" w14:textId="77777777" w:rsidTr="000509A6">
        <w:trPr>
          <w:trHeight w:val="277"/>
        </w:trPr>
        <w:tc>
          <w:tcPr>
            <w:tcW w:w="1085" w:type="dxa"/>
            <w:tcBorders>
              <w:top w:val="nil"/>
              <w:left w:val="single" w:sz="4" w:space="0" w:color="auto"/>
              <w:bottom w:val="single" w:sz="4" w:space="0" w:color="auto"/>
              <w:right w:val="single" w:sz="4" w:space="0" w:color="auto"/>
            </w:tcBorders>
            <w:vAlign w:val="center"/>
            <w:hideMark/>
          </w:tcPr>
          <w:p w14:paraId="3F27741E" w14:textId="77777777" w:rsidR="000509A6" w:rsidRPr="006B560E" w:rsidRDefault="000509A6" w:rsidP="000509A6">
            <w:pPr>
              <w:spacing w:after="0" w:line="240" w:lineRule="auto"/>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60 - 70</w:t>
            </w:r>
          </w:p>
        </w:tc>
        <w:tc>
          <w:tcPr>
            <w:tcW w:w="1107" w:type="dxa"/>
            <w:tcBorders>
              <w:top w:val="nil"/>
              <w:left w:val="nil"/>
              <w:bottom w:val="single" w:sz="4" w:space="0" w:color="auto"/>
              <w:right w:val="single" w:sz="4" w:space="0" w:color="auto"/>
            </w:tcBorders>
            <w:noWrap/>
            <w:vAlign w:val="bottom"/>
            <w:hideMark/>
          </w:tcPr>
          <w:p w14:paraId="679E7697"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65</w:t>
            </w:r>
          </w:p>
        </w:tc>
        <w:tc>
          <w:tcPr>
            <w:tcW w:w="1107" w:type="dxa"/>
            <w:tcBorders>
              <w:top w:val="nil"/>
              <w:left w:val="nil"/>
              <w:bottom w:val="single" w:sz="4" w:space="0" w:color="auto"/>
              <w:right w:val="single" w:sz="4" w:space="0" w:color="auto"/>
            </w:tcBorders>
            <w:noWrap/>
            <w:vAlign w:val="bottom"/>
            <w:hideMark/>
          </w:tcPr>
          <w:p w14:paraId="45387AF0"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0</w:t>
            </w:r>
          </w:p>
        </w:tc>
        <w:tc>
          <w:tcPr>
            <w:tcW w:w="1107" w:type="dxa"/>
            <w:tcBorders>
              <w:top w:val="nil"/>
              <w:left w:val="nil"/>
              <w:bottom w:val="single" w:sz="4" w:space="0" w:color="auto"/>
              <w:right w:val="single" w:sz="4" w:space="0" w:color="auto"/>
            </w:tcBorders>
            <w:noWrap/>
            <w:vAlign w:val="bottom"/>
            <w:hideMark/>
          </w:tcPr>
          <w:p w14:paraId="22D11B3C"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1</w:t>
            </w:r>
          </w:p>
        </w:tc>
        <w:tc>
          <w:tcPr>
            <w:tcW w:w="1107" w:type="dxa"/>
            <w:tcBorders>
              <w:top w:val="nil"/>
              <w:left w:val="nil"/>
              <w:bottom w:val="single" w:sz="4" w:space="0" w:color="auto"/>
              <w:right w:val="single" w:sz="4" w:space="0" w:color="auto"/>
            </w:tcBorders>
            <w:noWrap/>
            <w:vAlign w:val="bottom"/>
            <w:hideMark/>
          </w:tcPr>
          <w:p w14:paraId="4B0EA2AA"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0</w:t>
            </w:r>
          </w:p>
        </w:tc>
        <w:tc>
          <w:tcPr>
            <w:tcW w:w="1107" w:type="dxa"/>
            <w:tcBorders>
              <w:top w:val="nil"/>
              <w:left w:val="nil"/>
              <w:bottom w:val="single" w:sz="4" w:space="0" w:color="auto"/>
              <w:right w:val="single" w:sz="4" w:space="0" w:color="auto"/>
            </w:tcBorders>
            <w:noWrap/>
            <w:vAlign w:val="bottom"/>
            <w:hideMark/>
          </w:tcPr>
          <w:p w14:paraId="0B8333BF"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5</w:t>
            </w:r>
          </w:p>
        </w:tc>
        <w:tc>
          <w:tcPr>
            <w:tcW w:w="1107" w:type="dxa"/>
            <w:tcBorders>
              <w:top w:val="nil"/>
              <w:left w:val="nil"/>
              <w:bottom w:val="single" w:sz="4" w:space="0" w:color="auto"/>
              <w:right w:val="single" w:sz="4" w:space="0" w:color="auto"/>
            </w:tcBorders>
            <w:noWrap/>
            <w:vAlign w:val="bottom"/>
            <w:hideMark/>
          </w:tcPr>
          <w:p w14:paraId="4364CDA6"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4</w:t>
            </w:r>
          </w:p>
        </w:tc>
        <w:tc>
          <w:tcPr>
            <w:tcW w:w="1107" w:type="dxa"/>
            <w:tcBorders>
              <w:top w:val="nil"/>
              <w:left w:val="nil"/>
              <w:bottom w:val="single" w:sz="4" w:space="0" w:color="auto"/>
              <w:right w:val="single" w:sz="4" w:space="0" w:color="auto"/>
            </w:tcBorders>
            <w:noWrap/>
            <w:vAlign w:val="bottom"/>
            <w:hideMark/>
          </w:tcPr>
          <w:p w14:paraId="0D323A0A"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 xml:space="preserve">         0,4938 </w:t>
            </w:r>
          </w:p>
        </w:tc>
        <w:tc>
          <w:tcPr>
            <w:tcW w:w="1128" w:type="dxa"/>
            <w:tcBorders>
              <w:top w:val="nil"/>
              <w:left w:val="nil"/>
              <w:bottom w:val="single" w:sz="4" w:space="0" w:color="auto"/>
              <w:right w:val="single" w:sz="4" w:space="0" w:color="auto"/>
            </w:tcBorders>
            <w:noWrap/>
            <w:vAlign w:val="bottom"/>
            <w:hideMark/>
          </w:tcPr>
          <w:p w14:paraId="5AE95837"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 xml:space="preserve">         0,4444 </w:t>
            </w:r>
          </w:p>
        </w:tc>
      </w:tr>
      <w:tr w:rsidR="000509A6" w:rsidRPr="000509A6" w14:paraId="152CE44E" w14:textId="77777777" w:rsidTr="000509A6">
        <w:trPr>
          <w:trHeight w:val="277"/>
        </w:trPr>
        <w:tc>
          <w:tcPr>
            <w:tcW w:w="1085" w:type="dxa"/>
            <w:tcBorders>
              <w:top w:val="nil"/>
              <w:left w:val="single" w:sz="4" w:space="0" w:color="auto"/>
              <w:bottom w:val="single" w:sz="4" w:space="0" w:color="auto"/>
              <w:right w:val="single" w:sz="4" w:space="0" w:color="auto"/>
            </w:tcBorders>
            <w:vAlign w:val="center"/>
            <w:hideMark/>
          </w:tcPr>
          <w:p w14:paraId="6308F5FA" w14:textId="77777777" w:rsidR="000509A6" w:rsidRPr="006B560E" w:rsidRDefault="000509A6" w:rsidP="000509A6">
            <w:pPr>
              <w:spacing w:after="0" w:line="240" w:lineRule="auto"/>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70 - 80</w:t>
            </w:r>
          </w:p>
        </w:tc>
        <w:tc>
          <w:tcPr>
            <w:tcW w:w="1107" w:type="dxa"/>
            <w:tcBorders>
              <w:top w:val="nil"/>
              <w:left w:val="nil"/>
              <w:bottom w:val="single" w:sz="4" w:space="0" w:color="auto"/>
              <w:right w:val="single" w:sz="4" w:space="0" w:color="auto"/>
            </w:tcBorders>
            <w:noWrap/>
            <w:vAlign w:val="bottom"/>
            <w:hideMark/>
          </w:tcPr>
          <w:p w14:paraId="69D158DA"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75</w:t>
            </w:r>
          </w:p>
        </w:tc>
        <w:tc>
          <w:tcPr>
            <w:tcW w:w="1107" w:type="dxa"/>
            <w:tcBorders>
              <w:top w:val="nil"/>
              <w:left w:val="nil"/>
              <w:bottom w:val="single" w:sz="4" w:space="0" w:color="auto"/>
              <w:right w:val="single" w:sz="4" w:space="0" w:color="auto"/>
            </w:tcBorders>
            <w:noWrap/>
            <w:vAlign w:val="bottom"/>
            <w:hideMark/>
          </w:tcPr>
          <w:p w14:paraId="1F4A85A7"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0</w:t>
            </w:r>
          </w:p>
        </w:tc>
        <w:tc>
          <w:tcPr>
            <w:tcW w:w="1107" w:type="dxa"/>
            <w:tcBorders>
              <w:top w:val="nil"/>
              <w:left w:val="nil"/>
              <w:bottom w:val="single" w:sz="4" w:space="0" w:color="auto"/>
              <w:right w:val="single" w:sz="4" w:space="0" w:color="auto"/>
            </w:tcBorders>
            <w:noWrap/>
            <w:vAlign w:val="bottom"/>
            <w:hideMark/>
          </w:tcPr>
          <w:p w14:paraId="08F62513"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2</w:t>
            </w:r>
          </w:p>
        </w:tc>
        <w:tc>
          <w:tcPr>
            <w:tcW w:w="1107" w:type="dxa"/>
            <w:tcBorders>
              <w:top w:val="nil"/>
              <w:left w:val="nil"/>
              <w:bottom w:val="single" w:sz="4" w:space="0" w:color="auto"/>
              <w:right w:val="single" w:sz="4" w:space="0" w:color="auto"/>
            </w:tcBorders>
            <w:noWrap/>
            <w:vAlign w:val="bottom"/>
            <w:hideMark/>
          </w:tcPr>
          <w:p w14:paraId="65F8EF5D"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0</w:t>
            </w:r>
          </w:p>
        </w:tc>
        <w:tc>
          <w:tcPr>
            <w:tcW w:w="1107" w:type="dxa"/>
            <w:tcBorders>
              <w:top w:val="nil"/>
              <w:left w:val="nil"/>
              <w:bottom w:val="single" w:sz="4" w:space="0" w:color="auto"/>
              <w:right w:val="single" w:sz="4" w:space="0" w:color="auto"/>
            </w:tcBorders>
            <w:noWrap/>
            <w:vAlign w:val="bottom"/>
            <w:hideMark/>
          </w:tcPr>
          <w:p w14:paraId="1A03BC19"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5</w:t>
            </w:r>
          </w:p>
        </w:tc>
        <w:tc>
          <w:tcPr>
            <w:tcW w:w="1107" w:type="dxa"/>
            <w:tcBorders>
              <w:top w:val="nil"/>
              <w:left w:val="nil"/>
              <w:bottom w:val="single" w:sz="4" w:space="0" w:color="auto"/>
              <w:right w:val="single" w:sz="4" w:space="0" w:color="auto"/>
            </w:tcBorders>
            <w:noWrap/>
            <w:vAlign w:val="bottom"/>
            <w:hideMark/>
          </w:tcPr>
          <w:p w14:paraId="1C53C17C"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3</w:t>
            </w:r>
          </w:p>
        </w:tc>
        <w:tc>
          <w:tcPr>
            <w:tcW w:w="1107" w:type="dxa"/>
            <w:tcBorders>
              <w:top w:val="nil"/>
              <w:left w:val="nil"/>
              <w:bottom w:val="single" w:sz="4" w:space="0" w:color="auto"/>
              <w:right w:val="single" w:sz="4" w:space="0" w:color="auto"/>
            </w:tcBorders>
            <w:noWrap/>
            <w:vAlign w:val="bottom"/>
            <w:hideMark/>
          </w:tcPr>
          <w:p w14:paraId="54326094"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 xml:space="preserve">         0,4688 </w:t>
            </w:r>
          </w:p>
        </w:tc>
        <w:tc>
          <w:tcPr>
            <w:tcW w:w="1128" w:type="dxa"/>
            <w:tcBorders>
              <w:top w:val="nil"/>
              <w:left w:val="nil"/>
              <w:bottom w:val="single" w:sz="4" w:space="0" w:color="auto"/>
              <w:right w:val="single" w:sz="4" w:space="0" w:color="auto"/>
            </w:tcBorders>
            <w:noWrap/>
            <w:vAlign w:val="bottom"/>
            <w:hideMark/>
          </w:tcPr>
          <w:p w14:paraId="2BAFDFE3"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 xml:space="preserve">         0,3750 </w:t>
            </w:r>
          </w:p>
        </w:tc>
      </w:tr>
      <w:tr w:rsidR="000509A6" w:rsidRPr="000509A6" w14:paraId="14631328" w14:textId="77777777" w:rsidTr="000509A6">
        <w:trPr>
          <w:trHeight w:val="277"/>
        </w:trPr>
        <w:tc>
          <w:tcPr>
            <w:tcW w:w="1085" w:type="dxa"/>
            <w:tcBorders>
              <w:top w:val="nil"/>
              <w:left w:val="single" w:sz="4" w:space="0" w:color="auto"/>
              <w:bottom w:val="single" w:sz="4" w:space="0" w:color="auto"/>
              <w:right w:val="single" w:sz="4" w:space="0" w:color="auto"/>
            </w:tcBorders>
            <w:vAlign w:val="center"/>
            <w:hideMark/>
          </w:tcPr>
          <w:p w14:paraId="763F39D5" w14:textId="77777777" w:rsidR="000509A6" w:rsidRPr="006B560E" w:rsidRDefault="000509A6" w:rsidP="000509A6">
            <w:pPr>
              <w:spacing w:after="0" w:line="240" w:lineRule="auto"/>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80 - 95</w:t>
            </w:r>
          </w:p>
        </w:tc>
        <w:tc>
          <w:tcPr>
            <w:tcW w:w="1107" w:type="dxa"/>
            <w:tcBorders>
              <w:top w:val="nil"/>
              <w:left w:val="nil"/>
              <w:bottom w:val="single" w:sz="4" w:space="0" w:color="auto"/>
              <w:right w:val="single" w:sz="4" w:space="0" w:color="auto"/>
            </w:tcBorders>
            <w:noWrap/>
            <w:vAlign w:val="bottom"/>
            <w:hideMark/>
          </w:tcPr>
          <w:p w14:paraId="729A94BD"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87,5</w:t>
            </w:r>
          </w:p>
        </w:tc>
        <w:tc>
          <w:tcPr>
            <w:tcW w:w="1107" w:type="dxa"/>
            <w:tcBorders>
              <w:top w:val="nil"/>
              <w:left w:val="nil"/>
              <w:bottom w:val="single" w:sz="4" w:space="0" w:color="auto"/>
              <w:right w:val="single" w:sz="4" w:space="0" w:color="auto"/>
            </w:tcBorders>
            <w:noWrap/>
            <w:vAlign w:val="bottom"/>
            <w:hideMark/>
          </w:tcPr>
          <w:p w14:paraId="2F491A4F"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0</w:t>
            </w:r>
          </w:p>
        </w:tc>
        <w:tc>
          <w:tcPr>
            <w:tcW w:w="1107" w:type="dxa"/>
            <w:tcBorders>
              <w:top w:val="nil"/>
              <w:left w:val="nil"/>
              <w:bottom w:val="single" w:sz="4" w:space="0" w:color="auto"/>
              <w:right w:val="single" w:sz="4" w:space="0" w:color="auto"/>
            </w:tcBorders>
            <w:noWrap/>
            <w:vAlign w:val="bottom"/>
            <w:hideMark/>
          </w:tcPr>
          <w:p w14:paraId="22832816"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3</w:t>
            </w:r>
          </w:p>
        </w:tc>
        <w:tc>
          <w:tcPr>
            <w:tcW w:w="1107" w:type="dxa"/>
            <w:tcBorders>
              <w:top w:val="nil"/>
              <w:left w:val="nil"/>
              <w:bottom w:val="single" w:sz="4" w:space="0" w:color="auto"/>
              <w:right w:val="single" w:sz="4" w:space="0" w:color="auto"/>
            </w:tcBorders>
            <w:noWrap/>
            <w:vAlign w:val="bottom"/>
            <w:hideMark/>
          </w:tcPr>
          <w:p w14:paraId="1CA5903D"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0</w:t>
            </w:r>
          </w:p>
        </w:tc>
        <w:tc>
          <w:tcPr>
            <w:tcW w:w="1107" w:type="dxa"/>
            <w:tcBorders>
              <w:top w:val="nil"/>
              <w:left w:val="nil"/>
              <w:bottom w:val="single" w:sz="4" w:space="0" w:color="auto"/>
              <w:right w:val="single" w:sz="4" w:space="0" w:color="auto"/>
            </w:tcBorders>
            <w:noWrap/>
            <w:vAlign w:val="bottom"/>
            <w:hideMark/>
          </w:tcPr>
          <w:p w14:paraId="169B2923"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5</w:t>
            </w:r>
          </w:p>
        </w:tc>
        <w:tc>
          <w:tcPr>
            <w:tcW w:w="1107" w:type="dxa"/>
            <w:tcBorders>
              <w:top w:val="nil"/>
              <w:left w:val="nil"/>
              <w:bottom w:val="single" w:sz="4" w:space="0" w:color="auto"/>
              <w:right w:val="single" w:sz="4" w:space="0" w:color="auto"/>
            </w:tcBorders>
            <w:noWrap/>
            <w:vAlign w:val="bottom"/>
            <w:hideMark/>
          </w:tcPr>
          <w:p w14:paraId="5985E74D"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2</w:t>
            </w:r>
          </w:p>
        </w:tc>
        <w:tc>
          <w:tcPr>
            <w:tcW w:w="1107" w:type="dxa"/>
            <w:tcBorders>
              <w:top w:val="nil"/>
              <w:left w:val="nil"/>
              <w:bottom w:val="single" w:sz="4" w:space="0" w:color="auto"/>
              <w:right w:val="single" w:sz="4" w:space="0" w:color="auto"/>
            </w:tcBorders>
            <w:noWrap/>
            <w:vAlign w:val="bottom"/>
            <w:hideMark/>
          </w:tcPr>
          <w:p w14:paraId="010748AC"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 xml:space="preserve">         0,4082 </w:t>
            </w:r>
          </w:p>
        </w:tc>
        <w:tc>
          <w:tcPr>
            <w:tcW w:w="1128" w:type="dxa"/>
            <w:tcBorders>
              <w:top w:val="nil"/>
              <w:left w:val="nil"/>
              <w:bottom w:val="single" w:sz="4" w:space="0" w:color="auto"/>
              <w:right w:val="single" w:sz="4" w:space="0" w:color="auto"/>
            </w:tcBorders>
            <w:noWrap/>
            <w:vAlign w:val="bottom"/>
            <w:hideMark/>
          </w:tcPr>
          <w:p w14:paraId="0F7B9DD8"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 xml:space="preserve">         0,2857 </w:t>
            </w:r>
          </w:p>
        </w:tc>
      </w:tr>
      <w:tr w:rsidR="000509A6" w:rsidRPr="000509A6" w14:paraId="4AEA19CC" w14:textId="77777777" w:rsidTr="000509A6">
        <w:trPr>
          <w:trHeight w:val="277"/>
        </w:trPr>
        <w:tc>
          <w:tcPr>
            <w:tcW w:w="1085" w:type="dxa"/>
            <w:tcBorders>
              <w:top w:val="nil"/>
              <w:left w:val="single" w:sz="4" w:space="0" w:color="auto"/>
              <w:bottom w:val="single" w:sz="4" w:space="0" w:color="auto"/>
              <w:right w:val="single" w:sz="4" w:space="0" w:color="auto"/>
            </w:tcBorders>
            <w:vAlign w:val="center"/>
            <w:hideMark/>
          </w:tcPr>
          <w:p w14:paraId="37E2A08A" w14:textId="77777777" w:rsidR="000509A6" w:rsidRPr="006B560E" w:rsidRDefault="000509A6" w:rsidP="000509A6">
            <w:pPr>
              <w:spacing w:after="0" w:line="240" w:lineRule="auto"/>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95 - 100</w:t>
            </w:r>
          </w:p>
        </w:tc>
        <w:tc>
          <w:tcPr>
            <w:tcW w:w="1107" w:type="dxa"/>
            <w:tcBorders>
              <w:top w:val="nil"/>
              <w:left w:val="nil"/>
              <w:bottom w:val="single" w:sz="4" w:space="0" w:color="auto"/>
              <w:right w:val="single" w:sz="4" w:space="0" w:color="auto"/>
            </w:tcBorders>
            <w:noWrap/>
            <w:vAlign w:val="bottom"/>
            <w:hideMark/>
          </w:tcPr>
          <w:p w14:paraId="0C359668"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97,5</w:t>
            </w:r>
          </w:p>
        </w:tc>
        <w:tc>
          <w:tcPr>
            <w:tcW w:w="1107" w:type="dxa"/>
            <w:tcBorders>
              <w:top w:val="nil"/>
              <w:left w:val="nil"/>
              <w:bottom w:val="single" w:sz="4" w:space="0" w:color="auto"/>
              <w:right w:val="single" w:sz="4" w:space="0" w:color="auto"/>
            </w:tcBorders>
            <w:noWrap/>
            <w:vAlign w:val="bottom"/>
            <w:hideMark/>
          </w:tcPr>
          <w:p w14:paraId="7ED7BB7D"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1</w:t>
            </w:r>
          </w:p>
        </w:tc>
        <w:tc>
          <w:tcPr>
            <w:tcW w:w="1107" w:type="dxa"/>
            <w:tcBorders>
              <w:top w:val="nil"/>
              <w:left w:val="nil"/>
              <w:bottom w:val="single" w:sz="4" w:space="0" w:color="auto"/>
              <w:right w:val="single" w:sz="4" w:space="0" w:color="auto"/>
            </w:tcBorders>
            <w:noWrap/>
            <w:vAlign w:val="bottom"/>
            <w:hideMark/>
          </w:tcPr>
          <w:p w14:paraId="3540B4F4"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3</w:t>
            </w:r>
          </w:p>
        </w:tc>
        <w:tc>
          <w:tcPr>
            <w:tcW w:w="1107" w:type="dxa"/>
            <w:tcBorders>
              <w:top w:val="nil"/>
              <w:left w:val="nil"/>
              <w:bottom w:val="single" w:sz="4" w:space="0" w:color="auto"/>
              <w:right w:val="single" w:sz="4" w:space="0" w:color="auto"/>
            </w:tcBorders>
            <w:noWrap/>
            <w:vAlign w:val="bottom"/>
            <w:hideMark/>
          </w:tcPr>
          <w:p w14:paraId="0E6AC8F0"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 xml:space="preserve">         0,3750 </w:t>
            </w:r>
          </w:p>
        </w:tc>
        <w:tc>
          <w:tcPr>
            <w:tcW w:w="1107" w:type="dxa"/>
            <w:tcBorders>
              <w:top w:val="nil"/>
              <w:left w:val="nil"/>
              <w:bottom w:val="single" w:sz="4" w:space="0" w:color="auto"/>
              <w:right w:val="single" w:sz="4" w:space="0" w:color="auto"/>
            </w:tcBorders>
            <w:noWrap/>
            <w:vAlign w:val="bottom"/>
            <w:hideMark/>
          </w:tcPr>
          <w:p w14:paraId="31AB5FED"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4</w:t>
            </w:r>
          </w:p>
        </w:tc>
        <w:tc>
          <w:tcPr>
            <w:tcW w:w="1107" w:type="dxa"/>
            <w:tcBorders>
              <w:top w:val="nil"/>
              <w:left w:val="nil"/>
              <w:bottom w:val="single" w:sz="4" w:space="0" w:color="auto"/>
              <w:right w:val="single" w:sz="4" w:space="0" w:color="auto"/>
            </w:tcBorders>
            <w:noWrap/>
            <w:vAlign w:val="bottom"/>
            <w:hideMark/>
          </w:tcPr>
          <w:p w14:paraId="168BDE8B"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2</w:t>
            </w:r>
          </w:p>
        </w:tc>
        <w:tc>
          <w:tcPr>
            <w:tcW w:w="1107" w:type="dxa"/>
            <w:tcBorders>
              <w:top w:val="nil"/>
              <w:left w:val="nil"/>
              <w:bottom w:val="single" w:sz="4" w:space="0" w:color="auto"/>
              <w:right w:val="single" w:sz="4" w:space="0" w:color="auto"/>
            </w:tcBorders>
            <w:noWrap/>
            <w:vAlign w:val="bottom"/>
            <w:hideMark/>
          </w:tcPr>
          <w:p w14:paraId="0EE52D00"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 xml:space="preserve">         0,4444 </w:t>
            </w:r>
          </w:p>
        </w:tc>
        <w:tc>
          <w:tcPr>
            <w:tcW w:w="1128" w:type="dxa"/>
            <w:tcBorders>
              <w:top w:val="nil"/>
              <w:left w:val="nil"/>
              <w:bottom w:val="single" w:sz="4" w:space="0" w:color="auto"/>
              <w:right w:val="single" w:sz="4" w:space="0" w:color="auto"/>
            </w:tcBorders>
            <w:noWrap/>
            <w:vAlign w:val="bottom"/>
            <w:hideMark/>
          </w:tcPr>
          <w:p w14:paraId="08FC1CD0"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 xml:space="preserve">         0,4167 </w:t>
            </w:r>
          </w:p>
        </w:tc>
      </w:tr>
      <w:tr w:rsidR="000509A6" w:rsidRPr="000509A6" w14:paraId="1D8FCE27" w14:textId="77777777" w:rsidTr="000509A6">
        <w:trPr>
          <w:trHeight w:val="277"/>
        </w:trPr>
        <w:tc>
          <w:tcPr>
            <w:tcW w:w="1085" w:type="dxa"/>
            <w:tcBorders>
              <w:top w:val="nil"/>
              <w:left w:val="single" w:sz="4" w:space="0" w:color="auto"/>
              <w:bottom w:val="single" w:sz="4" w:space="0" w:color="auto"/>
              <w:right w:val="single" w:sz="4" w:space="0" w:color="auto"/>
            </w:tcBorders>
            <w:vAlign w:val="center"/>
            <w:hideMark/>
          </w:tcPr>
          <w:p w14:paraId="11EC96D5" w14:textId="77777777" w:rsidR="000509A6" w:rsidRPr="006B560E" w:rsidRDefault="000509A6" w:rsidP="000509A6">
            <w:pPr>
              <w:spacing w:after="0" w:line="240" w:lineRule="auto"/>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100 - 110</w:t>
            </w:r>
          </w:p>
        </w:tc>
        <w:tc>
          <w:tcPr>
            <w:tcW w:w="1107" w:type="dxa"/>
            <w:tcBorders>
              <w:top w:val="nil"/>
              <w:left w:val="nil"/>
              <w:bottom w:val="single" w:sz="4" w:space="0" w:color="auto"/>
              <w:right w:val="single" w:sz="4" w:space="0" w:color="auto"/>
            </w:tcBorders>
            <w:noWrap/>
            <w:vAlign w:val="bottom"/>
            <w:hideMark/>
          </w:tcPr>
          <w:p w14:paraId="3C631630"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105</w:t>
            </w:r>
          </w:p>
        </w:tc>
        <w:tc>
          <w:tcPr>
            <w:tcW w:w="1107" w:type="dxa"/>
            <w:tcBorders>
              <w:top w:val="nil"/>
              <w:left w:val="nil"/>
              <w:bottom w:val="single" w:sz="4" w:space="0" w:color="auto"/>
              <w:right w:val="single" w:sz="4" w:space="0" w:color="auto"/>
            </w:tcBorders>
            <w:noWrap/>
            <w:vAlign w:val="bottom"/>
            <w:hideMark/>
          </w:tcPr>
          <w:p w14:paraId="4056FABE"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1</w:t>
            </w:r>
          </w:p>
        </w:tc>
        <w:tc>
          <w:tcPr>
            <w:tcW w:w="1107" w:type="dxa"/>
            <w:tcBorders>
              <w:top w:val="nil"/>
              <w:left w:val="nil"/>
              <w:bottom w:val="single" w:sz="4" w:space="0" w:color="auto"/>
              <w:right w:val="single" w:sz="4" w:space="0" w:color="auto"/>
            </w:tcBorders>
            <w:noWrap/>
            <w:vAlign w:val="bottom"/>
            <w:hideMark/>
          </w:tcPr>
          <w:p w14:paraId="63DE138D"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4</w:t>
            </w:r>
          </w:p>
        </w:tc>
        <w:tc>
          <w:tcPr>
            <w:tcW w:w="1107" w:type="dxa"/>
            <w:tcBorders>
              <w:top w:val="nil"/>
              <w:left w:val="nil"/>
              <w:bottom w:val="single" w:sz="4" w:space="0" w:color="auto"/>
              <w:right w:val="single" w:sz="4" w:space="0" w:color="auto"/>
            </w:tcBorders>
            <w:noWrap/>
            <w:vAlign w:val="bottom"/>
            <w:hideMark/>
          </w:tcPr>
          <w:p w14:paraId="59A101D4"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 xml:space="preserve">         0,3200 </w:t>
            </w:r>
          </w:p>
        </w:tc>
        <w:tc>
          <w:tcPr>
            <w:tcW w:w="1107" w:type="dxa"/>
            <w:tcBorders>
              <w:top w:val="nil"/>
              <w:left w:val="nil"/>
              <w:bottom w:val="single" w:sz="4" w:space="0" w:color="auto"/>
              <w:right w:val="single" w:sz="4" w:space="0" w:color="auto"/>
            </w:tcBorders>
            <w:noWrap/>
            <w:vAlign w:val="bottom"/>
            <w:hideMark/>
          </w:tcPr>
          <w:p w14:paraId="10D01AA7"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4</w:t>
            </w:r>
          </w:p>
        </w:tc>
        <w:tc>
          <w:tcPr>
            <w:tcW w:w="1107" w:type="dxa"/>
            <w:tcBorders>
              <w:top w:val="nil"/>
              <w:left w:val="nil"/>
              <w:bottom w:val="single" w:sz="4" w:space="0" w:color="auto"/>
              <w:right w:val="single" w:sz="4" w:space="0" w:color="auto"/>
            </w:tcBorders>
            <w:noWrap/>
            <w:vAlign w:val="bottom"/>
            <w:hideMark/>
          </w:tcPr>
          <w:p w14:paraId="1A9B3D15"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1</w:t>
            </w:r>
          </w:p>
        </w:tc>
        <w:tc>
          <w:tcPr>
            <w:tcW w:w="1107" w:type="dxa"/>
            <w:tcBorders>
              <w:top w:val="nil"/>
              <w:left w:val="nil"/>
              <w:bottom w:val="single" w:sz="4" w:space="0" w:color="auto"/>
              <w:right w:val="single" w:sz="4" w:space="0" w:color="auto"/>
            </w:tcBorders>
            <w:noWrap/>
            <w:vAlign w:val="bottom"/>
            <w:hideMark/>
          </w:tcPr>
          <w:p w14:paraId="5082FBE3"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 xml:space="preserve">         0,3200 </w:t>
            </w:r>
          </w:p>
        </w:tc>
        <w:tc>
          <w:tcPr>
            <w:tcW w:w="1128" w:type="dxa"/>
            <w:tcBorders>
              <w:top w:val="nil"/>
              <w:left w:val="nil"/>
              <w:bottom w:val="single" w:sz="4" w:space="0" w:color="auto"/>
              <w:right w:val="single" w:sz="4" w:space="0" w:color="auto"/>
            </w:tcBorders>
            <w:noWrap/>
            <w:vAlign w:val="bottom"/>
            <w:hideMark/>
          </w:tcPr>
          <w:p w14:paraId="4C060237"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 xml:space="preserve">         0,3200 </w:t>
            </w:r>
          </w:p>
        </w:tc>
      </w:tr>
      <w:tr w:rsidR="000509A6" w:rsidRPr="000509A6" w14:paraId="4A0BCCE3" w14:textId="77777777" w:rsidTr="000509A6">
        <w:trPr>
          <w:trHeight w:val="277"/>
        </w:trPr>
        <w:tc>
          <w:tcPr>
            <w:tcW w:w="1085" w:type="dxa"/>
            <w:tcBorders>
              <w:top w:val="nil"/>
              <w:left w:val="single" w:sz="4" w:space="0" w:color="auto"/>
              <w:bottom w:val="single" w:sz="4" w:space="0" w:color="auto"/>
              <w:right w:val="single" w:sz="4" w:space="0" w:color="auto"/>
            </w:tcBorders>
            <w:vAlign w:val="center"/>
            <w:hideMark/>
          </w:tcPr>
          <w:p w14:paraId="30E45D4D" w14:textId="77777777" w:rsidR="000509A6" w:rsidRPr="006B560E" w:rsidRDefault="000509A6" w:rsidP="000509A6">
            <w:pPr>
              <w:spacing w:after="0" w:line="240" w:lineRule="auto"/>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110 - 115</w:t>
            </w:r>
          </w:p>
        </w:tc>
        <w:tc>
          <w:tcPr>
            <w:tcW w:w="1107" w:type="dxa"/>
            <w:tcBorders>
              <w:top w:val="nil"/>
              <w:left w:val="nil"/>
              <w:bottom w:val="single" w:sz="4" w:space="0" w:color="auto"/>
              <w:right w:val="single" w:sz="4" w:space="0" w:color="auto"/>
            </w:tcBorders>
            <w:noWrap/>
            <w:vAlign w:val="bottom"/>
            <w:hideMark/>
          </w:tcPr>
          <w:p w14:paraId="43DC101D"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112,5</w:t>
            </w:r>
          </w:p>
        </w:tc>
        <w:tc>
          <w:tcPr>
            <w:tcW w:w="1107" w:type="dxa"/>
            <w:tcBorders>
              <w:top w:val="nil"/>
              <w:left w:val="nil"/>
              <w:bottom w:val="single" w:sz="4" w:space="0" w:color="auto"/>
              <w:right w:val="single" w:sz="4" w:space="0" w:color="auto"/>
            </w:tcBorders>
            <w:noWrap/>
            <w:vAlign w:val="bottom"/>
            <w:hideMark/>
          </w:tcPr>
          <w:p w14:paraId="6C630AC4"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2</w:t>
            </w:r>
          </w:p>
        </w:tc>
        <w:tc>
          <w:tcPr>
            <w:tcW w:w="1107" w:type="dxa"/>
            <w:tcBorders>
              <w:top w:val="nil"/>
              <w:left w:val="nil"/>
              <w:bottom w:val="single" w:sz="4" w:space="0" w:color="auto"/>
              <w:right w:val="single" w:sz="4" w:space="0" w:color="auto"/>
            </w:tcBorders>
            <w:noWrap/>
            <w:vAlign w:val="bottom"/>
            <w:hideMark/>
          </w:tcPr>
          <w:p w14:paraId="2EA0E010"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4</w:t>
            </w:r>
          </w:p>
        </w:tc>
        <w:tc>
          <w:tcPr>
            <w:tcW w:w="1107" w:type="dxa"/>
            <w:tcBorders>
              <w:top w:val="nil"/>
              <w:left w:val="nil"/>
              <w:bottom w:val="single" w:sz="4" w:space="0" w:color="auto"/>
              <w:right w:val="single" w:sz="4" w:space="0" w:color="auto"/>
            </w:tcBorders>
            <w:noWrap/>
            <w:vAlign w:val="bottom"/>
            <w:hideMark/>
          </w:tcPr>
          <w:p w14:paraId="6CC09E27"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 xml:space="preserve">         0,4444 </w:t>
            </w:r>
          </w:p>
        </w:tc>
        <w:tc>
          <w:tcPr>
            <w:tcW w:w="1107" w:type="dxa"/>
            <w:tcBorders>
              <w:top w:val="nil"/>
              <w:left w:val="nil"/>
              <w:bottom w:val="single" w:sz="4" w:space="0" w:color="auto"/>
              <w:right w:val="single" w:sz="4" w:space="0" w:color="auto"/>
            </w:tcBorders>
            <w:noWrap/>
            <w:vAlign w:val="bottom"/>
            <w:hideMark/>
          </w:tcPr>
          <w:p w14:paraId="34801DED"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3</w:t>
            </w:r>
          </w:p>
        </w:tc>
        <w:tc>
          <w:tcPr>
            <w:tcW w:w="1107" w:type="dxa"/>
            <w:tcBorders>
              <w:top w:val="nil"/>
              <w:left w:val="nil"/>
              <w:bottom w:val="single" w:sz="4" w:space="0" w:color="auto"/>
              <w:right w:val="single" w:sz="4" w:space="0" w:color="auto"/>
            </w:tcBorders>
            <w:noWrap/>
            <w:vAlign w:val="bottom"/>
            <w:hideMark/>
          </w:tcPr>
          <w:p w14:paraId="3208EC55"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1</w:t>
            </w:r>
          </w:p>
        </w:tc>
        <w:tc>
          <w:tcPr>
            <w:tcW w:w="1107" w:type="dxa"/>
            <w:tcBorders>
              <w:top w:val="nil"/>
              <w:left w:val="nil"/>
              <w:bottom w:val="single" w:sz="4" w:space="0" w:color="auto"/>
              <w:right w:val="single" w:sz="4" w:space="0" w:color="auto"/>
            </w:tcBorders>
            <w:noWrap/>
            <w:vAlign w:val="bottom"/>
            <w:hideMark/>
          </w:tcPr>
          <w:p w14:paraId="1B5F4D8D"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 xml:space="preserve">         0,3750 </w:t>
            </w:r>
          </w:p>
        </w:tc>
        <w:tc>
          <w:tcPr>
            <w:tcW w:w="1128" w:type="dxa"/>
            <w:tcBorders>
              <w:top w:val="nil"/>
              <w:left w:val="nil"/>
              <w:bottom w:val="single" w:sz="4" w:space="0" w:color="auto"/>
              <w:right w:val="single" w:sz="4" w:space="0" w:color="auto"/>
            </w:tcBorders>
            <w:noWrap/>
            <w:vAlign w:val="bottom"/>
            <w:hideMark/>
          </w:tcPr>
          <w:p w14:paraId="322ED771"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 xml:space="preserve">         0,4167 </w:t>
            </w:r>
          </w:p>
        </w:tc>
      </w:tr>
      <w:tr w:rsidR="000509A6" w:rsidRPr="000509A6" w14:paraId="25430668" w14:textId="77777777" w:rsidTr="000509A6">
        <w:trPr>
          <w:trHeight w:val="277"/>
        </w:trPr>
        <w:tc>
          <w:tcPr>
            <w:tcW w:w="1085" w:type="dxa"/>
            <w:tcBorders>
              <w:top w:val="nil"/>
              <w:left w:val="single" w:sz="4" w:space="0" w:color="auto"/>
              <w:bottom w:val="single" w:sz="4" w:space="0" w:color="auto"/>
              <w:right w:val="single" w:sz="4" w:space="0" w:color="auto"/>
            </w:tcBorders>
            <w:vAlign w:val="center"/>
            <w:hideMark/>
          </w:tcPr>
          <w:p w14:paraId="41BFFB34" w14:textId="77777777" w:rsidR="000509A6" w:rsidRPr="006B560E" w:rsidRDefault="000509A6" w:rsidP="000509A6">
            <w:pPr>
              <w:spacing w:after="0" w:line="240" w:lineRule="auto"/>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lastRenderedPageBreak/>
              <w:t>115 - 120</w:t>
            </w:r>
          </w:p>
        </w:tc>
        <w:tc>
          <w:tcPr>
            <w:tcW w:w="1107" w:type="dxa"/>
            <w:tcBorders>
              <w:top w:val="nil"/>
              <w:left w:val="nil"/>
              <w:bottom w:val="single" w:sz="4" w:space="0" w:color="auto"/>
              <w:right w:val="single" w:sz="4" w:space="0" w:color="auto"/>
            </w:tcBorders>
            <w:noWrap/>
            <w:vAlign w:val="bottom"/>
            <w:hideMark/>
          </w:tcPr>
          <w:p w14:paraId="7D14D274"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117,5</w:t>
            </w:r>
          </w:p>
        </w:tc>
        <w:tc>
          <w:tcPr>
            <w:tcW w:w="1107" w:type="dxa"/>
            <w:tcBorders>
              <w:top w:val="nil"/>
              <w:left w:val="nil"/>
              <w:bottom w:val="single" w:sz="4" w:space="0" w:color="auto"/>
              <w:right w:val="single" w:sz="4" w:space="0" w:color="auto"/>
            </w:tcBorders>
            <w:noWrap/>
            <w:vAlign w:val="bottom"/>
            <w:hideMark/>
          </w:tcPr>
          <w:p w14:paraId="22DAA0CE"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3</w:t>
            </w:r>
          </w:p>
        </w:tc>
        <w:tc>
          <w:tcPr>
            <w:tcW w:w="1107" w:type="dxa"/>
            <w:tcBorders>
              <w:top w:val="nil"/>
              <w:left w:val="nil"/>
              <w:bottom w:val="single" w:sz="4" w:space="0" w:color="auto"/>
              <w:right w:val="single" w:sz="4" w:space="0" w:color="auto"/>
            </w:tcBorders>
            <w:noWrap/>
            <w:vAlign w:val="bottom"/>
            <w:hideMark/>
          </w:tcPr>
          <w:p w14:paraId="3857D1A2"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4</w:t>
            </w:r>
          </w:p>
        </w:tc>
        <w:tc>
          <w:tcPr>
            <w:tcW w:w="1107" w:type="dxa"/>
            <w:tcBorders>
              <w:top w:val="nil"/>
              <w:left w:val="nil"/>
              <w:bottom w:val="single" w:sz="4" w:space="0" w:color="auto"/>
              <w:right w:val="single" w:sz="4" w:space="0" w:color="auto"/>
            </w:tcBorders>
            <w:noWrap/>
            <w:vAlign w:val="bottom"/>
            <w:hideMark/>
          </w:tcPr>
          <w:p w14:paraId="1C1202AE"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 xml:space="preserve">         0,4898 </w:t>
            </w:r>
          </w:p>
        </w:tc>
        <w:tc>
          <w:tcPr>
            <w:tcW w:w="1107" w:type="dxa"/>
            <w:tcBorders>
              <w:top w:val="nil"/>
              <w:left w:val="nil"/>
              <w:bottom w:val="single" w:sz="4" w:space="0" w:color="auto"/>
              <w:right w:val="single" w:sz="4" w:space="0" w:color="auto"/>
            </w:tcBorders>
            <w:noWrap/>
            <w:vAlign w:val="bottom"/>
            <w:hideMark/>
          </w:tcPr>
          <w:p w14:paraId="79FD83FB"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2</w:t>
            </w:r>
          </w:p>
        </w:tc>
        <w:tc>
          <w:tcPr>
            <w:tcW w:w="1107" w:type="dxa"/>
            <w:tcBorders>
              <w:top w:val="nil"/>
              <w:left w:val="nil"/>
              <w:bottom w:val="single" w:sz="4" w:space="0" w:color="auto"/>
              <w:right w:val="single" w:sz="4" w:space="0" w:color="auto"/>
            </w:tcBorders>
            <w:noWrap/>
            <w:vAlign w:val="bottom"/>
            <w:hideMark/>
          </w:tcPr>
          <w:p w14:paraId="0DBD2BEC"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1</w:t>
            </w:r>
          </w:p>
        </w:tc>
        <w:tc>
          <w:tcPr>
            <w:tcW w:w="1107" w:type="dxa"/>
            <w:tcBorders>
              <w:top w:val="nil"/>
              <w:left w:val="nil"/>
              <w:bottom w:val="single" w:sz="4" w:space="0" w:color="auto"/>
              <w:right w:val="single" w:sz="4" w:space="0" w:color="auto"/>
            </w:tcBorders>
            <w:noWrap/>
            <w:vAlign w:val="bottom"/>
            <w:hideMark/>
          </w:tcPr>
          <w:p w14:paraId="2D4ABA67"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 xml:space="preserve">         0,4444 </w:t>
            </w:r>
          </w:p>
        </w:tc>
        <w:tc>
          <w:tcPr>
            <w:tcW w:w="1128" w:type="dxa"/>
            <w:tcBorders>
              <w:top w:val="nil"/>
              <w:left w:val="nil"/>
              <w:bottom w:val="single" w:sz="4" w:space="0" w:color="auto"/>
              <w:right w:val="single" w:sz="4" w:space="0" w:color="auto"/>
            </w:tcBorders>
            <w:noWrap/>
            <w:vAlign w:val="bottom"/>
            <w:hideMark/>
          </w:tcPr>
          <w:p w14:paraId="26DDC7B4"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 xml:space="preserve">         0,4762 </w:t>
            </w:r>
          </w:p>
        </w:tc>
      </w:tr>
      <w:tr w:rsidR="000509A6" w:rsidRPr="000509A6" w14:paraId="491F01F4" w14:textId="77777777" w:rsidTr="000509A6">
        <w:trPr>
          <w:trHeight w:val="277"/>
        </w:trPr>
        <w:tc>
          <w:tcPr>
            <w:tcW w:w="1085" w:type="dxa"/>
            <w:tcBorders>
              <w:top w:val="nil"/>
              <w:left w:val="single" w:sz="4" w:space="0" w:color="auto"/>
              <w:bottom w:val="single" w:sz="4" w:space="0" w:color="auto"/>
              <w:right w:val="single" w:sz="4" w:space="0" w:color="auto"/>
            </w:tcBorders>
            <w:vAlign w:val="center"/>
            <w:hideMark/>
          </w:tcPr>
          <w:p w14:paraId="1759783C" w14:textId="77777777" w:rsidR="000509A6" w:rsidRPr="006B560E" w:rsidRDefault="000509A6" w:rsidP="000509A6">
            <w:pPr>
              <w:spacing w:after="0" w:line="240" w:lineRule="auto"/>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120 - 130</w:t>
            </w:r>
          </w:p>
        </w:tc>
        <w:tc>
          <w:tcPr>
            <w:tcW w:w="1107" w:type="dxa"/>
            <w:tcBorders>
              <w:top w:val="nil"/>
              <w:left w:val="nil"/>
              <w:bottom w:val="single" w:sz="4" w:space="0" w:color="auto"/>
              <w:right w:val="single" w:sz="4" w:space="0" w:color="auto"/>
            </w:tcBorders>
            <w:noWrap/>
            <w:vAlign w:val="bottom"/>
            <w:hideMark/>
          </w:tcPr>
          <w:p w14:paraId="5E664EF7"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125</w:t>
            </w:r>
          </w:p>
        </w:tc>
        <w:tc>
          <w:tcPr>
            <w:tcW w:w="1107" w:type="dxa"/>
            <w:tcBorders>
              <w:top w:val="nil"/>
              <w:left w:val="nil"/>
              <w:bottom w:val="single" w:sz="4" w:space="0" w:color="auto"/>
              <w:right w:val="single" w:sz="4" w:space="0" w:color="auto"/>
            </w:tcBorders>
            <w:noWrap/>
            <w:vAlign w:val="bottom"/>
            <w:hideMark/>
          </w:tcPr>
          <w:p w14:paraId="15F04A47"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4</w:t>
            </w:r>
          </w:p>
        </w:tc>
        <w:tc>
          <w:tcPr>
            <w:tcW w:w="1107" w:type="dxa"/>
            <w:tcBorders>
              <w:top w:val="nil"/>
              <w:left w:val="nil"/>
              <w:bottom w:val="single" w:sz="4" w:space="0" w:color="auto"/>
              <w:right w:val="single" w:sz="4" w:space="0" w:color="auto"/>
            </w:tcBorders>
            <w:noWrap/>
            <w:vAlign w:val="bottom"/>
            <w:hideMark/>
          </w:tcPr>
          <w:p w14:paraId="3E5E3287"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4</w:t>
            </w:r>
          </w:p>
        </w:tc>
        <w:tc>
          <w:tcPr>
            <w:tcW w:w="1107" w:type="dxa"/>
            <w:tcBorders>
              <w:top w:val="nil"/>
              <w:left w:val="nil"/>
              <w:bottom w:val="single" w:sz="4" w:space="0" w:color="auto"/>
              <w:right w:val="single" w:sz="4" w:space="0" w:color="auto"/>
            </w:tcBorders>
            <w:noWrap/>
            <w:vAlign w:val="bottom"/>
            <w:hideMark/>
          </w:tcPr>
          <w:p w14:paraId="3EC52961"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 xml:space="preserve">         0,5000 </w:t>
            </w:r>
          </w:p>
        </w:tc>
        <w:tc>
          <w:tcPr>
            <w:tcW w:w="1107" w:type="dxa"/>
            <w:tcBorders>
              <w:top w:val="nil"/>
              <w:left w:val="nil"/>
              <w:bottom w:val="single" w:sz="4" w:space="0" w:color="auto"/>
              <w:right w:val="single" w:sz="4" w:space="0" w:color="auto"/>
            </w:tcBorders>
            <w:noWrap/>
            <w:vAlign w:val="bottom"/>
            <w:hideMark/>
          </w:tcPr>
          <w:p w14:paraId="2CD13AE4"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1</w:t>
            </w:r>
          </w:p>
        </w:tc>
        <w:tc>
          <w:tcPr>
            <w:tcW w:w="1107" w:type="dxa"/>
            <w:tcBorders>
              <w:top w:val="nil"/>
              <w:left w:val="nil"/>
              <w:bottom w:val="single" w:sz="4" w:space="0" w:color="auto"/>
              <w:right w:val="single" w:sz="4" w:space="0" w:color="auto"/>
            </w:tcBorders>
            <w:noWrap/>
            <w:vAlign w:val="bottom"/>
            <w:hideMark/>
          </w:tcPr>
          <w:p w14:paraId="71CD0FB2"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1</w:t>
            </w:r>
          </w:p>
        </w:tc>
        <w:tc>
          <w:tcPr>
            <w:tcW w:w="1107" w:type="dxa"/>
            <w:tcBorders>
              <w:top w:val="nil"/>
              <w:left w:val="nil"/>
              <w:bottom w:val="single" w:sz="4" w:space="0" w:color="auto"/>
              <w:right w:val="single" w:sz="4" w:space="0" w:color="auto"/>
            </w:tcBorders>
            <w:noWrap/>
            <w:vAlign w:val="bottom"/>
            <w:hideMark/>
          </w:tcPr>
          <w:p w14:paraId="62E01BD2"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 xml:space="preserve">         0,5000 </w:t>
            </w:r>
          </w:p>
        </w:tc>
        <w:tc>
          <w:tcPr>
            <w:tcW w:w="1128" w:type="dxa"/>
            <w:tcBorders>
              <w:top w:val="nil"/>
              <w:left w:val="nil"/>
              <w:bottom w:val="single" w:sz="4" w:space="0" w:color="auto"/>
              <w:right w:val="single" w:sz="4" w:space="0" w:color="auto"/>
            </w:tcBorders>
            <w:noWrap/>
            <w:vAlign w:val="bottom"/>
            <w:hideMark/>
          </w:tcPr>
          <w:p w14:paraId="4A982061"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 xml:space="preserve">         0,5000 </w:t>
            </w:r>
          </w:p>
        </w:tc>
      </w:tr>
      <w:tr w:rsidR="000509A6" w:rsidRPr="000509A6" w14:paraId="1E2552F3" w14:textId="77777777" w:rsidTr="000509A6">
        <w:trPr>
          <w:trHeight w:val="277"/>
        </w:trPr>
        <w:tc>
          <w:tcPr>
            <w:tcW w:w="1085" w:type="dxa"/>
            <w:tcBorders>
              <w:top w:val="nil"/>
              <w:left w:val="single" w:sz="4" w:space="0" w:color="auto"/>
              <w:bottom w:val="single" w:sz="4" w:space="0" w:color="auto"/>
              <w:right w:val="single" w:sz="4" w:space="0" w:color="auto"/>
            </w:tcBorders>
            <w:vAlign w:val="center"/>
            <w:hideMark/>
          </w:tcPr>
          <w:p w14:paraId="459AC9E1" w14:textId="77777777" w:rsidR="000509A6" w:rsidRPr="006B560E" w:rsidRDefault="000509A6" w:rsidP="000509A6">
            <w:pPr>
              <w:spacing w:after="0" w:line="240" w:lineRule="auto"/>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130 - 140</w:t>
            </w:r>
          </w:p>
        </w:tc>
        <w:tc>
          <w:tcPr>
            <w:tcW w:w="1107" w:type="dxa"/>
            <w:tcBorders>
              <w:top w:val="nil"/>
              <w:left w:val="nil"/>
              <w:bottom w:val="single" w:sz="4" w:space="0" w:color="auto"/>
              <w:right w:val="single" w:sz="4" w:space="0" w:color="auto"/>
            </w:tcBorders>
            <w:noWrap/>
            <w:vAlign w:val="bottom"/>
            <w:hideMark/>
          </w:tcPr>
          <w:p w14:paraId="5E3F8737"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135</w:t>
            </w:r>
          </w:p>
        </w:tc>
        <w:tc>
          <w:tcPr>
            <w:tcW w:w="1107" w:type="dxa"/>
            <w:tcBorders>
              <w:top w:val="nil"/>
              <w:left w:val="nil"/>
              <w:bottom w:val="single" w:sz="4" w:space="0" w:color="auto"/>
              <w:right w:val="single" w:sz="4" w:space="0" w:color="auto"/>
            </w:tcBorders>
            <w:noWrap/>
            <w:vAlign w:val="bottom"/>
            <w:hideMark/>
          </w:tcPr>
          <w:p w14:paraId="463337F3"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5</w:t>
            </w:r>
          </w:p>
        </w:tc>
        <w:tc>
          <w:tcPr>
            <w:tcW w:w="1107" w:type="dxa"/>
            <w:tcBorders>
              <w:top w:val="nil"/>
              <w:left w:val="nil"/>
              <w:bottom w:val="single" w:sz="4" w:space="0" w:color="auto"/>
              <w:right w:val="single" w:sz="4" w:space="0" w:color="auto"/>
            </w:tcBorders>
            <w:noWrap/>
            <w:vAlign w:val="bottom"/>
            <w:hideMark/>
          </w:tcPr>
          <w:p w14:paraId="35F63F7E"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4</w:t>
            </w:r>
          </w:p>
        </w:tc>
        <w:tc>
          <w:tcPr>
            <w:tcW w:w="1107" w:type="dxa"/>
            <w:tcBorders>
              <w:top w:val="nil"/>
              <w:left w:val="nil"/>
              <w:bottom w:val="single" w:sz="4" w:space="0" w:color="auto"/>
              <w:right w:val="single" w:sz="4" w:space="0" w:color="auto"/>
            </w:tcBorders>
            <w:noWrap/>
            <w:vAlign w:val="bottom"/>
            <w:hideMark/>
          </w:tcPr>
          <w:p w14:paraId="42EE92EC"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 xml:space="preserve">         0,4938 </w:t>
            </w:r>
          </w:p>
        </w:tc>
        <w:tc>
          <w:tcPr>
            <w:tcW w:w="1107" w:type="dxa"/>
            <w:tcBorders>
              <w:top w:val="nil"/>
              <w:left w:val="nil"/>
              <w:bottom w:val="single" w:sz="4" w:space="0" w:color="auto"/>
              <w:right w:val="single" w:sz="4" w:space="0" w:color="auto"/>
            </w:tcBorders>
            <w:noWrap/>
            <w:vAlign w:val="bottom"/>
            <w:hideMark/>
          </w:tcPr>
          <w:p w14:paraId="558752E1"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0</w:t>
            </w:r>
          </w:p>
        </w:tc>
        <w:tc>
          <w:tcPr>
            <w:tcW w:w="1107" w:type="dxa"/>
            <w:tcBorders>
              <w:top w:val="nil"/>
              <w:left w:val="nil"/>
              <w:bottom w:val="single" w:sz="4" w:space="0" w:color="auto"/>
              <w:right w:val="single" w:sz="4" w:space="0" w:color="auto"/>
            </w:tcBorders>
            <w:noWrap/>
            <w:vAlign w:val="bottom"/>
            <w:hideMark/>
          </w:tcPr>
          <w:p w14:paraId="43837833"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1</w:t>
            </w:r>
          </w:p>
        </w:tc>
        <w:tc>
          <w:tcPr>
            <w:tcW w:w="1107" w:type="dxa"/>
            <w:tcBorders>
              <w:top w:val="nil"/>
              <w:left w:val="nil"/>
              <w:bottom w:val="single" w:sz="4" w:space="0" w:color="auto"/>
              <w:right w:val="single" w:sz="4" w:space="0" w:color="auto"/>
            </w:tcBorders>
            <w:noWrap/>
            <w:vAlign w:val="bottom"/>
            <w:hideMark/>
          </w:tcPr>
          <w:p w14:paraId="25A71D09"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0</w:t>
            </w:r>
          </w:p>
        </w:tc>
        <w:tc>
          <w:tcPr>
            <w:tcW w:w="1128" w:type="dxa"/>
            <w:tcBorders>
              <w:top w:val="nil"/>
              <w:left w:val="nil"/>
              <w:bottom w:val="single" w:sz="4" w:space="0" w:color="auto"/>
              <w:right w:val="single" w:sz="4" w:space="0" w:color="auto"/>
            </w:tcBorders>
            <w:noWrap/>
            <w:vAlign w:val="bottom"/>
            <w:hideMark/>
          </w:tcPr>
          <w:p w14:paraId="1711BA50" w14:textId="77777777" w:rsidR="000509A6" w:rsidRPr="006B560E" w:rsidRDefault="000509A6" w:rsidP="000509A6">
            <w:pPr>
              <w:spacing w:after="0" w:line="240" w:lineRule="auto"/>
              <w:jc w:val="center"/>
              <w:rPr>
                <w:rFonts w:ascii="Arial" w:eastAsia="Times New Roman" w:hAnsi="Arial" w:cs="Arial"/>
                <w:color w:val="000000"/>
                <w:kern w:val="0"/>
                <w:sz w:val="22"/>
                <w:szCs w:val="22"/>
                <w14:ligatures w14:val="none"/>
              </w:rPr>
            </w:pPr>
            <w:r w:rsidRPr="006B560E">
              <w:rPr>
                <w:rFonts w:ascii="Arial" w:eastAsia="Times New Roman" w:hAnsi="Arial" w:cs="Arial"/>
                <w:color w:val="000000"/>
                <w:kern w:val="0"/>
                <w:sz w:val="22"/>
                <w:szCs w:val="22"/>
                <w14:ligatures w14:val="none"/>
              </w:rPr>
              <w:t xml:space="preserve">         0,4444 </w:t>
            </w:r>
          </w:p>
        </w:tc>
      </w:tr>
    </w:tbl>
    <w:p w14:paraId="0B398A31" w14:textId="77777777" w:rsidR="000509A6" w:rsidRDefault="000509A6" w:rsidP="000509A6">
      <w:pPr>
        <w:jc w:val="both"/>
      </w:pPr>
    </w:p>
    <w:p w14:paraId="62934EDE" w14:textId="2F116A32" w:rsidR="00934F91" w:rsidRPr="006B560E" w:rsidRDefault="00934F91" w:rsidP="00934F91">
      <w:pPr>
        <w:jc w:val="both"/>
        <w:rPr>
          <w:rFonts w:ascii="Arial" w:hAnsi="Arial" w:cs="Arial"/>
        </w:rPr>
      </w:pPr>
      <w:r w:rsidRPr="006B560E">
        <w:rPr>
          <w:rFonts w:ascii="Arial" w:hAnsi="Arial" w:cs="Arial"/>
        </w:rPr>
        <w:t>c) El punto de corte óptimo es 105, ya que presenta el menor índice de Gini ponderado (0,32) entre todos los candidatos evaluados. La condición de prueba asociada al nodo es Ingreso imponible ≤ 105. Esta condición divide el conjunto de datos en dos subconjuntos: los contribuyentes con un ingreso imponible menor o igual a 105 se asignan a la rama izquierda del árbol, mientras que aquellos con un ingreso imponible superior a 105 se asignan a la rama derecha.</w:t>
      </w:r>
    </w:p>
    <w:p w14:paraId="721CC730" w14:textId="5AE1D684" w:rsidR="00934F91" w:rsidRPr="006B560E" w:rsidRDefault="00934F91" w:rsidP="000509A6">
      <w:pPr>
        <w:jc w:val="both"/>
        <w:rPr>
          <w:rFonts w:ascii="Arial" w:hAnsi="Arial" w:cs="Arial"/>
        </w:rPr>
      </w:pPr>
      <w:r w:rsidRPr="006B560E">
        <w:rPr>
          <w:rFonts w:ascii="Arial" w:hAnsi="Arial" w:cs="Arial"/>
        </w:rPr>
        <w:t>d) Los árboles de decisión solo generan fronteras paralelas a los ejes porque cada nodo divide los datos utilizando un único atributo a la vez. Estas particiones se realizan mediante umbrales sobre una variable, produciendo cortes alineados con los ejes del espacio de características. Por ello, las fronteras diagonales o curvas solo pueden aproximarse mediante varias divisiones consecutivas.</w:t>
      </w:r>
    </w:p>
    <w:p w14:paraId="431605BD" w14:textId="5A035A19" w:rsidR="00243D5C" w:rsidRPr="00E227C0" w:rsidRDefault="00243D5C" w:rsidP="00243D5C">
      <w:pPr>
        <w:rPr>
          <w:rFonts w:ascii="Arial" w:hAnsi="Arial" w:cs="Arial"/>
          <w:b/>
          <w:bCs/>
        </w:rPr>
      </w:pPr>
      <w:r w:rsidRPr="00E227C0">
        <w:rPr>
          <w:rFonts w:ascii="Arial" w:hAnsi="Arial" w:cs="Arial"/>
          <w:b/>
          <w:bCs/>
        </w:rPr>
        <w:t>Parte B. Evaluación de clasificadores</w:t>
      </w:r>
    </w:p>
    <w:p w14:paraId="4535AE27" w14:textId="333C9361" w:rsidR="00243D5C" w:rsidRPr="00E227C0" w:rsidRDefault="00243D5C" w:rsidP="00243D5C">
      <w:pPr>
        <w:rPr>
          <w:rFonts w:ascii="Arial" w:hAnsi="Arial" w:cs="Arial"/>
          <w:b/>
          <w:bCs/>
        </w:rPr>
      </w:pPr>
      <w:r w:rsidRPr="00E227C0">
        <w:rPr>
          <w:rFonts w:ascii="Arial" w:hAnsi="Arial" w:cs="Arial"/>
          <w:b/>
          <w:bCs/>
        </w:rPr>
        <w:t>Ejercicio 4. Matriz de confusión y métricas de desempeño</w:t>
      </w:r>
    </w:p>
    <w:p w14:paraId="77BD3D86" w14:textId="1C1C3507" w:rsidR="00D063FD" w:rsidRPr="00D063FD" w:rsidRDefault="00E227C0" w:rsidP="00D063FD">
      <w:pPr>
        <w:rPr>
          <w:rFonts w:ascii="Arial" w:hAnsi="Arial" w:cs="Arial"/>
        </w:rPr>
      </w:pPr>
      <w:r w:rsidRPr="00E227C0">
        <w:rPr>
          <w:rFonts w:ascii="Arial" w:hAnsi="Arial" w:cs="Arial"/>
        </w:rPr>
        <w:t>a)</w:t>
      </w:r>
      <w:r w:rsidR="00D063FD" w:rsidRPr="00D063FD">
        <w:rPr>
          <w:rFonts w:ascii="Times New Roman" w:eastAsia="Times New Roman" w:hAnsi="Times New Roman" w:cs="Times New Roman"/>
          <w:kern w:val="0"/>
          <w14:ligatures w14:val="none"/>
        </w:rPr>
        <w:t xml:space="preserve"> </w:t>
      </w:r>
      <w:r w:rsidR="00D063FD" w:rsidRPr="00D063FD">
        <w:rPr>
          <w:rFonts w:ascii="Arial" w:hAnsi="Arial" w:cs="Arial"/>
        </w:rPr>
        <w:t>A continuación se muestra la matriz de confusión del clasificador, donde las filas representan la clase real y las columnas la clase predicha por el modelo:</w:t>
      </w:r>
    </w:p>
    <w:p w14:paraId="0570D6DD" w14:textId="31EE400E" w:rsidR="00E227C0" w:rsidRDefault="00E227C0" w:rsidP="00243D5C">
      <w:pPr>
        <w:rPr>
          <w:rFonts w:ascii="Arial" w:hAnsi="Arial" w:cs="Arial"/>
        </w:rPr>
      </w:pPr>
    </w:p>
    <w:tbl>
      <w:tblPr>
        <w:tblW w:w="6260" w:type="dxa"/>
        <w:jc w:val="center"/>
        <w:tblLook w:val="04A0" w:firstRow="1" w:lastRow="0" w:firstColumn="1" w:lastColumn="0" w:noHBand="0" w:noVBand="1"/>
      </w:tblPr>
      <w:tblGrid>
        <w:gridCol w:w="2720"/>
        <w:gridCol w:w="1323"/>
        <w:gridCol w:w="1280"/>
        <w:gridCol w:w="960"/>
      </w:tblGrid>
      <w:tr w:rsidR="00E227C0" w:rsidRPr="00E227C0" w14:paraId="62187A99" w14:textId="77777777" w:rsidTr="00E227C0">
        <w:trPr>
          <w:trHeight w:val="580"/>
          <w:jc w:val="center"/>
        </w:trPr>
        <w:tc>
          <w:tcPr>
            <w:tcW w:w="2720" w:type="dxa"/>
            <w:tcBorders>
              <w:top w:val="single" w:sz="4" w:space="0" w:color="auto"/>
              <w:left w:val="single" w:sz="4" w:space="0" w:color="auto"/>
              <w:bottom w:val="single" w:sz="4" w:space="0" w:color="auto"/>
              <w:right w:val="single" w:sz="4" w:space="0" w:color="auto"/>
            </w:tcBorders>
            <w:vAlign w:val="center"/>
            <w:hideMark/>
          </w:tcPr>
          <w:p w14:paraId="5F8595B9" w14:textId="77777777" w:rsidR="00E227C0" w:rsidRPr="00E227C0" w:rsidRDefault="00E227C0" w:rsidP="00E227C0">
            <w:pPr>
              <w:spacing w:after="0" w:line="240" w:lineRule="auto"/>
              <w:jc w:val="center"/>
              <w:rPr>
                <w:rFonts w:ascii="Arial" w:eastAsia="Times New Roman" w:hAnsi="Arial" w:cs="Arial"/>
                <w:b/>
                <w:bCs/>
                <w:color w:val="000000"/>
                <w:kern w:val="0"/>
                <w:sz w:val="22"/>
                <w:szCs w:val="22"/>
                <w:lang w:val="en-US"/>
                <w14:ligatures w14:val="none"/>
              </w:rPr>
            </w:pPr>
            <w:r w:rsidRPr="00E227C0">
              <w:rPr>
                <w:rFonts w:ascii="Arial" w:eastAsia="Times New Roman" w:hAnsi="Arial" w:cs="Arial"/>
                <w:b/>
                <w:bCs/>
                <w:color w:val="000000"/>
                <w:kern w:val="0"/>
                <w:sz w:val="22"/>
                <w:szCs w:val="22"/>
                <w:lang w:val="en-US"/>
                <w14:ligatures w14:val="none"/>
              </w:rPr>
              <w:t xml:space="preserve">Clase real / Clase </w:t>
            </w:r>
            <w:proofErr w:type="spellStart"/>
            <w:r w:rsidRPr="00E227C0">
              <w:rPr>
                <w:rFonts w:ascii="Arial" w:eastAsia="Times New Roman" w:hAnsi="Arial" w:cs="Arial"/>
                <w:b/>
                <w:bCs/>
                <w:color w:val="000000"/>
                <w:kern w:val="0"/>
                <w:sz w:val="22"/>
                <w:szCs w:val="22"/>
                <w:lang w:val="en-US"/>
                <w14:ligatures w14:val="none"/>
              </w:rPr>
              <w:t>predicha</w:t>
            </w:r>
            <w:proofErr w:type="spellEnd"/>
          </w:p>
        </w:tc>
        <w:tc>
          <w:tcPr>
            <w:tcW w:w="1300" w:type="dxa"/>
            <w:tcBorders>
              <w:top w:val="single" w:sz="4" w:space="0" w:color="auto"/>
              <w:left w:val="nil"/>
              <w:bottom w:val="single" w:sz="4" w:space="0" w:color="auto"/>
              <w:right w:val="single" w:sz="4" w:space="0" w:color="auto"/>
            </w:tcBorders>
            <w:vAlign w:val="center"/>
            <w:hideMark/>
          </w:tcPr>
          <w:p w14:paraId="22CDBDF0" w14:textId="77777777" w:rsidR="00E227C0" w:rsidRPr="00E227C0" w:rsidRDefault="00E227C0" w:rsidP="00E227C0">
            <w:pPr>
              <w:spacing w:after="0" w:line="240" w:lineRule="auto"/>
              <w:jc w:val="center"/>
              <w:rPr>
                <w:rFonts w:ascii="Arial" w:eastAsia="Times New Roman" w:hAnsi="Arial" w:cs="Arial"/>
                <w:color w:val="000000"/>
                <w:kern w:val="0"/>
                <w:sz w:val="22"/>
                <w:szCs w:val="22"/>
                <w:lang w:val="en-US"/>
                <w14:ligatures w14:val="none"/>
              </w:rPr>
            </w:pPr>
            <w:proofErr w:type="spellStart"/>
            <w:r w:rsidRPr="00E227C0">
              <w:rPr>
                <w:rFonts w:ascii="Arial" w:eastAsia="Times New Roman" w:hAnsi="Arial" w:cs="Arial"/>
                <w:color w:val="000000"/>
                <w:kern w:val="0"/>
                <w:sz w:val="22"/>
                <w:szCs w:val="22"/>
                <w:lang w:val="en-US"/>
                <w14:ligatures w14:val="none"/>
              </w:rPr>
              <w:t>Enfermo</w:t>
            </w:r>
            <w:proofErr w:type="spellEnd"/>
            <w:r w:rsidRPr="00E227C0">
              <w:rPr>
                <w:rFonts w:ascii="Arial" w:eastAsia="Times New Roman" w:hAnsi="Arial" w:cs="Arial"/>
                <w:color w:val="000000"/>
                <w:kern w:val="0"/>
                <w:sz w:val="22"/>
                <w:szCs w:val="22"/>
                <w:lang w:val="en-US"/>
                <w14:ligatures w14:val="none"/>
              </w:rPr>
              <w:t xml:space="preserve">(+) </w:t>
            </w:r>
            <w:proofErr w:type="spellStart"/>
            <w:r w:rsidRPr="00E227C0">
              <w:rPr>
                <w:rFonts w:ascii="Arial" w:eastAsia="Times New Roman" w:hAnsi="Arial" w:cs="Arial"/>
                <w:color w:val="000000"/>
                <w:kern w:val="0"/>
                <w:sz w:val="22"/>
                <w:szCs w:val="22"/>
                <w:lang w:val="en-US"/>
                <w14:ligatures w14:val="none"/>
              </w:rPr>
              <w:t>predicho</w:t>
            </w:r>
            <w:proofErr w:type="spellEnd"/>
          </w:p>
        </w:tc>
        <w:tc>
          <w:tcPr>
            <w:tcW w:w="1280" w:type="dxa"/>
            <w:tcBorders>
              <w:top w:val="single" w:sz="4" w:space="0" w:color="auto"/>
              <w:left w:val="nil"/>
              <w:bottom w:val="single" w:sz="4" w:space="0" w:color="auto"/>
              <w:right w:val="single" w:sz="4" w:space="0" w:color="auto"/>
            </w:tcBorders>
            <w:vAlign w:val="center"/>
            <w:hideMark/>
          </w:tcPr>
          <w:p w14:paraId="49FC70F6" w14:textId="77777777" w:rsidR="00E227C0" w:rsidRPr="00E227C0" w:rsidRDefault="00E227C0" w:rsidP="00E227C0">
            <w:pPr>
              <w:spacing w:after="0" w:line="240" w:lineRule="auto"/>
              <w:jc w:val="center"/>
              <w:rPr>
                <w:rFonts w:ascii="Arial" w:eastAsia="Times New Roman" w:hAnsi="Arial" w:cs="Arial"/>
                <w:color w:val="000000"/>
                <w:kern w:val="0"/>
                <w:sz w:val="22"/>
                <w:szCs w:val="22"/>
                <w:lang w:val="en-US"/>
                <w14:ligatures w14:val="none"/>
              </w:rPr>
            </w:pPr>
            <w:r w:rsidRPr="00E227C0">
              <w:rPr>
                <w:rFonts w:ascii="Arial" w:eastAsia="Times New Roman" w:hAnsi="Arial" w:cs="Arial"/>
                <w:color w:val="000000"/>
                <w:kern w:val="0"/>
                <w:sz w:val="22"/>
                <w:szCs w:val="22"/>
                <w:lang w:val="en-US"/>
                <w14:ligatures w14:val="none"/>
              </w:rPr>
              <w:t xml:space="preserve">Sano(-) </w:t>
            </w:r>
            <w:proofErr w:type="spellStart"/>
            <w:r w:rsidRPr="00E227C0">
              <w:rPr>
                <w:rFonts w:ascii="Arial" w:eastAsia="Times New Roman" w:hAnsi="Arial" w:cs="Arial"/>
                <w:color w:val="000000"/>
                <w:kern w:val="0"/>
                <w:sz w:val="22"/>
                <w:szCs w:val="22"/>
                <w:lang w:val="en-US"/>
                <w14:ligatures w14:val="none"/>
              </w:rPr>
              <w:t>predicho</w:t>
            </w:r>
            <w:proofErr w:type="spellEnd"/>
          </w:p>
        </w:tc>
        <w:tc>
          <w:tcPr>
            <w:tcW w:w="960" w:type="dxa"/>
            <w:tcBorders>
              <w:top w:val="single" w:sz="4" w:space="0" w:color="auto"/>
              <w:left w:val="nil"/>
              <w:bottom w:val="single" w:sz="4" w:space="0" w:color="auto"/>
              <w:right w:val="single" w:sz="4" w:space="0" w:color="auto"/>
            </w:tcBorders>
            <w:noWrap/>
            <w:vAlign w:val="bottom"/>
            <w:hideMark/>
          </w:tcPr>
          <w:p w14:paraId="74865FDC" w14:textId="77777777" w:rsidR="00E227C0" w:rsidRPr="00E227C0" w:rsidRDefault="00E227C0" w:rsidP="00E227C0">
            <w:pPr>
              <w:spacing w:after="0" w:line="240" w:lineRule="auto"/>
              <w:jc w:val="center"/>
              <w:rPr>
                <w:rFonts w:ascii="Arial" w:eastAsia="Times New Roman" w:hAnsi="Arial" w:cs="Arial"/>
                <w:color w:val="000000"/>
                <w:kern w:val="0"/>
                <w:sz w:val="22"/>
                <w:szCs w:val="22"/>
                <w:lang w:val="en-US"/>
                <w14:ligatures w14:val="none"/>
              </w:rPr>
            </w:pPr>
            <w:r w:rsidRPr="00E227C0">
              <w:rPr>
                <w:rFonts w:ascii="Arial" w:eastAsia="Times New Roman" w:hAnsi="Arial" w:cs="Arial"/>
                <w:color w:val="000000"/>
                <w:kern w:val="0"/>
                <w:sz w:val="22"/>
                <w:szCs w:val="22"/>
                <w:lang w:val="en-US"/>
                <w14:ligatures w14:val="none"/>
              </w:rPr>
              <w:t>Total</w:t>
            </w:r>
          </w:p>
        </w:tc>
      </w:tr>
      <w:tr w:rsidR="00E227C0" w:rsidRPr="00E227C0" w14:paraId="7D659D48" w14:textId="77777777" w:rsidTr="00E227C0">
        <w:trPr>
          <w:trHeight w:val="290"/>
          <w:jc w:val="center"/>
        </w:trPr>
        <w:tc>
          <w:tcPr>
            <w:tcW w:w="2720" w:type="dxa"/>
            <w:tcBorders>
              <w:top w:val="nil"/>
              <w:left w:val="single" w:sz="4" w:space="0" w:color="auto"/>
              <w:bottom w:val="single" w:sz="4" w:space="0" w:color="auto"/>
              <w:right w:val="single" w:sz="4" w:space="0" w:color="auto"/>
            </w:tcBorders>
            <w:noWrap/>
            <w:vAlign w:val="bottom"/>
            <w:hideMark/>
          </w:tcPr>
          <w:p w14:paraId="60242D33" w14:textId="77777777" w:rsidR="00E227C0" w:rsidRPr="00E227C0" w:rsidRDefault="00E227C0" w:rsidP="00E227C0">
            <w:pPr>
              <w:spacing w:after="0" w:line="240" w:lineRule="auto"/>
              <w:jc w:val="center"/>
              <w:rPr>
                <w:rFonts w:ascii="Arial" w:eastAsia="Times New Roman" w:hAnsi="Arial" w:cs="Arial"/>
                <w:color w:val="000000"/>
                <w:kern w:val="0"/>
                <w:sz w:val="22"/>
                <w:szCs w:val="22"/>
                <w:lang w:val="en-US"/>
                <w14:ligatures w14:val="none"/>
              </w:rPr>
            </w:pPr>
            <w:proofErr w:type="spellStart"/>
            <w:r w:rsidRPr="00E227C0">
              <w:rPr>
                <w:rFonts w:ascii="Arial" w:eastAsia="Times New Roman" w:hAnsi="Arial" w:cs="Arial"/>
                <w:color w:val="000000"/>
                <w:kern w:val="0"/>
                <w:sz w:val="22"/>
                <w:szCs w:val="22"/>
                <w:lang w:val="en-US"/>
                <w14:ligatures w14:val="none"/>
              </w:rPr>
              <w:t>Enfermo</w:t>
            </w:r>
            <w:proofErr w:type="spellEnd"/>
            <w:r w:rsidRPr="00E227C0">
              <w:rPr>
                <w:rFonts w:ascii="Arial" w:eastAsia="Times New Roman" w:hAnsi="Arial" w:cs="Arial"/>
                <w:color w:val="000000"/>
                <w:kern w:val="0"/>
                <w:sz w:val="22"/>
                <w:szCs w:val="22"/>
                <w:lang w:val="en-US"/>
                <w14:ligatures w14:val="none"/>
              </w:rPr>
              <w:t>(+)</w:t>
            </w:r>
          </w:p>
        </w:tc>
        <w:tc>
          <w:tcPr>
            <w:tcW w:w="1300" w:type="dxa"/>
            <w:tcBorders>
              <w:top w:val="nil"/>
              <w:left w:val="nil"/>
              <w:bottom w:val="single" w:sz="4" w:space="0" w:color="auto"/>
              <w:right w:val="single" w:sz="4" w:space="0" w:color="auto"/>
            </w:tcBorders>
            <w:noWrap/>
            <w:vAlign w:val="center"/>
            <w:hideMark/>
          </w:tcPr>
          <w:p w14:paraId="66E6F3C3" w14:textId="56189DC9" w:rsidR="00E227C0" w:rsidRPr="00E227C0" w:rsidRDefault="00E227C0" w:rsidP="00E227C0">
            <w:pPr>
              <w:spacing w:after="0" w:line="240" w:lineRule="auto"/>
              <w:jc w:val="center"/>
              <w:rPr>
                <w:rFonts w:ascii="Arial" w:eastAsia="Times New Roman" w:hAnsi="Arial" w:cs="Arial"/>
                <w:color w:val="000000"/>
                <w:kern w:val="0"/>
                <w:sz w:val="22"/>
                <w:szCs w:val="22"/>
                <w:lang w:val="en-US"/>
                <w14:ligatures w14:val="none"/>
              </w:rPr>
            </w:pPr>
            <w:r w:rsidRPr="00E227C0">
              <w:rPr>
                <w:rFonts w:ascii="Arial" w:eastAsia="Times New Roman" w:hAnsi="Arial" w:cs="Arial"/>
                <w:color w:val="000000"/>
                <w:kern w:val="0"/>
                <w:sz w:val="22"/>
                <w:szCs w:val="22"/>
                <w:lang w:val="en-US"/>
                <w14:ligatures w14:val="none"/>
              </w:rPr>
              <w:t>35</w:t>
            </w:r>
            <w:r w:rsidR="00D063FD" w:rsidRPr="006B560E">
              <w:rPr>
                <w:rFonts w:ascii="Arial" w:eastAsia="Times New Roman" w:hAnsi="Arial" w:cs="Arial"/>
                <w:color w:val="000000"/>
                <w:kern w:val="0"/>
                <w:sz w:val="22"/>
                <w:szCs w:val="22"/>
                <w:lang w:val="en-US"/>
                <w14:ligatures w14:val="none"/>
              </w:rPr>
              <w:t>(VP)</w:t>
            </w:r>
          </w:p>
        </w:tc>
        <w:tc>
          <w:tcPr>
            <w:tcW w:w="1280" w:type="dxa"/>
            <w:tcBorders>
              <w:top w:val="nil"/>
              <w:left w:val="nil"/>
              <w:bottom w:val="single" w:sz="4" w:space="0" w:color="auto"/>
              <w:right w:val="single" w:sz="4" w:space="0" w:color="auto"/>
            </w:tcBorders>
            <w:noWrap/>
            <w:vAlign w:val="center"/>
            <w:hideMark/>
          </w:tcPr>
          <w:p w14:paraId="452271CE" w14:textId="1CCE0CF7" w:rsidR="00E227C0" w:rsidRPr="00E227C0" w:rsidRDefault="00E227C0" w:rsidP="00E227C0">
            <w:pPr>
              <w:spacing w:after="0" w:line="240" w:lineRule="auto"/>
              <w:jc w:val="center"/>
              <w:rPr>
                <w:rFonts w:ascii="Arial" w:eastAsia="Times New Roman" w:hAnsi="Arial" w:cs="Arial"/>
                <w:color w:val="000000"/>
                <w:kern w:val="0"/>
                <w:sz w:val="22"/>
                <w:szCs w:val="22"/>
                <w:lang w:val="en-US"/>
                <w14:ligatures w14:val="none"/>
              </w:rPr>
            </w:pPr>
            <w:r w:rsidRPr="00E227C0">
              <w:rPr>
                <w:rFonts w:ascii="Arial" w:eastAsia="Times New Roman" w:hAnsi="Arial" w:cs="Arial"/>
                <w:color w:val="000000"/>
                <w:kern w:val="0"/>
                <w:sz w:val="22"/>
                <w:szCs w:val="22"/>
                <w:lang w:val="en-US"/>
                <w14:ligatures w14:val="none"/>
              </w:rPr>
              <w:t>15</w:t>
            </w:r>
            <w:r w:rsidR="00D063FD" w:rsidRPr="006B560E">
              <w:rPr>
                <w:rFonts w:ascii="Arial" w:eastAsia="Times New Roman" w:hAnsi="Arial" w:cs="Arial"/>
                <w:color w:val="000000"/>
                <w:kern w:val="0"/>
                <w:sz w:val="22"/>
                <w:szCs w:val="22"/>
                <w:lang w:val="en-US"/>
                <w14:ligatures w14:val="none"/>
              </w:rPr>
              <w:t>(FN)</w:t>
            </w:r>
          </w:p>
        </w:tc>
        <w:tc>
          <w:tcPr>
            <w:tcW w:w="960" w:type="dxa"/>
            <w:tcBorders>
              <w:top w:val="nil"/>
              <w:left w:val="nil"/>
              <w:bottom w:val="single" w:sz="4" w:space="0" w:color="auto"/>
              <w:right w:val="single" w:sz="4" w:space="0" w:color="auto"/>
            </w:tcBorders>
            <w:noWrap/>
            <w:vAlign w:val="bottom"/>
            <w:hideMark/>
          </w:tcPr>
          <w:p w14:paraId="5574D03D" w14:textId="77777777" w:rsidR="00E227C0" w:rsidRPr="00E227C0" w:rsidRDefault="00E227C0" w:rsidP="00E227C0">
            <w:pPr>
              <w:spacing w:after="0" w:line="240" w:lineRule="auto"/>
              <w:jc w:val="center"/>
              <w:rPr>
                <w:rFonts w:ascii="Arial" w:eastAsia="Times New Roman" w:hAnsi="Arial" w:cs="Arial"/>
                <w:color w:val="000000"/>
                <w:kern w:val="0"/>
                <w:sz w:val="22"/>
                <w:szCs w:val="22"/>
                <w:lang w:val="en-US"/>
                <w14:ligatures w14:val="none"/>
              </w:rPr>
            </w:pPr>
            <w:r w:rsidRPr="00E227C0">
              <w:rPr>
                <w:rFonts w:ascii="Arial" w:eastAsia="Times New Roman" w:hAnsi="Arial" w:cs="Arial"/>
                <w:color w:val="000000"/>
                <w:kern w:val="0"/>
                <w:sz w:val="22"/>
                <w:szCs w:val="22"/>
                <w:lang w:val="en-US"/>
                <w14:ligatures w14:val="none"/>
              </w:rPr>
              <w:t>50</w:t>
            </w:r>
          </w:p>
        </w:tc>
      </w:tr>
      <w:tr w:rsidR="00E227C0" w:rsidRPr="00E227C0" w14:paraId="44BE5C53" w14:textId="77777777" w:rsidTr="00E227C0">
        <w:trPr>
          <w:trHeight w:val="290"/>
          <w:jc w:val="center"/>
        </w:trPr>
        <w:tc>
          <w:tcPr>
            <w:tcW w:w="2720" w:type="dxa"/>
            <w:tcBorders>
              <w:top w:val="nil"/>
              <w:left w:val="single" w:sz="4" w:space="0" w:color="auto"/>
              <w:bottom w:val="single" w:sz="4" w:space="0" w:color="auto"/>
              <w:right w:val="single" w:sz="4" w:space="0" w:color="auto"/>
            </w:tcBorders>
            <w:noWrap/>
            <w:vAlign w:val="bottom"/>
            <w:hideMark/>
          </w:tcPr>
          <w:p w14:paraId="3E4FCD4A" w14:textId="77777777" w:rsidR="00E227C0" w:rsidRPr="00E227C0" w:rsidRDefault="00E227C0" w:rsidP="00E227C0">
            <w:pPr>
              <w:spacing w:after="0" w:line="240" w:lineRule="auto"/>
              <w:jc w:val="center"/>
              <w:rPr>
                <w:rFonts w:ascii="Arial" w:eastAsia="Times New Roman" w:hAnsi="Arial" w:cs="Arial"/>
                <w:color w:val="000000"/>
                <w:kern w:val="0"/>
                <w:sz w:val="22"/>
                <w:szCs w:val="22"/>
                <w:lang w:val="en-US"/>
                <w14:ligatures w14:val="none"/>
              </w:rPr>
            </w:pPr>
            <w:r w:rsidRPr="00E227C0">
              <w:rPr>
                <w:rFonts w:ascii="Arial" w:eastAsia="Times New Roman" w:hAnsi="Arial" w:cs="Arial"/>
                <w:color w:val="000000"/>
                <w:kern w:val="0"/>
                <w:sz w:val="22"/>
                <w:szCs w:val="22"/>
                <w:lang w:val="en-US"/>
                <w14:ligatures w14:val="none"/>
              </w:rPr>
              <w:t>Sano(-)</w:t>
            </w:r>
          </w:p>
        </w:tc>
        <w:tc>
          <w:tcPr>
            <w:tcW w:w="1300" w:type="dxa"/>
            <w:tcBorders>
              <w:top w:val="nil"/>
              <w:left w:val="nil"/>
              <w:bottom w:val="single" w:sz="4" w:space="0" w:color="auto"/>
              <w:right w:val="single" w:sz="4" w:space="0" w:color="auto"/>
            </w:tcBorders>
            <w:noWrap/>
            <w:vAlign w:val="center"/>
            <w:hideMark/>
          </w:tcPr>
          <w:p w14:paraId="16836CB9" w14:textId="46766DCB" w:rsidR="00E227C0" w:rsidRPr="00E227C0" w:rsidRDefault="00E227C0" w:rsidP="00E227C0">
            <w:pPr>
              <w:spacing w:after="0" w:line="240" w:lineRule="auto"/>
              <w:jc w:val="center"/>
              <w:rPr>
                <w:rFonts w:ascii="Arial" w:eastAsia="Times New Roman" w:hAnsi="Arial" w:cs="Arial"/>
                <w:color w:val="000000"/>
                <w:kern w:val="0"/>
                <w:sz w:val="22"/>
                <w:szCs w:val="22"/>
                <w:lang w:val="en-US"/>
                <w14:ligatures w14:val="none"/>
              </w:rPr>
            </w:pPr>
            <w:r w:rsidRPr="00E227C0">
              <w:rPr>
                <w:rFonts w:ascii="Arial" w:eastAsia="Times New Roman" w:hAnsi="Arial" w:cs="Arial"/>
                <w:color w:val="000000"/>
                <w:kern w:val="0"/>
                <w:sz w:val="22"/>
                <w:szCs w:val="22"/>
                <w:lang w:val="en-US"/>
                <w14:ligatures w14:val="none"/>
              </w:rPr>
              <w:t>10</w:t>
            </w:r>
            <w:r w:rsidR="00D063FD" w:rsidRPr="006B560E">
              <w:rPr>
                <w:rFonts w:ascii="Arial" w:eastAsia="Times New Roman" w:hAnsi="Arial" w:cs="Arial"/>
                <w:color w:val="000000"/>
                <w:kern w:val="0"/>
                <w:sz w:val="22"/>
                <w:szCs w:val="22"/>
                <w:lang w:val="en-US"/>
                <w14:ligatures w14:val="none"/>
              </w:rPr>
              <w:t>(FP)</w:t>
            </w:r>
          </w:p>
        </w:tc>
        <w:tc>
          <w:tcPr>
            <w:tcW w:w="1280" w:type="dxa"/>
            <w:tcBorders>
              <w:top w:val="nil"/>
              <w:left w:val="nil"/>
              <w:bottom w:val="single" w:sz="4" w:space="0" w:color="auto"/>
              <w:right w:val="single" w:sz="4" w:space="0" w:color="auto"/>
            </w:tcBorders>
            <w:noWrap/>
            <w:vAlign w:val="center"/>
            <w:hideMark/>
          </w:tcPr>
          <w:p w14:paraId="4AEEAAB5" w14:textId="7200E738" w:rsidR="00E227C0" w:rsidRPr="00E227C0" w:rsidRDefault="00E227C0" w:rsidP="00E227C0">
            <w:pPr>
              <w:spacing w:after="0" w:line="240" w:lineRule="auto"/>
              <w:jc w:val="center"/>
              <w:rPr>
                <w:rFonts w:ascii="Arial" w:eastAsia="Times New Roman" w:hAnsi="Arial" w:cs="Arial"/>
                <w:color w:val="000000"/>
                <w:kern w:val="0"/>
                <w:sz w:val="22"/>
                <w:szCs w:val="22"/>
                <w:lang w:val="en-US"/>
                <w14:ligatures w14:val="none"/>
              </w:rPr>
            </w:pPr>
            <w:r w:rsidRPr="00E227C0">
              <w:rPr>
                <w:rFonts w:ascii="Arial" w:eastAsia="Times New Roman" w:hAnsi="Arial" w:cs="Arial"/>
                <w:color w:val="000000"/>
                <w:kern w:val="0"/>
                <w:sz w:val="22"/>
                <w:szCs w:val="22"/>
                <w:lang w:val="en-US"/>
                <w14:ligatures w14:val="none"/>
              </w:rPr>
              <w:t>40</w:t>
            </w:r>
            <w:r w:rsidR="00D063FD" w:rsidRPr="006B560E">
              <w:rPr>
                <w:rFonts w:ascii="Arial" w:eastAsia="Times New Roman" w:hAnsi="Arial" w:cs="Arial"/>
                <w:color w:val="000000"/>
                <w:kern w:val="0"/>
                <w:sz w:val="22"/>
                <w:szCs w:val="22"/>
                <w:lang w:val="en-US"/>
                <w14:ligatures w14:val="none"/>
              </w:rPr>
              <w:t>(VN)</w:t>
            </w:r>
          </w:p>
        </w:tc>
        <w:tc>
          <w:tcPr>
            <w:tcW w:w="960" w:type="dxa"/>
            <w:tcBorders>
              <w:top w:val="nil"/>
              <w:left w:val="nil"/>
              <w:bottom w:val="single" w:sz="4" w:space="0" w:color="auto"/>
              <w:right w:val="single" w:sz="4" w:space="0" w:color="auto"/>
            </w:tcBorders>
            <w:noWrap/>
            <w:vAlign w:val="bottom"/>
            <w:hideMark/>
          </w:tcPr>
          <w:p w14:paraId="4117AFC1" w14:textId="77777777" w:rsidR="00E227C0" w:rsidRPr="00E227C0" w:rsidRDefault="00E227C0" w:rsidP="00E227C0">
            <w:pPr>
              <w:spacing w:after="0" w:line="240" w:lineRule="auto"/>
              <w:jc w:val="center"/>
              <w:rPr>
                <w:rFonts w:ascii="Arial" w:eastAsia="Times New Roman" w:hAnsi="Arial" w:cs="Arial"/>
                <w:color w:val="000000"/>
                <w:kern w:val="0"/>
                <w:sz w:val="22"/>
                <w:szCs w:val="22"/>
                <w:lang w:val="en-US"/>
                <w14:ligatures w14:val="none"/>
              </w:rPr>
            </w:pPr>
            <w:r w:rsidRPr="00E227C0">
              <w:rPr>
                <w:rFonts w:ascii="Arial" w:eastAsia="Times New Roman" w:hAnsi="Arial" w:cs="Arial"/>
                <w:color w:val="000000"/>
                <w:kern w:val="0"/>
                <w:sz w:val="22"/>
                <w:szCs w:val="22"/>
                <w:lang w:val="en-US"/>
                <w14:ligatures w14:val="none"/>
              </w:rPr>
              <w:t>50</w:t>
            </w:r>
          </w:p>
        </w:tc>
      </w:tr>
      <w:tr w:rsidR="00E227C0" w:rsidRPr="00E227C0" w14:paraId="6EB941AF" w14:textId="77777777" w:rsidTr="00E227C0">
        <w:trPr>
          <w:trHeight w:val="290"/>
          <w:jc w:val="center"/>
        </w:trPr>
        <w:tc>
          <w:tcPr>
            <w:tcW w:w="2720" w:type="dxa"/>
            <w:tcBorders>
              <w:top w:val="nil"/>
              <w:left w:val="single" w:sz="4" w:space="0" w:color="auto"/>
              <w:bottom w:val="single" w:sz="4" w:space="0" w:color="auto"/>
              <w:right w:val="single" w:sz="4" w:space="0" w:color="auto"/>
            </w:tcBorders>
            <w:noWrap/>
            <w:vAlign w:val="bottom"/>
            <w:hideMark/>
          </w:tcPr>
          <w:p w14:paraId="55E8B47E" w14:textId="77777777" w:rsidR="00E227C0" w:rsidRPr="00E227C0" w:rsidRDefault="00E227C0" w:rsidP="00E227C0">
            <w:pPr>
              <w:spacing w:after="0" w:line="240" w:lineRule="auto"/>
              <w:jc w:val="center"/>
              <w:rPr>
                <w:rFonts w:ascii="Arial" w:eastAsia="Times New Roman" w:hAnsi="Arial" w:cs="Arial"/>
                <w:color w:val="000000"/>
                <w:kern w:val="0"/>
                <w:sz w:val="22"/>
                <w:szCs w:val="22"/>
                <w:lang w:val="en-US"/>
                <w14:ligatures w14:val="none"/>
              </w:rPr>
            </w:pPr>
            <w:r w:rsidRPr="00E227C0">
              <w:rPr>
                <w:rFonts w:ascii="Arial" w:eastAsia="Times New Roman" w:hAnsi="Arial" w:cs="Arial"/>
                <w:color w:val="000000"/>
                <w:kern w:val="0"/>
                <w:sz w:val="22"/>
                <w:szCs w:val="22"/>
                <w:lang w:val="en-US"/>
                <w14:ligatures w14:val="none"/>
              </w:rPr>
              <w:t>Total</w:t>
            </w:r>
          </w:p>
        </w:tc>
        <w:tc>
          <w:tcPr>
            <w:tcW w:w="1300" w:type="dxa"/>
            <w:tcBorders>
              <w:top w:val="nil"/>
              <w:left w:val="nil"/>
              <w:bottom w:val="single" w:sz="4" w:space="0" w:color="auto"/>
              <w:right w:val="single" w:sz="4" w:space="0" w:color="auto"/>
            </w:tcBorders>
            <w:noWrap/>
            <w:vAlign w:val="bottom"/>
            <w:hideMark/>
          </w:tcPr>
          <w:p w14:paraId="5B612588" w14:textId="77777777" w:rsidR="00E227C0" w:rsidRPr="00E227C0" w:rsidRDefault="00E227C0" w:rsidP="00E227C0">
            <w:pPr>
              <w:spacing w:after="0" w:line="240" w:lineRule="auto"/>
              <w:jc w:val="center"/>
              <w:rPr>
                <w:rFonts w:ascii="Arial" w:eastAsia="Times New Roman" w:hAnsi="Arial" w:cs="Arial"/>
                <w:color w:val="000000"/>
                <w:kern w:val="0"/>
                <w:sz w:val="22"/>
                <w:szCs w:val="22"/>
                <w:lang w:val="en-US"/>
                <w14:ligatures w14:val="none"/>
              </w:rPr>
            </w:pPr>
            <w:r w:rsidRPr="00E227C0">
              <w:rPr>
                <w:rFonts w:ascii="Arial" w:eastAsia="Times New Roman" w:hAnsi="Arial" w:cs="Arial"/>
                <w:color w:val="000000"/>
                <w:kern w:val="0"/>
                <w:sz w:val="22"/>
                <w:szCs w:val="22"/>
                <w:lang w:val="en-US"/>
                <w14:ligatures w14:val="none"/>
              </w:rPr>
              <w:t>45</w:t>
            </w:r>
          </w:p>
        </w:tc>
        <w:tc>
          <w:tcPr>
            <w:tcW w:w="1280" w:type="dxa"/>
            <w:tcBorders>
              <w:top w:val="nil"/>
              <w:left w:val="nil"/>
              <w:bottom w:val="single" w:sz="4" w:space="0" w:color="auto"/>
              <w:right w:val="single" w:sz="4" w:space="0" w:color="auto"/>
            </w:tcBorders>
            <w:noWrap/>
            <w:vAlign w:val="bottom"/>
            <w:hideMark/>
          </w:tcPr>
          <w:p w14:paraId="38E9B17E" w14:textId="77777777" w:rsidR="00E227C0" w:rsidRPr="00E227C0" w:rsidRDefault="00E227C0" w:rsidP="00E227C0">
            <w:pPr>
              <w:spacing w:after="0" w:line="240" w:lineRule="auto"/>
              <w:jc w:val="center"/>
              <w:rPr>
                <w:rFonts w:ascii="Arial" w:eastAsia="Times New Roman" w:hAnsi="Arial" w:cs="Arial"/>
                <w:color w:val="000000"/>
                <w:kern w:val="0"/>
                <w:sz w:val="22"/>
                <w:szCs w:val="22"/>
                <w:lang w:val="en-US"/>
                <w14:ligatures w14:val="none"/>
              </w:rPr>
            </w:pPr>
            <w:r w:rsidRPr="00E227C0">
              <w:rPr>
                <w:rFonts w:ascii="Arial" w:eastAsia="Times New Roman" w:hAnsi="Arial" w:cs="Arial"/>
                <w:color w:val="000000"/>
                <w:kern w:val="0"/>
                <w:sz w:val="22"/>
                <w:szCs w:val="22"/>
                <w:lang w:val="en-US"/>
                <w14:ligatures w14:val="none"/>
              </w:rPr>
              <w:t>55</w:t>
            </w:r>
          </w:p>
        </w:tc>
        <w:tc>
          <w:tcPr>
            <w:tcW w:w="960" w:type="dxa"/>
            <w:tcBorders>
              <w:top w:val="nil"/>
              <w:left w:val="nil"/>
              <w:bottom w:val="single" w:sz="4" w:space="0" w:color="auto"/>
              <w:right w:val="single" w:sz="4" w:space="0" w:color="auto"/>
            </w:tcBorders>
            <w:noWrap/>
            <w:vAlign w:val="bottom"/>
            <w:hideMark/>
          </w:tcPr>
          <w:p w14:paraId="784AF581" w14:textId="77777777" w:rsidR="00E227C0" w:rsidRPr="00E227C0" w:rsidRDefault="00E227C0" w:rsidP="00E227C0">
            <w:pPr>
              <w:spacing w:after="0" w:line="240" w:lineRule="auto"/>
              <w:jc w:val="center"/>
              <w:rPr>
                <w:rFonts w:ascii="Arial" w:eastAsia="Times New Roman" w:hAnsi="Arial" w:cs="Arial"/>
                <w:color w:val="000000"/>
                <w:kern w:val="0"/>
                <w:sz w:val="22"/>
                <w:szCs w:val="22"/>
                <w:lang w:val="en-US"/>
                <w14:ligatures w14:val="none"/>
              </w:rPr>
            </w:pPr>
            <w:r w:rsidRPr="00E227C0">
              <w:rPr>
                <w:rFonts w:ascii="Arial" w:eastAsia="Times New Roman" w:hAnsi="Arial" w:cs="Arial"/>
                <w:color w:val="000000"/>
                <w:kern w:val="0"/>
                <w:sz w:val="22"/>
                <w:szCs w:val="22"/>
                <w:lang w:val="en-US"/>
                <w14:ligatures w14:val="none"/>
              </w:rPr>
              <w:t>100</w:t>
            </w:r>
          </w:p>
        </w:tc>
      </w:tr>
    </w:tbl>
    <w:p w14:paraId="3FA51CFD" w14:textId="77777777" w:rsidR="00E227C0" w:rsidRPr="006B560E" w:rsidRDefault="00E227C0" w:rsidP="00243D5C">
      <w:pPr>
        <w:rPr>
          <w:rFonts w:ascii="Arial" w:hAnsi="Arial" w:cs="Arial"/>
        </w:rPr>
      </w:pPr>
    </w:p>
    <w:p w14:paraId="3BB32199" w14:textId="75F06995" w:rsidR="00E227C0" w:rsidRDefault="00D063FD" w:rsidP="006B560E">
      <w:pPr>
        <w:jc w:val="both"/>
        <w:rPr>
          <w:rFonts w:ascii="Arial" w:hAnsi="Arial" w:cs="Arial"/>
        </w:rPr>
      </w:pPr>
      <w:r w:rsidRPr="00D063FD">
        <w:rPr>
          <w:rFonts w:ascii="Arial" w:hAnsi="Arial" w:cs="Arial"/>
        </w:rPr>
        <w:t>El modelo identificó correctamente a 35 pacientes enfermos (verdaderos positivos) y a 40 pacientes sanos (verdaderos negativos). Sin embargo, clasificó incorrectamente a 15 pacientes enfermos como sanos (falsos negativos) y a 10 pacientes sanos como enfermos (falsos positivos).</w:t>
      </w:r>
    </w:p>
    <w:p w14:paraId="449EF1BD" w14:textId="075FFA8B" w:rsidR="005C4E7B" w:rsidRPr="005C4E7B" w:rsidRDefault="00D063FD" w:rsidP="006B560E">
      <w:pPr>
        <w:jc w:val="both"/>
        <w:rPr>
          <w:rFonts w:ascii="Arial" w:hAnsi="Arial" w:cs="Arial"/>
        </w:rPr>
      </w:pPr>
      <w:r>
        <w:rPr>
          <w:rFonts w:ascii="Arial" w:hAnsi="Arial" w:cs="Arial"/>
        </w:rPr>
        <w:t>b)</w:t>
      </w:r>
      <w:r w:rsidR="005C4E7B" w:rsidRPr="005C4E7B">
        <w:rPr>
          <w:rFonts w:ascii="Times New Roman" w:eastAsia="Times New Roman" w:hAnsi="Times New Roman" w:cs="Times New Roman"/>
          <w:kern w:val="0"/>
          <w14:ligatures w14:val="none"/>
        </w:rPr>
        <w:t xml:space="preserve"> </w:t>
      </w:r>
      <w:r w:rsidR="005C4E7B" w:rsidRPr="005C4E7B">
        <w:rPr>
          <w:rFonts w:ascii="Arial" w:hAnsi="Arial" w:cs="Arial"/>
        </w:rPr>
        <w:t>Para el desarrollo de las métricas se utilizarán los valores obtenidos de la matriz de confusión:</w:t>
      </w:r>
    </w:p>
    <w:p w14:paraId="20ACAB31" w14:textId="77777777" w:rsidR="005C4E7B" w:rsidRPr="005C4E7B" w:rsidRDefault="005C4E7B" w:rsidP="005C4E7B">
      <w:pPr>
        <w:numPr>
          <w:ilvl w:val="0"/>
          <w:numId w:val="2"/>
        </w:numPr>
        <w:rPr>
          <w:rFonts w:ascii="Arial" w:hAnsi="Arial" w:cs="Arial"/>
          <w:lang w:val="en-US"/>
        </w:rPr>
      </w:pPr>
      <w:proofErr w:type="spellStart"/>
      <w:r w:rsidRPr="005C4E7B">
        <w:rPr>
          <w:rFonts w:ascii="Arial" w:hAnsi="Arial" w:cs="Arial"/>
          <w:lang w:val="en-US"/>
        </w:rPr>
        <w:t>Verdaderos</w:t>
      </w:r>
      <w:proofErr w:type="spellEnd"/>
      <w:r w:rsidRPr="005C4E7B">
        <w:rPr>
          <w:rFonts w:ascii="Arial" w:hAnsi="Arial" w:cs="Arial"/>
          <w:lang w:val="en-US"/>
        </w:rPr>
        <w:t xml:space="preserve"> </w:t>
      </w:r>
      <w:proofErr w:type="spellStart"/>
      <w:r w:rsidRPr="005C4E7B">
        <w:rPr>
          <w:rFonts w:ascii="Arial" w:hAnsi="Arial" w:cs="Arial"/>
          <w:lang w:val="en-US"/>
        </w:rPr>
        <w:t>Positivos</w:t>
      </w:r>
      <w:proofErr w:type="spellEnd"/>
      <w:r w:rsidRPr="005C4E7B">
        <w:rPr>
          <w:rFonts w:ascii="Arial" w:hAnsi="Arial" w:cs="Arial"/>
          <w:lang w:val="en-US"/>
        </w:rPr>
        <w:t xml:space="preserve"> (VP) = 35 </w:t>
      </w:r>
    </w:p>
    <w:p w14:paraId="1B302DE0" w14:textId="77777777" w:rsidR="005C4E7B" w:rsidRPr="005C4E7B" w:rsidRDefault="005C4E7B" w:rsidP="005C4E7B">
      <w:pPr>
        <w:numPr>
          <w:ilvl w:val="0"/>
          <w:numId w:val="2"/>
        </w:numPr>
        <w:rPr>
          <w:rFonts w:ascii="Arial" w:hAnsi="Arial" w:cs="Arial"/>
          <w:lang w:val="en-US"/>
        </w:rPr>
      </w:pPr>
      <w:proofErr w:type="spellStart"/>
      <w:r w:rsidRPr="005C4E7B">
        <w:rPr>
          <w:rFonts w:ascii="Arial" w:hAnsi="Arial" w:cs="Arial"/>
          <w:lang w:val="en-US"/>
        </w:rPr>
        <w:lastRenderedPageBreak/>
        <w:t>Verdaderos</w:t>
      </w:r>
      <w:proofErr w:type="spellEnd"/>
      <w:r w:rsidRPr="005C4E7B">
        <w:rPr>
          <w:rFonts w:ascii="Arial" w:hAnsi="Arial" w:cs="Arial"/>
          <w:lang w:val="en-US"/>
        </w:rPr>
        <w:t xml:space="preserve"> </w:t>
      </w:r>
      <w:proofErr w:type="spellStart"/>
      <w:r w:rsidRPr="005C4E7B">
        <w:rPr>
          <w:rFonts w:ascii="Arial" w:hAnsi="Arial" w:cs="Arial"/>
          <w:lang w:val="en-US"/>
        </w:rPr>
        <w:t>Negativos</w:t>
      </w:r>
      <w:proofErr w:type="spellEnd"/>
      <w:r w:rsidRPr="005C4E7B">
        <w:rPr>
          <w:rFonts w:ascii="Arial" w:hAnsi="Arial" w:cs="Arial"/>
          <w:lang w:val="en-US"/>
        </w:rPr>
        <w:t xml:space="preserve"> (VN) = 40 </w:t>
      </w:r>
    </w:p>
    <w:p w14:paraId="225CB142" w14:textId="77777777" w:rsidR="005C4E7B" w:rsidRPr="005C4E7B" w:rsidRDefault="005C4E7B" w:rsidP="005C4E7B">
      <w:pPr>
        <w:numPr>
          <w:ilvl w:val="0"/>
          <w:numId w:val="2"/>
        </w:numPr>
        <w:rPr>
          <w:rFonts w:ascii="Arial" w:hAnsi="Arial" w:cs="Arial"/>
          <w:lang w:val="en-US"/>
        </w:rPr>
      </w:pPr>
      <w:proofErr w:type="spellStart"/>
      <w:r w:rsidRPr="005C4E7B">
        <w:rPr>
          <w:rFonts w:ascii="Arial" w:hAnsi="Arial" w:cs="Arial"/>
          <w:lang w:val="en-US"/>
        </w:rPr>
        <w:t>Falsos</w:t>
      </w:r>
      <w:proofErr w:type="spellEnd"/>
      <w:r w:rsidRPr="005C4E7B">
        <w:rPr>
          <w:rFonts w:ascii="Arial" w:hAnsi="Arial" w:cs="Arial"/>
          <w:lang w:val="en-US"/>
        </w:rPr>
        <w:t xml:space="preserve"> </w:t>
      </w:r>
      <w:proofErr w:type="spellStart"/>
      <w:r w:rsidRPr="005C4E7B">
        <w:rPr>
          <w:rFonts w:ascii="Arial" w:hAnsi="Arial" w:cs="Arial"/>
          <w:lang w:val="en-US"/>
        </w:rPr>
        <w:t>Positivos</w:t>
      </w:r>
      <w:proofErr w:type="spellEnd"/>
      <w:r w:rsidRPr="005C4E7B">
        <w:rPr>
          <w:rFonts w:ascii="Arial" w:hAnsi="Arial" w:cs="Arial"/>
          <w:lang w:val="en-US"/>
        </w:rPr>
        <w:t xml:space="preserve"> (FP) = 10 </w:t>
      </w:r>
    </w:p>
    <w:p w14:paraId="5909045F" w14:textId="77777777" w:rsidR="005C4E7B" w:rsidRPr="005C4E7B" w:rsidRDefault="005C4E7B" w:rsidP="005C4E7B">
      <w:pPr>
        <w:numPr>
          <w:ilvl w:val="0"/>
          <w:numId w:val="2"/>
        </w:numPr>
        <w:rPr>
          <w:rFonts w:ascii="Arial" w:hAnsi="Arial" w:cs="Arial"/>
          <w:lang w:val="en-US"/>
        </w:rPr>
      </w:pPr>
      <w:proofErr w:type="spellStart"/>
      <w:r w:rsidRPr="005C4E7B">
        <w:rPr>
          <w:rFonts w:ascii="Arial" w:hAnsi="Arial" w:cs="Arial"/>
          <w:lang w:val="en-US"/>
        </w:rPr>
        <w:t>Falsos</w:t>
      </w:r>
      <w:proofErr w:type="spellEnd"/>
      <w:r w:rsidRPr="005C4E7B">
        <w:rPr>
          <w:rFonts w:ascii="Arial" w:hAnsi="Arial" w:cs="Arial"/>
          <w:lang w:val="en-US"/>
        </w:rPr>
        <w:t xml:space="preserve"> </w:t>
      </w:r>
      <w:proofErr w:type="spellStart"/>
      <w:r w:rsidRPr="005C4E7B">
        <w:rPr>
          <w:rFonts w:ascii="Arial" w:hAnsi="Arial" w:cs="Arial"/>
          <w:lang w:val="en-US"/>
        </w:rPr>
        <w:t>Negativos</w:t>
      </w:r>
      <w:proofErr w:type="spellEnd"/>
      <w:r w:rsidRPr="005C4E7B">
        <w:rPr>
          <w:rFonts w:ascii="Arial" w:hAnsi="Arial" w:cs="Arial"/>
          <w:lang w:val="en-US"/>
        </w:rPr>
        <w:t xml:space="preserve"> (FN) = 15 </w:t>
      </w:r>
    </w:p>
    <w:p w14:paraId="4679051B" w14:textId="108A6809" w:rsidR="00A97239" w:rsidRPr="005C4E7B" w:rsidRDefault="005C4E7B" w:rsidP="00243D5C">
      <w:pPr>
        <w:numPr>
          <w:ilvl w:val="0"/>
          <w:numId w:val="2"/>
        </w:numPr>
        <w:rPr>
          <w:rFonts w:ascii="Arial" w:hAnsi="Arial" w:cs="Arial"/>
          <w:lang w:val="en-US"/>
        </w:rPr>
      </w:pPr>
      <w:r w:rsidRPr="005C4E7B">
        <w:rPr>
          <w:rFonts w:ascii="Arial" w:hAnsi="Arial" w:cs="Arial"/>
          <w:lang w:val="en-US"/>
        </w:rPr>
        <w:t xml:space="preserve">Total de </w:t>
      </w:r>
      <w:proofErr w:type="spellStart"/>
      <w:r w:rsidRPr="005C4E7B">
        <w:rPr>
          <w:rFonts w:ascii="Arial" w:hAnsi="Arial" w:cs="Arial"/>
          <w:lang w:val="en-US"/>
        </w:rPr>
        <w:t>observaciones</w:t>
      </w:r>
      <w:proofErr w:type="spellEnd"/>
      <w:r w:rsidRPr="005C4E7B">
        <w:rPr>
          <w:rFonts w:ascii="Arial" w:hAnsi="Arial" w:cs="Arial"/>
          <w:lang w:val="en-US"/>
        </w:rPr>
        <w:t xml:space="preserve"> (N) = 100</w:t>
      </w:r>
    </w:p>
    <w:p w14:paraId="35D2AFC2" w14:textId="71C1FC0C" w:rsidR="00D063FD" w:rsidRDefault="00A97239" w:rsidP="00243D5C">
      <w:pPr>
        <w:rPr>
          <w:rFonts w:ascii="Arial" w:hAnsi="Arial" w:cs="Arial"/>
        </w:rPr>
      </w:pPr>
      <w:r w:rsidRPr="005C4E7B">
        <w:rPr>
          <w:rFonts w:ascii="Arial" w:hAnsi="Arial" w:cs="Arial"/>
          <w:b/>
          <w:bCs/>
          <w:u w:val="single"/>
        </w:rPr>
        <w:t>Exactitud(</w:t>
      </w:r>
      <w:proofErr w:type="spellStart"/>
      <w:r w:rsidRPr="005C4E7B">
        <w:rPr>
          <w:rFonts w:ascii="Arial" w:hAnsi="Arial" w:cs="Arial"/>
          <w:b/>
          <w:bCs/>
          <w:u w:val="single"/>
        </w:rPr>
        <w:t>Acuraccy</w:t>
      </w:r>
      <w:proofErr w:type="spellEnd"/>
      <w:r w:rsidRPr="005C4E7B">
        <w:rPr>
          <w:rFonts w:ascii="Arial" w:hAnsi="Arial" w:cs="Arial"/>
          <w:b/>
          <w:bCs/>
          <w:u w:val="single"/>
        </w:rPr>
        <w:t>):</w:t>
      </w:r>
      <w:r w:rsidRPr="00A97239">
        <w:t xml:space="preserve"> </w:t>
      </w:r>
      <w:r w:rsidRPr="00A97239">
        <w:rPr>
          <w:rFonts w:ascii="Arial" w:hAnsi="Arial" w:cs="Arial"/>
        </w:rPr>
        <w:t>La exactitud mide la proporción total de clasificaciones correctas realizadas por el modelo.</w:t>
      </w:r>
    </w:p>
    <w:p w14:paraId="04A834E9" w14:textId="77777777" w:rsidR="00E227C0" w:rsidRDefault="00E227C0" w:rsidP="00243D5C">
      <w:pPr>
        <w:rPr>
          <w:rFonts w:ascii="Arial" w:hAnsi="Arial" w:cs="Arial"/>
        </w:rPr>
      </w:pPr>
    </w:p>
    <w:p w14:paraId="2F3571B6" w14:textId="3C3A53CE" w:rsidR="00E227C0" w:rsidRPr="005C4E7B" w:rsidRDefault="00A97239" w:rsidP="00243D5C">
      <w:pPr>
        <w:rPr>
          <w:rFonts w:ascii="Arial" w:eastAsiaTheme="minorEastAsia" w:hAnsi="Arial" w:cs="Arial"/>
        </w:rPr>
      </w:pPr>
      <m:oMathPara>
        <m:oMath>
          <m:r>
            <m:rPr>
              <m:sty m:val="p"/>
            </m:rPr>
            <w:rPr>
              <w:rFonts w:ascii="Cambria Math" w:hAnsi="Cambria Math" w:cs="Arial"/>
            </w:rPr>
            <m:t xml:space="preserve">Acuraccy= </m:t>
          </m:r>
          <m:f>
            <m:fPr>
              <m:ctrlPr>
                <w:rPr>
                  <w:rFonts w:ascii="Cambria Math" w:hAnsi="Cambria Math" w:cs="Arial"/>
                </w:rPr>
              </m:ctrlPr>
            </m:fPr>
            <m:num>
              <m:r>
                <w:rPr>
                  <w:rFonts w:ascii="Cambria Math" w:hAnsi="Cambria Math" w:cs="Arial"/>
                </w:rPr>
                <m:t>VP+VN</m:t>
              </m:r>
            </m:num>
            <m:den>
              <m:r>
                <w:rPr>
                  <w:rFonts w:ascii="Cambria Math" w:hAnsi="Cambria Math" w:cs="Arial"/>
                </w:rPr>
                <m:t>N</m:t>
              </m:r>
            </m:den>
          </m:f>
          <m:r>
            <w:rPr>
              <w:rFonts w:ascii="Cambria Math" w:hAnsi="Cambria Math" w:cs="Arial"/>
            </w:rPr>
            <m:t>=</m:t>
          </m:r>
          <m:f>
            <m:fPr>
              <m:ctrlPr>
                <w:rPr>
                  <w:rFonts w:ascii="Cambria Math" w:hAnsi="Cambria Math" w:cs="Arial"/>
                  <w:i/>
                </w:rPr>
              </m:ctrlPr>
            </m:fPr>
            <m:num>
              <m:r>
                <w:rPr>
                  <w:rFonts w:ascii="Cambria Math" w:hAnsi="Cambria Math" w:cs="Arial"/>
                </w:rPr>
                <m:t>35+40</m:t>
              </m:r>
            </m:num>
            <m:den>
              <m:r>
                <w:rPr>
                  <w:rFonts w:ascii="Cambria Math" w:hAnsi="Cambria Math" w:cs="Arial"/>
                </w:rPr>
                <m:t>100</m:t>
              </m:r>
            </m:den>
          </m:f>
          <m:r>
            <w:rPr>
              <w:rFonts w:ascii="Cambria Math" w:hAnsi="Cambria Math" w:cs="Arial"/>
            </w:rPr>
            <m:t>=0,75</m:t>
          </m:r>
        </m:oMath>
      </m:oMathPara>
    </w:p>
    <w:p w14:paraId="077B16E7" w14:textId="3F5D6D91" w:rsidR="005C4E7B" w:rsidRDefault="005C4E7B" w:rsidP="00243D5C">
      <w:pPr>
        <w:rPr>
          <w:rFonts w:ascii="Arial" w:hAnsi="Arial" w:cs="Arial"/>
        </w:rPr>
      </w:pPr>
      <w:r w:rsidRPr="005C4E7B">
        <w:rPr>
          <w:rFonts w:ascii="Arial" w:hAnsi="Arial" w:cs="Arial"/>
        </w:rPr>
        <w:t>El modelo clasifica correctamente al 75% de los pacientes</w:t>
      </w:r>
      <w:r>
        <w:rPr>
          <w:rFonts w:ascii="Arial" w:hAnsi="Arial" w:cs="Arial"/>
        </w:rPr>
        <w:t>.</w:t>
      </w:r>
    </w:p>
    <w:p w14:paraId="253F9558" w14:textId="77777777" w:rsidR="005C4E7B" w:rsidRDefault="005C4E7B" w:rsidP="00243D5C">
      <w:pPr>
        <w:rPr>
          <w:rFonts w:ascii="Arial" w:hAnsi="Arial" w:cs="Arial"/>
        </w:rPr>
      </w:pPr>
    </w:p>
    <w:p w14:paraId="3741C4ED" w14:textId="3DEB6B8D" w:rsidR="005C4E7B" w:rsidRPr="005C4E7B" w:rsidRDefault="005C4E7B" w:rsidP="005C4E7B">
      <w:pPr>
        <w:rPr>
          <w:rFonts w:ascii="Arial" w:hAnsi="Arial" w:cs="Arial"/>
          <w:b/>
          <w:bCs/>
        </w:rPr>
      </w:pPr>
      <w:r w:rsidRPr="005C4E7B">
        <w:rPr>
          <w:rFonts w:ascii="Arial" w:hAnsi="Arial" w:cs="Arial"/>
          <w:b/>
          <w:bCs/>
          <w:u w:val="single"/>
        </w:rPr>
        <w:t>Tasa de error:</w:t>
      </w:r>
      <w:r>
        <w:rPr>
          <w:rFonts w:ascii="Arial" w:hAnsi="Arial" w:cs="Arial"/>
        </w:rPr>
        <w:t xml:space="preserve"> </w:t>
      </w:r>
      <w:r w:rsidRPr="005C4E7B">
        <w:rPr>
          <w:rFonts w:ascii="Arial" w:hAnsi="Arial" w:cs="Arial"/>
        </w:rPr>
        <w:t>La tasa de error representa la proporción de predicciones incorrectas.</w:t>
      </w:r>
    </w:p>
    <w:p w14:paraId="2CEEEC07" w14:textId="77777777" w:rsidR="005C4E7B" w:rsidRDefault="005C4E7B" w:rsidP="00243D5C">
      <w:pPr>
        <w:rPr>
          <w:rFonts w:ascii="Arial" w:hAnsi="Arial" w:cs="Arial"/>
        </w:rPr>
      </w:pPr>
    </w:p>
    <w:p w14:paraId="3DCF0A68" w14:textId="0A8C2420" w:rsidR="005C4E7B" w:rsidRPr="00BA35AA" w:rsidRDefault="00BA35AA" w:rsidP="00243D5C">
      <w:pPr>
        <w:rPr>
          <w:rFonts w:ascii="Arial" w:eastAsiaTheme="minorEastAsia" w:hAnsi="Arial" w:cs="Arial"/>
        </w:rPr>
      </w:pPr>
      <m:oMathPara>
        <m:oMath>
          <m:r>
            <m:rPr>
              <m:sty m:val="p"/>
            </m:rPr>
            <w:rPr>
              <w:rFonts w:ascii="Cambria Math" w:hAnsi="Cambria Math" w:cs="Arial"/>
            </w:rPr>
            <m:t xml:space="preserve">Error= </m:t>
          </m:r>
          <m:f>
            <m:fPr>
              <m:ctrlPr>
                <w:rPr>
                  <w:rFonts w:ascii="Cambria Math" w:hAnsi="Cambria Math" w:cs="Arial"/>
                </w:rPr>
              </m:ctrlPr>
            </m:fPr>
            <m:num>
              <m:r>
                <w:rPr>
                  <w:rFonts w:ascii="Cambria Math" w:hAnsi="Cambria Math" w:cs="Arial"/>
                </w:rPr>
                <m:t>FP+FN</m:t>
              </m:r>
            </m:num>
            <m:den>
              <m:r>
                <w:rPr>
                  <w:rFonts w:ascii="Cambria Math" w:hAnsi="Cambria Math" w:cs="Arial"/>
                </w:rPr>
                <m:t>N</m:t>
              </m:r>
            </m:den>
          </m:f>
          <m:r>
            <w:rPr>
              <w:rFonts w:ascii="Cambria Math" w:hAnsi="Cambria Math" w:cs="Arial"/>
            </w:rPr>
            <m:t>=</m:t>
          </m:r>
          <m:f>
            <m:fPr>
              <m:ctrlPr>
                <w:rPr>
                  <w:rFonts w:ascii="Cambria Math" w:hAnsi="Cambria Math" w:cs="Arial"/>
                  <w:i/>
                </w:rPr>
              </m:ctrlPr>
            </m:fPr>
            <m:num>
              <m:r>
                <w:rPr>
                  <w:rFonts w:ascii="Cambria Math" w:hAnsi="Cambria Math" w:cs="Arial"/>
                </w:rPr>
                <m:t>10+15</m:t>
              </m:r>
            </m:num>
            <m:den>
              <m:r>
                <w:rPr>
                  <w:rFonts w:ascii="Cambria Math" w:hAnsi="Cambria Math" w:cs="Arial"/>
                </w:rPr>
                <m:t>100</m:t>
              </m:r>
            </m:den>
          </m:f>
          <m:r>
            <w:rPr>
              <w:rFonts w:ascii="Cambria Math" w:hAnsi="Cambria Math" w:cs="Arial"/>
            </w:rPr>
            <m:t>=0,25</m:t>
          </m:r>
        </m:oMath>
      </m:oMathPara>
    </w:p>
    <w:p w14:paraId="59B0876A" w14:textId="6A629870" w:rsidR="00BA35AA" w:rsidRDefault="00BA35AA" w:rsidP="00243D5C">
      <w:pPr>
        <w:rPr>
          <w:rFonts w:ascii="Arial" w:hAnsi="Arial" w:cs="Arial"/>
        </w:rPr>
      </w:pPr>
      <w:r w:rsidRPr="00BA35AA">
        <w:rPr>
          <w:rFonts w:ascii="Arial" w:hAnsi="Arial" w:cs="Arial"/>
        </w:rPr>
        <w:t>El 25% de las clasificaciones realizadas por el modelo son incorrectas.</w:t>
      </w:r>
    </w:p>
    <w:p w14:paraId="08710283" w14:textId="584A4464" w:rsidR="00BA35AA" w:rsidRPr="00BA35AA" w:rsidRDefault="00BA35AA" w:rsidP="00BA35AA">
      <w:pPr>
        <w:rPr>
          <w:rFonts w:ascii="Arial" w:hAnsi="Arial" w:cs="Arial"/>
          <w:b/>
          <w:bCs/>
        </w:rPr>
      </w:pPr>
      <w:r w:rsidRPr="00BA35AA">
        <w:rPr>
          <w:rFonts w:ascii="Arial" w:hAnsi="Arial" w:cs="Arial"/>
          <w:b/>
          <w:bCs/>
          <w:u w:val="single"/>
        </w:rPr>
        <w:t>Precisión :</w:t>
      </w:r>
      <w:r w:rsidRPr="00BA35AA">
        <w:rPr>
          <w:rFonts w:ascii="Arial" w:hAnsi="Arial" w:cs="Arial"/>
          <w:b/>
          <w:bCs/>
        </w:rPr>
        <w:t xml:space="preserve"> </w:t>
      </w:r>
      <w:r w:rsidRPr="00BA35AA">
        <w:rPr>
          <w:rFonts w:ascii="Arial" w:hAnsi="Arial" w:cs="Arial"/>
        </w:rPr>
        <w:t>La precisión indica qué proporción de los pacientes predichos como enfermos realmente lo están.</w:t>
      </w:r>
    </w:p>
    <w:p w14:paraId="2E7DC6B2" w14:textId="71DED4DC" w:rsidR="00243D5C" w:rsidRPr="00BA35AA" w:rsidRDefault="00BA35AA" w:rsidP="00243D5C">
      <w:pPr>
        <w:rPr>
          <w:rFonts w:ascii="Arial" w:eastAsiaTheme="minorEastAsia" w:hAnsi="Arial" w:cs="Arial"/>
        </w:rPr>
      </w:pPr>
      <m:oMathPara>
        <m:oMath>
          <m:r>
            <m:rPr>
              <m:sty m:val="p"/>
            </m:rPr>
            <w:rPr>
              <w:rFonts w:ascii="Cambria Math" w:hAnsi="Cambria Math" w:cs="Arial"/>
            </w:rPr>
            <m:t xml:space="preserve">Precision= </m:t>
          </m:r>
          <m:f>
            <m:fPr>
              <m:ctrlPr>
                <w:rPr>
                  <w:rFonts w:ascii="Cambria Math" w:hAnsi="Cambria Math" w:cs="Arial"/>
                </w:rPr>
              </m:ctrlPr>
            </m:fPr>
            <m:num>
              <m:r>
                <w:rPr>
                  <w:rFonts w:ascii="Cambria Math" w:hAnsi="Cambria Math" w:cs="Arial"/>
                  <w:lang w:val="en-US"/>
                </w:rPr>
                <m:t>VP</m:t>
              </m:r>
            </m:num>
            <m:den>
              <m:r>
                <w:rPr>
                  <w:rFonts w:ascii="Cambria Math" w:hAnsi="Cambria Math" w:cs="Arial"/>
                  <w:lang w:val="en-US"/>
                </w:rPr>
                <m:t>VP</m:t>
              </m:r>
              <m:r>
                <w:rPr>
                  <w:rFonts w:ascii="Cambria Math" w:hAnsi="Arial" w:cs="Arial"/>
                  <w:lang w:val="en-US"/>
                </w:rPr>
                <m:t>+FP</m:t>
              </m:r>
            </m:den>
          </m:f>
          <m:r>
            <w:rPr>
              <w:rFonts w:ascii="Cambria Math" w:hAnsi="Cambria Math" w:cs="Arial"/>
            </w:rPr>
            <m:t>=</m:t>
          </m:r>
          <m:f>
            <m:fPr>
              <m:ctrlPr>
                <w:rPr>
                  <w:rFonts w:ascii="Cambria Math" w:hAnsi="Cambria Math" w:cs="Arial"/>
                  <w:i/>
                </w:rPr>
              </m:ctrlPr>
            </m:fPr>
            <m:num>
              <m:r>
                <w:rPr>
                  <w:rFonts w:ascii="Cambria Math" w:hAnsi="Cambria Math" w:cs="Arial"/>
                </w:rPr>
                <m:t>35</m:t>
              </m:r>
            </m:num>
            <m:den>
              <m:r>
                <w:rPr>
                  <w:rFonts w:ascii="Cambria Math" w:hAnsi="Cambria Math" w:cs="Arial"/>
                </w:rPr>
                <m:t>35+10</m:t>
              </m:r>
            </m:den>
          </m:f>
          <m:r>
            <w:rPr>
              <w:rFonts w:ascii="Cambria Math" w:hAnsi="Cambria Math" w:cs="Arial"/>
            </w:rPr>
            <m:t>=0,7778</m:t>
          </m:r>
        </m:oMath>
      </m:oMathPara>
    </w:p>
    <w:p w14:paraId="0249F0F7" w14:textId="7B48FF26" w:rsidR="00BA35AA" w:rsidRDefault="00BA35AA" w:rsidP="00243D5C">
      <w:pPr>
        <w:rPr>
          <w:rFonts w:ascii="Arial" w:hAnsi="Arial" w:cs="Arial"/>
        </w:rPr>
      </w:pPr>
      <w:r w:rsidRPr="00BA35AA">
        <w:rPr>
          <w:rFonts w:ascii="Arial" w:hAnsi="Arial" w:cs="Arial"/>
        </w:rPr>
        <w:t>Cuando el modelo predice que un paciente está enfermo, acierta aproximadamente en el 78% de los casos.</w:t>
      </w:r>
    </w:p>
    <w:p w14:paraId="0FD686DE" w14:textId="141A8418" w:rsidR="00BA35AA" w:rsidRDefault="00BA35AA" w:rsidP="00BA35AA">
      <w:pPr>
        <w:rPr>
          <w:rFonts w:ascii="Arial" w:hAnsi="Arial" w:cs="Arial"/>
        </w:rPr>
      </w:pPr>
      <w:r w:rsidRPr="00BA35AA">
        <w:rPr>
          <w:rFonts w:ascii="Arial" w:hAnsi="Arial" w:cs="Arial"/>
          <w:b/>
          <w:bCs/>
          <w:u w:val="single"/>
        </w:rPr>
        <w:t>Sensibilidad (</w:t>
      </w:r>
      <w:proofErr w:type="spellStart"/>
      <w:r w:rsidRPr="00BA35AA">
        <w:rPr>
          <w:rFonts w:ascii="Arial" w:hAnsi="Arial" w:cs="Arial"/>
          <w:b/>
          <w:bCs/>
          <w:u w:val="single"/>
        </w:rPr>
        <w:t>Recall</w:t>
      </w:r>
      <w:proofErr w:type="spellEnd"/>
      <w:r w:rsidRPr="00BA35AA">
        <w:rPr>
          <w:rFonts w:ascii="Arial" w:hAnsi="Arial" w:cs="Arial"/>
          <w:b/>
          <w:bCs/>
          <w:u w:val="single"/>
        </w:rPr>
        <w:t>)</w:t>
      </w:r>
      <w:r w:rsidRPr="00BA35AA">
        <w:rPr>
          <w:rFonts w:ascii="Arial" w:hAnsi="Arial" w:cs="Arial"/>
          <w:b/>
          <w:bCs/>
        </w:rPr>
        <w:t xml:space="preserve">: </w:t>
      </w:r>
      <w:r w:rsidRPr="00BA35AA">
        <w:rPr>
          <w:rFonts w:ascii="Arial" w:hAnsi="Arial" w:cs="Arial"/>
        </w:rPr>
        <w:t>La sensibilidad mide la capacidad del modelo para detectar correctamente a los pacientes enfermos.</w:t>
      </w:r>
    </w:p>
    <w:p w14:paraId="4702AB73" w14:textId="262D067F" w:rsidR="00BA35AA" w:rsidRPr="00BA35AA" w:rsidRDefault="00E72826" w:rsidP="00BA35AA">
      <w:pPr>
        <w:rPr>
          <w:rFonts w:ascii="Arial" w:eastAsiaTheme="minorEastAsia" w:hAnsi="Arial" w:cs="Arial"/>
        </w:rPr>
      </w:pPr>
      <m:oMathPara>
        <m:oMath>
          <m:r>
            <m:rPr>
              <m:sty m:val="p"/>
            </m:rPr>
            <w:rPr>
              <w:rFonts w:ascii="Cambria Math" w:hAnsi="Cambria Math" w:cs="Arial"/>
            </w:rPr>
            <m:t xml:space="preserve">Recall= </m:t>
          </m:r>
          <m:f>
            <m:fPr>
              <m:ctrlPr>
                <w:rPr>
                  <w:rFonts w:ascii="Cambria Math" w:hAnsi="Cambria Math" w:cs="Arial"/>
                </w:rPr>
              </m:ctrlPr>
            </m:fPr>
            <m:num>
              <m:r>
                <w:rPr>
                  <w:rFonts w:ascii="Cambria Math" w:hAnsi="Cambria Math" w:cs="Arial"/>
                  <w:lang w:val="en-US"/>
                </w:rPr>
                <m:t>VP</m:t>
              </m:r>
            </m:num>
            <m:den>
              <m:r>
                <w:rPr>
                  <w:rFonts w:ascii="Cambria Math" w:hAnsi="Cambria Math" w:cs="Arial"/>
                  <w:lang w:val="en-US"/>
                </w:rPr>
                <m:t>VP</m:t>
              </m:r>
              <m:r>
                <w:rPr>
                  <w:rFonts w:ascii="Cambria Math" w:hAnsi="Arial" w:cs="Arial"/>
                  <w:lang w:val="en-US"/>
                </w:rPr>
                <m:t>+FN</m:t>
              </m:r>
            </m:den>
          </m:f>
          <m:r>
            <w:rPr>
              <w:rFonts w:ascii="Cambria Math" w:hAnsi="Cambria Math" w:cs="Arial"/>
            </w:rPr>
            <m:t>=</m:t>
          </m:r>
          <m:f>
            <m:fPr>
              <m:ctrlPr>
                <w:rPr>
                  <w:rFonts w:ascii="Cambria Math" w:hAnsi="Cambria Math" w:cs="Arial"/>
                  <w:i/>
                </w:rPr>
              </m:ctrlPr>
            </m:fPr>
            <m:num>
              <m:r>
                <w:rPr>
                  <w:rFonts w:ascii="Cambria Math" w:hAnsi="Cambria Math" w:cs="Arial"/>
                </w:rPr>
                <m:t>35</m:t>
              </m:r>
            </m:num>
            <m:den>
              <m:r>
                <w:rPr>
                  <w:rFonts w:ascii="Cambria Math" w:hAnsi="Cambria Math" w:cs="Arial"/>
                </w:rPr>
                <m:t>35+15</m:t>
              </m:r>
            </m:den>
          </m:f>
          <m:r>
            <w:rPr>
              <w:rFonts w:ascii="Cambria Math" w:hAnsi="Cambria Math" w:cs="Arial"/>
            </w:rPr>
            <m:t>=0,7</m:t>
          </m:r>
        </m:oMath>
      </m:oMathPara>
    </w:p>
    <w:p w14:paraId="2CDDB341" w14:textId="45B8DCC2" w:rsidR="00BA35AA" w:rsidRPr="00BA35AA" w:rsidRDefault="00BA35AA" w:rsidP="00BA35AA">
      <w:pPr>
        <w:rPr>
          <w:rFonts w:ascii="Arial" w:hAnsi="Arial" w:cs="Arial"/>
        </w:rPr>
      </w:pPr>
      <w:r w:rsidRPr="00BA35AA">
        <w:rPr>
          <w:rFonts w:ascii="Arial" w:hAnsi="Arial" w:cs="Arial"/>
        </w:rPr>
        <w:t>El modelo detecta correctamente el 70% de los pacientes que realmente padecen la enfermedad.</w:t>
      </w:r>
    </w:p>
    <w:p w14:paraId="7F083F7F" w14:textId="45BCA127" w:rsidR="00BA35AA" w:rsidRDefault="00BA35AA" w:rsidP="00BA35AA">
      <w:pPr>
        <w:rPr>
          <w:rFonts w:ascii="Arial" w:hAnsi="Arial" w:cs="Arial"/>
        </w:rPr>
      </w:pPr>
      <w:r w:rsidRPr="00BA35AA">
        <w:rPr>
          <w:rFonts w:ascii="Arial" w:hAnsi="Arial" w:cs="Arial"/>
          <w:b/>
          <w:bCs/>
          <w:u w:val="single"/>
        </w:rPr>
        <w:t>Especificidad</w:t>
      </w:r>
      <w:r w:rsidRPr="00BA35AA">
        <w:rPr>
          <w:rFonts w:ascii="Arial" w:hAnsi="Arial" w:cs="Arial"/>
          <w:b/>
          <w:bCs/>
        </w:rPr>
        <w:t xml:space="preserve">: </w:t>
      </w:r>
      <w:r w:rsidRPr="00BA35AA">
        <w:rPr>
          <w:rFonts w:ascii="Arial" w:hAnsi="Arial" w:cs="Arial"/>
        </w:rPr>
        <w:t>La especificidad mide la capacidad del modelo para identificar correctamente a los pacientes sanos.</w:t>
      </w:r>
    </w:p>
    <w:p w14:paraId="7B21819D" w14:textId="7D355BE2" w:rsidR="00BA35AA" w:rsidRPr="00BA35AA" w:rsidRDefault="00BA35AA" w:rsidP="00BA35AA">
      <w:pPr>
        <w:rPr>
          <w:rFonts w:ascii="Arial" w:eastAsiaTheme="minorEastAsia" w:hAnsi="Arial" w:cs="Arial"/>
        </w:rPr>
      </w:pPr>
      <m:oMathPara>
        <m:oMath>
          <m:r>
            <m:rPr>
              <m:sty m:val="p"/>
            </m:rPr>
            <w:rPr>
              <w:rFonts w:ascii="Cambria Math" w:hAnsi="Cambria Math" w:cs="Arial"/>
            </w:rPr>
            <w:lastRenderedPageBreak/>
            <m:t xml:space="preserve">Especificidad= </m:t>
          </m:r>
          <m:f>
            <m:fPr>
              <m:ctrlPr>
                <w:rPr>
                  <w:rFonts w:ascii="Cambria Math" w:hAnsi="Cambria Math" w:cs="Arial"/>
                </w:rPr>
              </m:ctrlPr>
            </m:fPr>
            <m:num>
              <m:r>
                <w:rPr>
                  <w:rFonts w:ascii="Cambria Math" w:hAnsi="Cambria Math" w:cs="Arial"/>
                  <w:lang w:val="en-US"/>
                </w:rPr>
                <m:t>VN</m:t>
              </m:r>
            </m:num>
            <m:den>
              <m:r>
                <w:rPr>
                  <w:rFonts w:ascii="Cambria Math" w:hAnsi="Cambria Math" w:cs="Arial"/>
                  <w:lang w:val="en-US"/>
                </w:rPr>
                <m:t>VN</m:t>
              </m:r>
              <m:r>
                <w:rPr>
                  <w:rFonts w:ascii="Cambria Math" w:hAnsi="Arial" w:cs="Arial"/>
                  <w:lang w:val="en-US"/>
                </w:rPr>
                <m:t>+FP</m:t>
              </m:r>
            </m:den>
          </m:f>
          <m:r>
            <w:rPr>
              <w:rFonts w:ascii="Cambria Math" w:hAnsi="Cambria Math" w:cs="Arial"/>
            </w:rPr>
            <m:t>=</m:t>
          </m:r>
          <m:f>
            <m:fPr>
              <m:ctrlPr>
                <w:rPr>
                  <w:rFonts w:ascii="Cambria Math" w:hAnsi="Cambria Math" w:cs="Arial"/>
                  <w:i/>
                </w:rPr>
              </m:ctrlPr>
            </m:fPr>
            <m:num>
              <m:r>
                <w:rPr>
                  <w:rFonts w:ascii="Cambria Math" w:hAnsi="Cambria Math" w:cs="Arial"/>
                </w:rPr>
                <m:t>40</m:t>
              </m:r>
            </m:num>
            <m:den>
              <m:r>
                <w:rPr>
                  <w:rFonts w:ascii="Cambria Math" w:hAnsi="Cambria Math" w:cs="Arial"/>
                </w:rPr>
                <m:t>40+10</m:t>
              </m:r>
            </m:den>
          </m:f>
          <m:r>
            <w:rPr>
              <w:rFonts w:ascii="Cambria Math" w:hAnsi="Cambria Math" w:cs="Arial"/>
            </w:rPr>
            <m:t>=0,8</m:t>
          </m:r>
        </m:oMath>
      </m:oMathPara>
    </w:p>
    <w:p w14:paraId="4316C603" w14:textId="58CF6E53" w:rsidR="00BA35AA" w:rsidRPr="00BA35AA" w:rsidRDefault="00BA35AA" w:rsidP="00993155">
      <w:pPr>
        <w:jc w:val="both"/>
        <w:rPr>
          <w:rFonts w:ascii="Arial" w:hAnsi="Arial" w:cs="Arial"/>
        </w:rPr>
      </w:pPr>
      <w:r w:rsidRPr="00BA35AA">
        <w:rPr>
          <w:rFonts w:ascii="Arial" w:hAnsi="Arial" w:cs="Arial"/>
        </w:rPr>
        <w:t>El modelo clasifica correctamente como sanos al 80% de los pacientes que realmente no tienen la enfermedad.</w:t>
      </w:r>
    </w:p>
    <w:p w14:paraId="642D004E" w14:textId="13E75EF7" w:rsidR="00E72826" w:rsidRDefault="00E72826" w:rsidP="00993155">
      <w:pPr>
        <w:jc w:val="both"/>
        <w:rPr>
          <w:rFonts w:ascii="Arial" w:hAnsi="Arial" w:cs="Arial"/>
        </w:rPr>
      </w:pPr>
      <w:r w:rsidRPr="00E72826">
        <w:rPr>
          <w:rFonts w:ascii="Arial" w:hAnsi="Arial" w:cs="Arial"/>
          <w:b/>
          <w:bCs/>
        </w:rPr>
        <w:t>Medida F1</w:t>
      </w:r>
      <w:r>
        <w:rPr>
          <w:rFonts w:ascii="Arial" w:hAnsi="Arial" w:cs="Arial"/>
          <w:b/>
          <w:bCs/>
        </w:rPr>
        <w:t>:</w:t>
      </w:r>
      <w:r w:rsidR="00993155">
        <w:rPr>
          <w:rFonts w:ascii="Arial" w:hAnsi="Arial" w:cs="Arial"/>
        </w:rPr>
        <w:t xml:space="preserve"> </w:t>
      </w:r>
      <w:r w:rsidR="00993155" w:rsidRPr="00993155">
        <w:rPr>
          <w:rFonts w:ascii="Arial" w:hAnsi="Arial" w:cs="Arial"/>
        </w:rPr>
        <w:t>La medida F1 indica qué tan bien el modelo logra simultáneamente identificar correctamente los casos positivos y evitar falsas alarmas. Al combinar precisión y sensibilidad en un único valor, penaliza los casos en los que una de estas métricas es alta y la otra es baja.</w:t>
      </w:r>
    </w:p>
    <w:p w14:paraId="1D69BA3D" w14:textId="25539D20" w:rsidR="00E72826" w:rsidRPr="00BA35AA" w:rsidRDefault="00E72826" w:rsidP="00E72826">
      <w:pPr>
        <w:rPr>
          <w:rFonts w:ascii="Arial" w:eastAsiaTheme="minorEastAsia" w:hAnsi="Arial" w:cs="Arial"/>
        </w:rPr>
      </w:pPr>
      <m:oMathPara>
        <m:oMath>
          <m:r>
            <m:rPr>
              <m:sty m:val="p"/>
            </m:rPr>
            <w:rPr>
              <w:rFonts w:ascii="Cambria Math" w:hAnsi="Cambria Math" w:cs="Arial"/>
            </w:rPr>
            <m:t xml:space="preserve">F1= </m:t>
          </m:r>
          <m:r>
            <w:rPr>
              <w:rFonts w:ascii="Cambria Math" w:hAnsi="Cambria Math" w:cs="Arial"/>
            </w:rPr>
            <m:t>2⋅</m:t>
          </m:r>
          <m:f>
            <m:fPr>
              <m:ctrlPr>
                <w:rPr>
                  <w:rFonts w:ascii="Cambria Math" w:hAnsi="Cambria Math" w:cs="Arial"/>
                </w:rPr>
              </m:ctrlPr>
            </m:fPr>
            <m:num>
              <m:r>
                <w:rPr>
                  <w:rFonts w:ascii="Cambria Math" w:hAnsi="Cambria Math" w:cs="Arial"/>
                </w:rPr>
                <m:t>Precision⋅Recall</m:t>
              </m:r>
            </m:num>
            <m:den>
              <m:r>
                <w:rPr>
                  <w:rFonts w:ascii="Cambria Math" w:hAnsi="Cambria Math" w:cs="Arial"/>
                </w:rPr>
                <m:t>Precision+Recall</m:t>
              </m:r>
            </m:den>
          </m:f>
          <m:r>
            <w:rPr>
              <w:rFonts w:ascii="Cambria Math" w:hAnsi="Cambria Math" w:cs="Arial"/>
            </w:rPr>
            <m:t>=2⋅</m:t>
          </m:r>
          <m:f>
            <m:fPr>
              <m:ctrlPr>
                <w:rPr>
                  <w:rFonts w:ascii="Cambria Math" w:hAnsi="Cambria Math" w:cs="Arial"/>
                  <w:i/>
                </w:rPr>
              </m:ctrlPr>
            </m:fPr>
            <m:num>
              <m:r>
                <w:rPr>
                  <w:rFonts w:ascii="Cambria Math" w:hAnsi="Cambria Math" w:cs="Arial"/>
                </w:rPr>
                <m:t>0,7778⋅0,7</m:t>
              </m:r>
            </m:num>
            <m:den>
              <m:r>
                <w:rPr>
                  <w:rFonts w:ascii="Cambria Math" w:hAnsi="Cambria Math" w:cs="Arial"/>
                </w:rPr>
                <m:t>0,7778+0,7</m:t>
              </m:r>
            </m:den>
          </m:f>
          <m:r>
            <w:rPr>
              <w:rFonts w:ascii="Cambria Math" w:hAnsi="Cambria Math" w:cs="Arial"/>
            </w:rPr>
            <m:t>=0,7368</m:t>
          </m:r>
        </m:oMath>
      </m:oMathPara>
    </w:p>
    <w:p w14:paraId="4BFBFEC5" w14:textId="77777777" w:rsidR="00E72826" w:rsidRPr="00E72826" w:rsidRDefault="00E72826" w:rsidP="00E72826">
      <w:pPr>
        <w:rPr>
          <w:rFonts w:ascii="Arial" w:hAnsi="Arial" w:cs="Arial"/>
          <w:b/>
          <w:bCs/>
        </w:rPr>
      </w:pPr>
    </w:p>
    <w:p w14:paraId="1DF51A6A" w14:textId="0366BABC" w:rsidR="00BA35AA" w:rsidRDefault="00993155" w:rsidP="00993155">
      <w:pPr>
        <w:jc w:val="both"/>
        <w:rPr>
          <w:rFonts w:ascii="Arial" w:hAnsi="Arial" w:cs="Arial"/>
        </w:rPr>
      </w:pPr>
      <w:r w:rsidRPr="00993155">
        <w:rPr>
          <w:rFonts w:ascii="Arial" w:hAnsi="Arial" w:cs="Arial"/>
        </w:rPr>
        <w:t>En este caso, un valor de 73,68% muestra que el modelo posee un desempeño aceptable y relativamente equilibrado entre la detección de pacientes enfermos y la confiabilidad de sus predicciones positivas.</w:t>
      </w:r>
    </w:p>
    <w:p w14:paraId="7AA50D56" w14:textId="77777777" w:rsidR="00DE59D7" w:rsidRDefault="00DE59D7" w:rsidP="00993155">
      <w:pPr>
        <w:jc w:val="both"/>
        <w:rPr>
          <w:rFonts w:ascii="Arial" w:hAnsi="Arial" w:cs="Arial"/>
        </w:rPr>
      </w:pPr>
    </w:p>
    <w:p w14:paraId="2145972C" w14:textId="7506A0B2" w:rsidR="00DE59D7" w:rsidRDefault="00DE59D7" w:rsidP="00993155">
      <w:pPr>
        <w:jc w:val="both"/>
        <w:rPr>
          <w:rFonts w:ascii="Arial" w:hAnsi="Arial" w:cs="Arial"/>
        </w:rPr>
      </w:pPr>
      <w:r>
        <w:rPr>
          <w:rFonts w:ascii="Arial" w:hAnsi="Arial" w:cs="Arial"/>
        </w:rPr>
        <w:t>c)</w:t>
      </w:r>
      <w:r w:rsidRPr="00DE59D7">
        <w:t xml:space="preserve"> </w:t>
      </w:r>
      <w:r w:rsidRPr="00DE59D7">
        <w:rPr>
          <w:rFonts w:ascii="Arial" w:hAnsi="Arial" w:cs="Arial"/>
        </w:rPr>
        <w:t xml:space="preserve">El coeficiente Kappa de Cohen es una medida estadística que cuantifica el grado de concordancia entre dos clasificaciones, ajustando el efecto del azar en la proporción de acuerdos observados. </w:t>
      </w:r>
      <w:r>
        <w:rPr>
          <w:rFonts w:ascii="Arial" w:hAnsi="Arial" w:cs="Arial"/>
        </w:rPr>
        <w:t>E</w:t>
      </w:r>
      <w:r w:rsidRPr="00DE59D7">
        <w:rPr>
          <w:rFonts w:ascii="Arial" w:hAnsi="Arial" w:cs="Arial"/>
        </w:rPr>
        <w:t>l estadístico kappa considera la posibilidad de que parte de la concordancia se produzca de manera aleatoria, proporcionando una evaluación más robusta del desempeño del modelo.</w:t>
      </w:r>
    </w:p>
    <w:p w14:paraId="1B02F5E3" w14:textId="407F9798" w:rsidR="00DE59D7" w:rsidRDefault="00DE59D7" w:rsidP="00DE59D7">
      <w:pPr>
        <w:jc w:val="both"/>
        <w:rPr>
          <w:rFonts w:ascii="Arial" w:hAnsi="Arial" w:cs="Arial"/>
        </w:rPr>
      </w:pPr>
      <w:r w:rsidRPr="00DE59D7">
        <w:rPr>
          <w:rFonts w:ascii="Arial" w:hAnsi="Arial" w:cs="Arial"/>
        </w:rPr>
        <w:t>La fórmula es</w:t>
      </w:r>
      <w:r w:rsidR="0097212B">
        <w:rPr>
          <w:rFonts w:ascii="Arial" w:hAnsi="Arial" w:cs="Arial"/>
        </w:rPr>
        <w:t xml:space="preserve"> la siguiente</w:t>
      </w:r>
      <w:r w:rsidRPr="00DE59D7">
        <w:rPr>
          <w:rFonts w:ascii="Arial" w:hAnsi="Arial" w:cs="Arial"/>
        </w:rPr>
        <w:t>:</w:t>
      </w:r>
    </w:p>
    <w:p w14:paraId="224C0BE9" w14:textId="05BA9644" w:rsidR="00DE59D7" w:rsidRPr="00BA35AA" w:rsidRDefault="00DE59D7" w:rsidP="00DE59D7">
      <w:pPr>
        <w:rPr>
          <w:rFonts w:ascii="Arial" w:eastAsiaTheme="minorEastAsia" w:hAnsi="Arial" w:cs="Arial"/>
        </w:rPr>
      </w:pPr>
      <m:oMathPara>
        <m:oMath>
          <m:r>
            <m:rPr>
              <m:sty m:val="p"/>
            </m:rPr>
            <w:rPr>
              <w:rFonts w:ascii="Cambria Math" w:hAnsi="Cambria Math" w:cs="Arial"/>
            </w:rPr>
            <m:t xml:space="preserve">Kappa= </m:t>
          </m:r>
          <m:f>
            <m:fPr>
              <m:ctrlPr>
                <w:rPr>
                  <w:rFonts w:ascii="Cambria Math" w:hAnsi="Cambria Math" w:cs="Arial"/>
                </w:rPr>
              </m:ctrlPr>
            </m:fPr>
            <m:num>
              <m:r>
                <w:rPr>
                  <w:rFonts w:ascii="Cambria Math" w:hAnsi="Cambria Math" w:cs="Arial"/>
                </w:rPr>
                <m:t>Po​-Pe</m:t>
              </m:r>
            </m:num>
            <m:den>
              <m:r>
                <w:rPr>
                  <w:rFonts w:ascii="Cambria Math" w:hAnsi="Cambria Math" w:cs="Arial"/>
                </w:rPr>
                <m:t>1​-Pe</m:t>
              </m:r>
            </m:den>
          </m:f>
        </m:oMath>
      </m:oMathPara>
    </w:p>
    <w:p w14:paraId="1C4FA727" w14:textId="26FBB861" w:rsidR="00DE59D7" w:rsidRPr="00DE59D7" w:rsidRDefault="00DE59D7" w:rsidP="00DE59D7">
      <w:pPr>
        <w:jc w:val="both"/>
        <w:rPr>
          <w:rFonts w:ascii="Arial" w:hAnsi="Arial" w:cs="Arial"/>
          <w:lang w:val="en-US"/>
        </w:rPr>
      </w:pPr>
    </w:p>
    <w:p w14:paraId="36CC43FB" w14:textId="62663CE7" w:rsidR="00DE59D7" w:rsidRPr="00DE59D7" w:rsidRDefault="00DE59D7" w:rsidP="00DE59D7">
      <w:pPr>
        <w:numPr>
          <w:ilvl w:val="0"/>
          <w:numId w:val="3"/>
        </w:numPr>
        <w:jc w:val="both"/>
        <w:rPr>
          <w:rFonts w:ascii="Arial" w:hAnsi="Arial" w:cs="Arial"/>
          <w:lang w:val="en-US"/>
        </w:rPr>
      </w:pPr>
      <w:r w:rsidRPr="00DE59D7">
        <w:rPr>
          <w:rFonts w:ascii="Arial" w:hAnsi="Arial" w:cs="Arial"/>
          <w:lang w:val="en-US"/>
        </w:rPr>
        <w:t>Po</w:t>
      </w:r>
      <w:r>
        <w:rPr>
          <w:rFonts w:ascii="Arial" w:hAnsi="Arial" w:cs="Arial"/>
          <w:lang w:val="en-US"/>
        </w:rPr>
        <w:t xml:space="preserve"> </w:t>
      </w:r>
      <w:r w:rsidRPr="00DE59D7">
        <w:rPr>
          <w:rFonts w:ascii="Arial" w:hAnsi="Arial" w:cs="Arial"/>
          <w:lang w:val="en-US"/>
        </w:rPr>
        <w:t xml:space="preserve">= </w:t>
      </w:r>
      <w:proofErr w:type="spellStart"/>
      <w:r w:rsidRPr="00DE59D7">
        <w:rPr>
          <w:rFonts w:ascii="Arial" w:hAnsi="Arial" w:cs="Arial"/>
          <w:lang w:val="en-US"/>
        </w:rPr>
        <w:t>acuerdo</w:t>
      </w:r>
      <w:proofErr w:type="spellEnd"/>
      <w:r w:rsidRPr="00DE59D7">
        <w:rPr>
          <w:rFonts w:ascii="Arial" w:hAnsi="Arial" w:cs="Arial"/>
          <w:lang w:val="en-US"/>
        </w:rPr>
        <w:t xml:space="preserve"> </w:t>
      </w:r>
      <w:proofErr w:type="spellStart"/>
      <w:r w:rsidRPr="00DE59D7">
        <w:rPr>
          <w:rFonts w:ascii="Arial" w:hAnsi="Arial" w:cs="Arial"/>
          <w:lang w:val="en-US"/>
        </w:rPr>
        <w:t>observado</w:t>
      </w:r>
      <w:proofErr w:type="spellEnd"/>
      <w:r w:rsidRPr="00DE59D7">
        <w:rPr>
          <w:rFonts w:ascii="Arial" w:hAnsi="Arial" w:cs="Arial"/>
          <w:lang w:val="en-US"/>
        </w:rPr>
        <w:t xml:space="preserve">. </w:t>
      </w:r>
    </w:p>
    <w:p w14:paraId="5558D298" w14:textId="5CD99625" w:rsidR="00DE59D7" w:rsidRDefault="00DE59D7" w:rsidP="00DE59D7">
      <w:pPr>
        <w:numPr>
          <w:ilvl w:val="0"/>
          <w:numId w:val="3"/>
        </w:numPr>
        <w:jc w:val="both"/>
        <w:rPr>
          <w:rFonts w:ascii="Arial" w:hAnsi="Arial" w:cs="Arial"/>
        </w:rPr>
      </w:pPr>
      <w:r w:rsidRPr="00DE59D7">
        <w:rPr>
          <w:rFonts w:ascii="Arial" w:hAnsi="Arial" w:cs="Arial"/>
        </w:rPr>
        <w:t xml:space="preserve">Pe​ = acuerdo esperado por azar. </w:t>
      </w:r>
    </w:p>
    <w:p w14:paraId="7EAAE059" w14:textId="77777777" w:rsidR="00C71389" w:rsidRPr="00DE59D7" w:rsidRDefault="00C71389" w:rsidP="00C71389">
      <w:pPr>
        <w:jc w:val="both"/>
        <w:rPr>
          <w:rFonts w:ascii="Arial" w:hAnsi="Arial" w:cs="Arial"/>
        </w:rPr>
      </w:pPr>
    </w:p>
    <w:p w14:paraId="4B93E5F6" w14:textId="77777777" w:rsidR="00DE59D7" w:rsidRPr="00DE59D7" w:rsidRDefault="00DE59D7" w:rsidP="00DE59D7">
      <w:pPr>
        <w:jc w:val="both"/>
        <w:rPr>
          <w:rFonts w:ascii="Arial" w:hAnsi="Arial" w:cs="Arial"/>
          <w:b/>
          <w:bCs/>
        </w:rPr>
      </w:pPr>
      <w:r w:rsidRPr="00DE59D7">
        <w:rPr>
          <w:rFonts w:ascii="Arial" w:hAnsi="Arial" w:cs="Arial"/>
          <w:b/>
          <w:bCs/>
        </w:rPr>
        <w:t>Cálculo del acuerdo observado</w:t>
      </w:r>
    </w:p>
    <w:p w14:paraId="03E9F8EB" w14:textId="2CE1F753" w:rsidR="00DE59D7" w:rsidRDefault="00DE59D7" w:rsidP="00DE59D7">
      <w:pPr>
        <w:jc w:val="both"/>
        <w:rPr>
          <w:rFonts w:ascii="Arial" w:hAnsi="Arial" w:cs="Arial"/>
        </w:rPr>
      </w:pPr>
      <w:r w:rsidRPr="00DE59D7">
        <w:rPr>
          <w:rFonts w:ascii="Arial" w:hAnsi="Arial" w:cs="Arial"/>
        </w:rPr>
        <w:t xml:space="preserve">El acuerdo observado coincide con la </w:t>
      </w:r>
      <w:proofErr w:type="spellStart"/>
      <w:r w:rsidR="006A149B">
        <w:rPr>
          <w:rFonts w:ascii="Arial" w:hAnsi="Arial" w:cs="Arial"/>
        </w:rPr>
        <w:t>accuracy</w:t>
      </w:r>
      <w:proofErr w:type="spellEnd"/>
      <w:r w:rsidRPr="00DE59D7">
        <w:rPr>
          <w:rFonts w:ascii="Arial" w:hAnsi="Arial" w:cs="Arial"/>
        </w:rPr>
        <w:t xml:space="preserve"> del modelo</w:t>
      </w:r>
      <w:r w:rsidR="006A149B">
        <w:rPr>
          <w:rFonts w:ascii="Arial" w:hAnsi="Arial" w:cs="Arial"/>
        </w:rPr>
        <w:t xml:space="preserve">, en este caso </w:t>
      </w:r>
      <w:r w:rsidR="00EB5612">
        <w:rPr>
          <w:rFonts w:ascii="Arial" w:hAnsi="Arial" w:cs="Arial"/>
        </w:rPr>
        <w:t>sería</w:t>
      </w:r>
      <w:r w:rsidR="006A149B">
        <w:rPr>
          <w:rFonts w:ascii="Arial" w:hAnsi="Arial" w:cs="Arial"/>
        </w:rPr>
        <w:t xml:space="preserve"> igual a lo siguiente:</w:t>
      </w:r>
    </w:p>
    <w:p w14:paraId="70413151" w14:textId="0FD02C81" w:rsidR="006A149B" w:rsidRPr="005C4E7B" w:rsidRDefault="006A149B" w:rsidP="006A149B">
      <w:pPr>
        <w:rPr>
          <w:rFonts w:ascii="Arial" w:eastAsiaTheme="minorEastAsia" w:hAnsi="Arial" w:cs="Arial"/>
        </w:rPr>
      </w:pPr>
      <m:oMathPara>
        <m:oMath>
          <m:r>
            <w:rPr>
              <w:rFonts w:ascii="Cambria Math" w:hAnsi="Cambria Math" w:cs="Arial"/>
            </w:rPr>
            <m:t>Po​=</m:t>
          </m:r>
          <m:r>
            <m:rPr>
              <m:sty m:val="p"/>
            </m:rPr>
            <w:rPr>
              <w:rFonts w:ascii="Cambria Math" w:hAnsi="Cambria Math" w:cs="Arial"/>
            </w:rPr>
            <m:t xml:space="preserve">Acuraccy= </m:t>
          </m:r>
          <m:f>
            <m:fPr>
              <m:ctrlPr>
                <w:rPr>
                  <w:rFonts w:ascii="Cambria Math" w:hAnsi="Cambria Math" w:cs="Arial"/>
                </w:rPr>
              </m:ctrlPr>
            </m:fPr>
            <m:num>
              <m:r>
                <w:rPr>
                  <w:rFonts w:ascii="Cambria Math" w:hAnsi="Cambria Math" w:cs="Arial"/>
                </w:rPr>
                <m:t>VP+VN</m:t>
              </m:r>
            </m:num>
            <m:den>
              <m:r>
                <w:rPr>
                  <w:rFonts w:ascii="Cambria Math" w:hAnsi="Cambria Math" w:cs="Arial"/>
                </w:rPr>
                <m:t>N</m:t>
              </m:r>
            </m:den>
          </m:f>
          <m:r>
            <w:rPr>
              <w:rFonts w:ascii="Cambria Math" w:hAnsi="Cambria Math" w:cs="Arial"/>
            </w:rPr>
            <m:t>=</m:t>
          </m:r>
          <m:f>
            <m:fPr>
              <m:ctrlPr>
                <w:rPr>
                  <w:rFonts w:ascii="Cambria Math" w:hAnsi="Cambria Math" w:cs="Arial"/>
                  <w:i/>
                </w:rPr>
              </m:ctrlPr>
            </m:fPr>
            <m:num>
              <m:r>
                <w:rPr>
                  <w:rFonts w:ascii="Cambria Math" w:hAnsi="Cambria Math" w:cs="Arial"/>
                </w:rPr>
                <m:t>35+40</m:t>
              </m:r>
            </m:num>
            <m:den>
              <m:r>
                <w:rPr>
                  <w:rFonts w:ascii="Cambria Math" w:hAnsi="Cambria Math" w:cs="Arial"/>
                </w:rPr>
                <m:t>100</m:t>
              </m:r>
            </m:den>
          </m:f>
          <m:r>
            <w:rPr>
              <w:rFonts w:ascii="Cambria Math" w:hAnsi="Cambria Math" w:cs="Arial"/>
            </w:rPr>
            <m:t>=0,75</m:t>
          </m:r>
        </m:oMath>
      </m:oMathPara>
    </w:p>
    <w:p w14:paraId="71E16DE0" w14:textId="77777777" w:rsidR="006A149B" w:rsidRPr="00DE59D7" w:rsidRDefault="006A149B" w:rsidP="00DE59D7">
      <w:pPr>
        <w:jc w:val="both"/>
        <w:rPr>
          <w:rFonts w:ascii="Arial" w:hAnsi="Arial" w:cs="Arial"/>
        </w:rPr>
      </w:pPr>
    </w:p>
    <w:p w14:paraId="4A6077E5" w14:textId="77777777" w:rsidR="006A149B" w:rsidRPr="006A149B" w:rsidRDefault="006A149B" w:rsidP="006A149B">
      <w:pPr>
        <w:jc w:val="both"/>
        <w:rPr>
          <w:rFonts w:ascii="Arial" w:hAnsi="Arial" w:cs="Arial"/>
          <w:b/>
          <w:bCs/>
        </w:rPr>
      </w:pPr>
      <w:r w:rsidRPr="006A149B">
        <w:rPr>
          <w:rFonts w:ascii="Arial" w:hAnsi="Arial" w:cs="Arial"/>
          <w:b/>
          <w:bCs/>
        </w:rPr>
        <w:t>Cálculo del acuerdo esperado por azar</w:t>
      </w:r>
    </w:p>
    <w:p w14:paraId="71E4758A" w14:textId="545DFE15" w:rsidR="006A149B" w:rsidRPr="006A149B" w:rsidRDefault="006A149B" w:rsidP="006A149B">
      <w:pPr>
        <w:jc w:val="both"/>
        <w:rPr>
          <w:rFonts w:ascii="Arial" w:hAnsi="Arial" w:cs="Arial"/>
        </w:rPr>
      </w:pPr>
      <w:r w:rsidRPr="006A149B">
        <w:rPr>
          <w:rFonts w:ascii="Arial" w:hAnsi="Arial" w:cs="Arial"/>
        </w:rPr>
        <w:t>Se calculan las proporciones marginales:</w:t>
      </w:r>
    </w:p>
    <w:p w14:paraId="647E17CE" w14:textId="4642633D" w:rsidR="006A149B" w:rsidRPr="006A149B" w:rsidRDefault="006A149B" w:rsidP="006A149B">
      <w:pPr>
        <w:numPr>
          <w:ilvl w:val="0"/>
          <w:numId w:val="4"/>
        </w:numPr>
        <w:jc w:val="both"/>
        <w:rPr>
          <w:rFonts w:ascii="Arial" w:hAnsi="Arial" w:cs="Arial"/>
          <w:lang w:val="en-US"/>
        </w:rPr>
      </w:pPr>
      <w:proofErr w:type="spellStart"/>
      <w:r w:rsidRPr="006A149B">
        <w:rPr>
          <w:rFonts w:ascii="Arial" w:hAnsi="Arial" w:cs="Arial"/>
          <w:lang w:val="en-US"/>
        </w:rPr>
        <w:t>Enfermos</w:t>
      </w:r>
      <w:proofErr w:type="spellEnd"/>
      <w:r w:rsidRPr="006A149B">
        <w:rPr>
          <w:rFonts w:ascii="Arial" w:hAnsi="Arial" w:cs="Arial"/>
          <w:lang w:val="en-US"/>
        </w:rPr>
        <w:t xml:space="preserve"> </w:t>
      </w:r>
      <w:proofErr w:type="spellStart"/>
      <w:r w:rsidRPr="006A149B">
        <w:rPr>
          <w:rFonts w:ascii="Arial" w:hAnsi="Arial" w:cs="Arial"/>
          <w:lang w:val="en-US"/>
        </w:rPr>
        <w:t>reales</w:t>
      </w:r>
      <w:proofErr w:type="spellEnd"/>
      <w:r w:rsidR="00EB5612">
        <w:rPr>
          <w:rFonts w:ascii="Arial" w:hAnsi="Arial" w:cs="Arial"/>
          <w:lang w:val="en-US"/>
        </w:rPr>
        <w:t>(ER)</w:t>
      </w:r>
      <w:r w:rsidRPr="006A149B">
        <w:rPr>
          <w:rFonts w:ascii="Arial" w:hAnsi="Arial" w:cs="Arial"/>
          <w:lang w:val="en-US"/>
        </w:rPr>
        <w:t>: 50</w:t>
      </w:r>
      <w:r w:rsidR="00EB5612">
        <w:rPr>
          <w:rFonts w:ascii="Arial" w:hAnsi="Arial" w:cs="Arial"/>
          <w:lang w:val="en-US"/>
        </w:rPr>
        <w:t>/</w:t>
      </w:r>
      <w:r w:rsidRPr="006A149B">
        <w:rPr>
          <w:rFonts w:ascii="Arial" w:hAnsi="Arial" w:cs="Arial"/>
          <w:lang w:val="en-US"/>
        </w:rPr>
        <w:t>100</w:t>
      </w:r>
      <w:r w:rsidR="00EB5612">
        <w:rPr>
          <w:rFonts w:ascii="Arial" w:hAnsi="Arial" w:cs="Arial"/>
          <w:lang w:val="en-US"/>
        </w:rPr>
        <w:t>=0,</w:t>
      </w:r>
      <w:r w:rsidRPr="006A149B">
        <w:rPr>
          <w:rFonts w:ascii="Arial" w:hAnsi="Arial" w:cs="Arial"/>
          <w:lang w:val="en-US"/>
        </w:rPr>
        <w:t xml:space="preserve">50 </w:t>
      </w:r>
    </w:p>
    <w:p w14:paraId="54643099" w14:textId="62C92585" w:rsidR="006A149B" w:rsidRPr="006A149B" w:rsidRDefault="006A149B" w:rsidP="006A149B">
      <w:pPr>
        <w:numPr>
          <w:ilvl w:val="0"/>
          <w:numId w:val="4"/>
        </w:numPr>
        <w:jc w:val="both"/>
        <w:rPr>
          <w:rFonts w:ascii="Arial" w:hAnsi="Arial" w:cs="Arial"/>
          <w:lang w:val="en-US"/>
        </w:rPr>
      </w:pPr>
      <w:r w:rsidRPr="006A149B">
        <w:rPr>
          <w:rFonts w:ascii="Arial" w:hAnsi="Arial" w:cs="Arial"/>
          <w:lang w:val="en-US"/>
        </w:rPr>
        <w:t xml:space="preserve">Sanos </w:t>
      </w:r>
      <w:proofErr w:type="spellStart"/>
      <w:r w:rsidRPr="006A149B">
        <w:rPr>
          <w:rFonts w:ascii="Arial" w:hAnsi="Arial" w:cs="Arial"/>
          <w:lang w:val="en-US"/>
        </w:rPr>
        <w:t>reales</w:t>
      </w:r>
      <w:proofErr w:type="spellEnd"/>
      <w:r w:rsidR="00EB5612">
        <w:rPr>
          <w:rFonts w:ascii="Arial" w:hAnsi="Arial" w:cs="Arial"/>
          <w:lang w:val="en-US"/>
        </w:rPr>
        <w:t>(SR)</w:t>
      </w:r>
      <w:r w:rsidRPr="006A149B">
        <w:rPr>
          <w:rFonts w:ascii="Arial" w:hAnsi="Arial" w:cs="Arial"/>
          <w:lang w:val="en-US"/>
        </w:rPr>
        <w:t>: 50</w:t>
      </w:r>
      <w:r w:rsidR="00EB5612">
        <w:rPr>
          <w:rFonts w:ascii="Arial" w:hAnsi="Arial" w:cs="Arial"/>
          <w:lang w:val="en-US"/>
        </w:rPr>
        <w:t>/</w:t>
      </w:r>
      <w:r w:rsidRPr="006A149B">
        <w:rPr>
          <w:rFonts w:ascii="Arial" w:hAnsi="Arial" w:cs="Arial"/>
          <w:lang w:val="en-US"/>
        </w:rPr>
        <w:t>100</w:t>
      </w:r>
      <w:r w:rsidR="00EB5612">
        <w:rPr>
          <w:rFonts w:ascii="Arial" w:hAnsi="Arial" w:cs="Arial"/>
          <w:lang w:val="en-US"/>
        </w:rPr>
        <w:t>=</w:t>
      </w:r>
      <w:r w:rsidRPr="006A149B">
        <w:rPr>
          <w:rFonts w:ascii="Arial" w:hAnsi="Arial" w:cs="Arial"/>
          <w:lang w:val="en-US"/>
        </w:rPr>
        <w:t>0</w:t>
      </w:r>
      <w:r w:rsidR="00EB5612">
        <w:rPr>
          <w:rFonts w:ascii="Arial" w:hAnsi="Arial" w:cs="Arial"/>
          <w:lang w:val="en-US"/>
        </w:rPr>
        <w:t>,</w:t>
      </w:r>
      <w:r w:rsidRPr="006A149B">
        <w:rPr>
          <w:rFonts w:ascii="Arial" w:hAnsi="Arial" w:cs="Arial"/>
          <w:lang w:val="en-US"/>
        </w:rPr>
        <w:t xml:space="preserve">50 </w:t>
      </w:r>
    </w:p>
    <w:p w14:paraId="22A9339A" w14:textId="79E61FE8" w:rsidR="006A149B" w:rsidRPr="006A149B" w:rsidRDefault="006A149B" w:rsidP="006A149B">
      <w:pPr>
        <w:numPr>
          <w:ilvl w:val="0"/>
          <w:numId w:val="4"/>
        </w:numPr>
        <w:jc w:val="both"/>
        <w:rPr>
          <w:rFonts w:ascii="Arial" w:hAnsi="Arial" w:cs="Arial"/>
          <w:lang w:val="en-US"/>
        </w:rPr>
      </w:pPr>
      <w:proofErr w:type="spellStart"/>
      <w:r w:rsidRPr="006A149B">
        <w:rPr>
          <w:rFonts w:ascii="Arial" w:hAnsi="Arial" w:cs="Arial"/>
          <w:lang w:val="en-US"/>
        </w:rPr>
        <w:t>Enfermos</w:t>
      </w:r>
      <w:proofErr w:type="spellEnd"/>
      <w:r w:rsidRPr="006A149B">
        <w:rPr>
          <w:rFonts w:ascii="Arial" w:hAnsi="Arial" w:cs="Arial"/>
          <w:lang w:val="en-US"/>
        </w:rPr>
        <w:t xml:space="preserve"> </w:t>
      </w:r>
      <w:proofErr w:type="spellStart"/>
      <w:r w:rsidRPr="006A149B">
        <w:rPr>
          <w:rFonts w:ascii="Arial" w:hAnsi="Arial" w:cs="Arial"/>
          <w:lang w:val="en-US"/>
        </w:rPr>
        <w:t>predichos</w:t>
      </w:r>
      <w:proofErr w:type="spellEnd"/>
      <w:r w:rsidR="00EB5612">
        <w:rPr>
          <w:rFonts w:ascii="Arial" w:hAnsi="Arial" w:cs="Arial"/>
          <w:lang w:val="en-US"/>
        </w:rPr>
        <w:t>(EP)</w:t>
      </w:r>
      <w:r w:rsidRPr="006A149B">
        <w:rPr>
          <w:rFonts w:ascii="Arial" w:hAnsi="Arial" w:cs="Arial"/>
          <w:lang w:val="en-US"/>
        </w:rPr>
        <w:t>: 45</w:t>
      </w:r>
      <w:r w:rsidR="00EB5612">
        <w:rPr>
          <w:rFonts w:ascii="Arial" w:hAnsi="Arial" w:cs="Arial"/>
          <w:lang w:val="en-US"/>
        </w:rPr>
        <w:t>/</w:t>
      </w:r>
      <w:r w:rsidRPr="006A149B">
        <w:rPr>
          <w:rFonts w:ascii="Arial" w:hAnsi="Arial" w:cs="Arial"/>
          <w:lang w:val="en-US"/>
        </w:rPr>
        <w:t>100</w:t>
      </w:r>
      <w:r w:rsidR="00EB5612">
        <w:rPr>
          <w:rFonts w:ascii="Arial" w:hAnsi="Arial" w:cs="Arial"/>
          <w:lang w:val="en-US"/>
        </w:rPr>
        <w:t>=</w:t>
      </w:r>
      <w:r w:rsidRPr="006A149B">
        <w:rPr>
          <w:rFonts w:ascii="Arial" w:hAnsi="Arial" w:cs="Arial"/>
          <w:lang w:val="en-US"/>
        </w:rPr>
        <w:t>0</w:t>
      </w:r>
      <w:r w:rsidR="00EB5612">
        <w:rPr>
          <w:rFonts w:ascii="Arial" w:hAnsi="Arial" w:cs="Arial"/>
          <w:lang w:val="en-US"/>
        </w:rPr>
        <w:t>,</w:t>
      </w:r>
      <w:r w:rsidRPr="006A149B">
        <w:rPr>
          <w:rFonts w:ascii="Arial" w:hAnsi="Arial" w:cs="Arial"/>
          <w:lang w:val="en-US"/>
        </w:rPr>
        <w:t xml:space="preserve">45 </w:t>
      </w:r>
    </w:p>
    <w:p w14:paraId="502D6280" w14:textId="6CE84FE1" w:rsidR="006A149B" w:rsidRPr="006A149B" w:rsidRDefault="006A149B" w:rsidP="006A149B">
      <w:pPr>
        <w:numPr>
          <w:ilvl w:val="0"/>
          <w:numId w:val="4"/>
        </w:numPr>
        <w:jc w:val="both"/>
        <w:rPr>
          <w:rFonts w:ascii="Arial" w:hAnsi="Arial" w:cs="Arial"/>
          <w:lang w:val="en-US"/>
        </w:rPr>
      </w:pPr>
      <w:r w:rsidRPr="006A149B">
        <w:rPr>
          <w:rFonts w:ascii="Arial" w:hAnsi="Arial" w:cs="Arial"/>
          <w:lang w:val="en-US"/>
        </w:rPr>
        <w:t xml:space="preserve">Sanos </w:t>
      </w:r>
      <w:proofErr w:type="spellStart"/>
      <w:r w:rsidRPr="006A149B">
        <w:rPr>
          <w:rFonts w:ascii="Arial" w:hAnsi="Arial" w:cs="Arial"/>
          <w:lang w:val="en-US"/>
        </w:rPr>
        <w:t>predichos</w:t>
      </w:r>
      <w:proofErr w:type="spellEnd"/>
      <w:r w:rsidR="00EB5612">
        <w:rPr>
          <w:rFonts w:ascii="Arial" w:hAnsi="Arial" w:cs="Arial"/>
          <w:lang w:val="en-US"/>
        </w:rPr>
        <w:t>(SP)</w:t>
      </w:r>
      <w:r w:rsidRPr="006A149B">
        <w:rPr>
          <w:rFonts w:ascii="Arial" w:hAnsi="Arial" w:cs="Arial"/>
          <w:lang w:val="en-US"/>
        </w:rPr>
        <w:t>: 55</w:t>
      </w:r>
      <w:r w:rsidR="00EB5612">
        <w:rPr>
          <w:rFonts w:ascii="Arial" w:hAnsi="Arial" w:cs="Arial"/>
          <w:lang w:val="en-US"/>
        </w:rPr>
        <w:t>/</w:t>
      </w:r>
      <w:r w:rsidRPr="006A149B">
        <w:rPr>
          <w:rFonts w:ascii="Arial" w:hAnsi="Arial" w:cs="Arial"/>
          <w:lang w:val="en-US"/>
        </w:rPr>
        <w:t>100​=0</w:t>
      </w:r>
      <w:r w:rsidR="00EB5612">
        <w:rPr>
          <w:rFonts w:ascii="Arial" w:hAnsi="Arial" w:cs="Arial"/>
          <w:lang w:val="en-US"/>
        </w:rPr>
        <w:t>,</w:t>
      </w:r>
      <w:r w:rsidRPr="006A149B">
        <w:rPr>
          <w:rFonts w:ascii="Arial" w:hAnsi="Arial" w:cs="Arial"/>
          <w:lang w:val="en-US"/>
        </w:rPr>
        <w:t xml:space="preserve">55 </w:t>
      </w:r>
    </w:p>
    <w:p w14:paraId="7828B43E" w14:textId="77777777" w:rsidR="006A149B" w:rsidRDefault="006A149B" w:rsidP="006A149B">
      <w:pPr>
        <w:jc w:val="both"/>
        <w:rPr>
          <w:rFonts w:ascii="Arial" w:hAnsi="Arial" w:cs="Arial"/>
          <w:lang w:val="en-US"/>
        </w:rPr>
      </w:pPr>
      <w:r w:rsidRPr="006A149B">
        <w:rPr>
          <w:rFonts w:ascii="Arial" w:hAnsi="Arial" w:cs="Arial"/>
          <w:lang w:val="en-US"/>
        </w:rPr>
        <w:t>Por lo tanto:</w:t>
      </w:r>
    </w:p>
    <w:p w14:paraId="4E2ACFE3" w14:textId="4BA6E005" w:rsidR="00EB5612" w:rsidRPr="005C4E7B" w:rsidRDefault="00EB5612" w:rsidP="00EB5612">
      <w:pPr>
        <w:rPr>
          <w:rFonts w:ascii="Arial" w:eastAsiaTheme="minorEastAsia" w:hAnsi="Arial" w:cs="Arial"/>
        </w:rPr>
      </w:pPr>
      <m:oMathPara>
        <m:oMath>
          <m:r>
            <w:rPr>
              <w:rFonts w:ascii="Cambria Math" w:hAnsi="Cambria Math" w:cs="Arial"/>
            </w:rPr>
            <m:t>Pe=(ER⋅EP)+(SR⋅SP)=(0,5⋅0,45)+(0,45⋅0,55)=0,5</m:t>
          </m:r>
        </m:oMath>
      </m:oMathPara>
    </w:p>
    <w:p w14:paraId="5FF697AE" w14:textId="77777777" w:rsidR="00EB5612" w:rsidRPr="006A149B" w:rsidRDefault="00EB5612" w:rsidP="006A149B">
      <w:pPr>
        <w:jc w:val="both"/>
        <w:rPr>
          <w:rFonts w:ascii="Arial" w:hAnsi="Arial" w:cs="Arial"/>
          <w:lang w:val="en-US"/>
        </w:rPr>
      </w:pPr>
    </w:p>
    <w:p w14:paraId="02CF2E43" w14:textId="31D9AE97" w:rsidR="00DE59D7" w:rsidRDefault="00EB5612" w:rsidP="00DE59D7">
      <w:pPr>
        <w:jc w:val="both"/>
        <w:rPr>
          <w:rFonts w:ascii="Arial" w:hAnsi="Arial" w:cs="Arial"/>
        </w:rPr>
      </w:pPr>
      <w:r>
        <w:rPr>
          <w:rFonts w:ascii="Arial" w:hAnsi="Arial" w:cs="Arial"/>
        </w:rPr>
        <w:t xml:space="preserve">El </w:t>
      </w:r>
      <w:proofErr w:type="spellStart"/>
      <w:r>
        <w:rPr>
          <w:rFonts w:ascii="Arial" w:hAnsi="Arial" w:cs="Arial"/>
        </w:rPr>
        <w:t>calculo</w:t>
      </w:r>
      <w:proofErr w:type="spellEnd"/>
      <w:r>
        <w:rPr>
          <w:rFonts w:ascii="Arial" w:hAnsi="Arial" w:cs="Arial"/>
        </w:rPr>
        <w:t xml:space="preserve"> del estadístico Kappa seria el siguiente:</w:t>
      </w:r>
    </w:p>
    <w:p w14:paraId="2771C0AA" w14:textId="666CF476" w:rsidR="00EB5612" w:rsidRPr="00BA35AA" w:rsidRDefault="00EB5612" w:rsidP="00EB5612">
      <w:pPr>
        <w:rPr>
          <w:rFonts w:ascii="Arial" w:eastAsiaTheme="minorEastAsia" w:hAnsi="Arial" w:cs="Arial"/>
        </w:rPr>
      </w:pPr>
      <m:oMathPara>
        <m:oMath>
          <m:r>
            <m:rPr>
              <m:sty m:val="p"/>
            </m:rPr>
            <w:rPr>
              <w:rFonts w:ascii="Cambria Math" w:hAnsi="Cambria Math" w:cs="Arial"/>
            </w:rPr>
            <m:t xml:space="preserve">Kappa= </m:t>
          </m:r>
          <m:f>
            <m:fPr>
              <m:ctrlPr>
                <w:rPr>
                  <w:rFonts w:ascii="Cambria Math" w:hAnsi="Cambria Math" w:cs="Arial"/>
                </w:rPr>
              </m:ctrlPr>
            </m:fPr>
            <m:num>
              <m:r>
                <w:rPr>
                  <w:rFonts w:ascii="Cambria Math" w:hAnsi="Cambria Math" w:cs="Arial"/>
                </w:rPr>
                <m:t>Po-Pe</m:t>
              </m:r>
            </m:num>
            <m:den>
              <m:r>
                <w:rPr>
                  <w:rFonts w:ascii="Cambria Math" w:hAnsi="Cambria Math" w:cs="Arial"/>
                </w:rPr>
                <m:t>1​-Pe</m:t>
              </m:r>
            </m:den>
          </m:f>
          <m:r>
            <w:rPr>
              <w:rFonts w:ascii="Cambria Math" w:hAnsi="Cambria Math" w:cs="Arial"/>
            </w:rPr>
            <m:t>=</m:t>
          </m:r>
          <m:f>
            <m:fPr>
              <m:ctrlPr>
                <w:rPr>
                  <w:rFonts w:ascii="Cambria Math" w:hAnsi="Cambria Math" w:cs="Arial"/>
                </w:rPr>
              </m:ctrlPr>
            </m:fPr>
            <m:num>
              <m:r>
                <w:rPr>
                  <w:rFonts w:ascii="Cambria Math" w:hAnsi="Cambria Math" w:cs="Arial"/>
                </w:rPr>
                <m:t>0,75-0,5</m:t>
              </m:r>
            </m:num>
            <m:den>
              <m:r>
                <w:rPr>
                  <w:rFonts w:ascii="Cambria Math" w:hAnsi="Cambria Math" w:cs="Arial"/>
                </w:rPr>
                <m:t>1​-0,5</m:t>
              </m:r>
            </m:den>
          </m:f>
          <m:r>
            <w:rPr>
              <w:rFonts w:ascii="Cambria Math" w:hAnsi="Cambria Math" w:cs="Arial"/>
            </w:rPr>
            <m:t>=0,5</m:t>
          </m:r>
        </m:oMath>
      </m:oMathPara>
    </w:p>
    <w:p w14:paraId="64D741BC" w14:textId="54954E93" w:rsidR="00EB5612" w:rsidRDefault="00D922A7" w:rsidP="00DE59D7">
      <w:pPr>
        <w:jc w:val="both"/>
        <w:rPr>
          <w:rFonts w:ascii="Arial" w:hAnsi="Arial" w:cs="Arial"/>
        </w:rPr>
      </w:pPr>
      <w:r w:rsidRPr="00D922A7">
        <w:rPr>
          <w:rFonts w:ascii="Arial" w:hAnsi="Arial" w:cs="Arial"/>
        </w:rPr>
        <w:t xml:space="preserve">Como </w:t>
      </w:r>
      <w:r>
        <w:rPr>
          <w:rFonts w:ascii="Arial" w:hAnsi="Arial" w:cs="Arial"/>
        </w:rPr>
        <w:t xml:space="preserve">el estadístico Kappa es igual a </w:t>
      </w:r>
      <w:r w:rsidRPr="00D922A7">
        <w:rPr>
          <w:rFonts w:ascii="Arial" w:hAnsi="Arial" w:cs="Arial"/>
        </w:rPr>
        <w:t>0</w:t>
      </w:r>
      <w:r>
        <w:rPr>
          <w:rFonts w:ascii="Arial" w:hAnsi="Arial" w:cs="Arial"/>
        </w:rPr>
        <w:t>,</w:t>
      </w:r>
      <w:r w:rsidRPr="00D922A7">
        <w:rPr>
          <w:rFonts w:ascii="Arial" w:hAnsi="Arial" w:cs="Arial"/>
        </w:rPr>
        <w:t>50 puede concluirse que el modelo logra un nivel de concordancia moderado, superior al que se obtendría por simple azar, aunque todavía existe margen para mejorar su capacidad de clasificación.</w:t>
      </w:r>
    </w:p>
    <w:p w14:paraId="790C61CC" w14:textId="1087B2FC" w:rsidR="00D922A7" w:rsidRDefault="00D922A7" w:rsidP="00DE59D7">
      <w:pPr>
        <w:jc w:val="both"/>
        <w:rPr>
          <w:rFonts w:ascii="Arial" w:hAnsi="Arial" w:cs="Arial"/>
        </w:rPr>
      </w:pPr>
      <w:r>
        <w:rPr>
          <w:rFonts w:ascii="Arial" w:hAnsi="Arial" w:cs="Arial"/>
        </w:rPr>
        <w:t>d)</w:t>
      </w:r>
      <w:r w:rsidR="00791999">
        <w:rPr>
          <w:rFonts w:ascii="Arial" w:hAnsi="Arial" w:cs="Arial"/>
        </w:rPr>
        <w:t xml:space="preserve"> </w:t>
      </w:r>
      <w:r w:rsidR="00F5601A" w:rsidRPr="00F5601A">
        <w:rPr>
          <w:rFonts w:ascii="Arial" w:hAnsi="Arial" w:cs="Arial"/>
        </w:rPr>
        <w:t>La métrica que se debe priorizar es la sensibilidad (</w:t>
      </w:r>
      <w:proofErr w:type="spellStart"/>
      <w:r w:rsidR="00F5601A">
        <w:rPr>
          <w:rFonts w:ascii="Arial" w:hAnsi="Arial" w:cs="Arial"/>
        </w:rPr>
        <w:t>r</w:t>
      </w:r>
      <w:r w:rsidR="00F5601A" w:rsidRPr="00F5601A">
        <w:rPr>
          <w:rFonts w:ascii="Arial" w:hAnsi="Arial" w:cs="Arial"/>
        </w:rPr>
        <w:t>ecall</w:t>
      </w:r>
      <w:proofErr w:type="spellEnd"/>
      <w:r w:rsidR="00F5601A" w:rsidRPr="00F5601A">
        <w:rPr>
          <w:rFonts w:ascii="Arial" w:hAnsi="Arial" w:cs="Arial"/>
        </w:rPr>
        <w:t xml:space="preserve">), ya que mide la capacidad del modelo para identificar correctamente a los pacientes que realmente están enfermos. En este contexto, su importancia radica en que permite evaluar qué tan eficaz es el modelo para evitar falsos negativos. Por lo tanto, al momento de seleccionar el modelo, se prioriza el </w:t>
      </w:r>
      <w:proofErr w:type="spellStart"/>
      <w:r w:rsidR="00F5601A" w:rsidRPr="00F5601A">
        <w:rPr>
          <w:rFonts w:ascii="Arial" w:hAnsi="Arial" w:cs="Arial"/>
        </w:rPr>
        <w:t>recall</w:t>
      </w:r>
      <w:proofErr w:type="spellEnd"/>
      <w:r w:rsidR="00F5601A" w:rsidRPr="00F5601A">
        <w:rPr>
          <w:rFonts w:ascii="Arial" w:hAnsi="Arial" w:cs="Arial"/>
        </w:rPr>
        <w:t xml:space="preserve">, dado que es la métrica que mejor refleja la capacidad de reducir este tipo de error, el cual es el más crítico desde el punto de vista </w:t>
      </w:r>
      <w:r w:rsidR="00F5601A">
        <w:rPr>
          <w:rFonts w:ascii="Arial" w:hAnsi="Arial" w:cs="Arial"/>
        </w:rPr>
        <w:t xml:space="preserve">en un contexto </w:t>
      </w:r>
      <w:r w:rsidR="00F5601A" w:rsidRPr="00F5601A">
        <w:rPr>
          <w:rFonts w:ascii="Arial" w:hAnsi="Arial" w:cs="Arial"/>
        </w:rPr>
        <w:t>médico</w:t>
      </w:r>
      <w:r w:rsidR="00F5601A">
        <w:rPr>
          <w:rFonts w:ascii="Arial" w:hAnsi="Arial" w:cs="Arial"/>
        </w:rPr>
        <w:t>.</w:t>
      </w:r>
    </w:p>
    <w:p w14:paraId="797DC0AD" w14:textId="77777777" w:rsidR="00246B0B" w:rsidRPr="00246B0B" w:rsidRDefault="00246B0B" w:rsidP="00246B0B">
      <w:pPr>
        <w:rPr>
          <w:rFonts w:ascii="Arial" w:hAnsi="Arial" w:cs="Arial"/>
          <w:b/>
          <w:bCs/>
        </w:rPr>
      </w:pPr>
      <w:r w:rsidRPr="00246B0B">
        <w:rPr>
          <w:rFonts w:ascii="Arial" w:hAnsi="Arial" w:cs="Arial"/>
          <w:b/>
          <w:bCs/>
        </w:rPr>
        <w:t>Parte C. Sobreajuste</w:t>
      </w:r>
    </w:p>
    <w:p w14:paraId="1B649E6A" w14:textId="6855B451" w:rsidR="00246B0B" w:rsidRDefault="00246B0B" w:rsidP="00246B0B">
      <w:pPr>
        <w:rPr>
          <w:rFonts w:ascii="Arial" w:hAnsi="Arial" w:cs="Arial"/>
          <w:b/>
          <w:bCs/>
        </w:rPr>
      </w:pPr>
      <w:r w:rsidRPr="00246B0B">
        <w:rPr>
          <w:rFonts w:ascii="Arial" w:hAnsi="Arial" w:cs="Arial"/>
          <w:b/>
          <w:bCs/>
        </w:rPr>
        <w:t>Ejercicio 5. Diagnóstico del sobreajuste</w:t>
      </w:r>
    </w:p>
    <w:p w14:paraId="1E83F2BD" w14:textId="3902060E" w:rsidR="00246B0B" w:rsidRDefault="00F12D61" w:rsidP="006D4325">
      <w:pPr>
        <w:jc w:val="both"/>
        <w:rPr>
          <w:rFonts w:ascii="Arial" w:hAnsi="Arial" w:cs="Arial"/>
        </w:rPr>
      </w:pPr>
      <w:r w:rsidRPr="00F12D61">
        <w:rPr>
          <w:rFonts w:ascii="Arial" w:hAnsi="Arial" w:cs="Arial"/>
        </w:rPr>
        <w:t>a)</w:t>
      </w:r>
      <w:r w:rsidR="006D4325" w:rsidRPr="006D4325">
        <w:t xml:space="preserve"> </w:t>
      </w:r>
      <w:r w:rsidR="006D4325" w:rsidRPr="006D4325">
        <w:rPr>
          <w:rFonts w:ascii="Arial" w:hAnsi="Arial" w:cs="Arial"/>
        </w:rPr>
        <w:t>A continuación se presenta un gráfico en el que se representan las curvas de error de entrenamiento y de validación en función de la complejidad del modelo, medida a través del número de nodos hoja del árbol de decisión.</w:t>
      </w:r>
    </w:p>
    <w:p w14:paraId="476E6EF3" w14:textId="5FD43E5D" w:rsidR="00F12D61" w:rsidRPr="00F12D61" w:rsidRDefault="00F12D61" w:rsidP="00F12D61">
      <w:pPr>
        <w:jc w:val="center"/>
        <w:rPr>
          <w:rFonts w:ascii="Arial" w:hAnsi="Arial" w:cs="Arial"/>
        </w:rPr>
      </w:pPr>
      <w:r>
        <w:rPr>
          <w:noProof/>
        </w:rPr>
        <w:lastRenderedPageBreak/>
        <w:drawing>
          <wp:inline distT="0" distB="0" distL="0" distR="0" wp14:anchorId="6C696C52" wp14:editId="510BC9EE">
            <wp:extent cx="4572000" cy="2743200"/>
            <wp:effectExtent l="0" t="0" r="0" b="0"/>
            <wp:docPr id="914877300" name="Gráfico 1">
              <a:extLst xmlns:a="http://schemas.openxmlformats.org/drawingml/2006/main">
                <a:ext uri="{FF2B5EF4-FFF2-40B4-BE49-F238E27FC236}">
                  <a16:creationId xmlns:a16="http://schemas.microsoft.com/office/drawing/2014/main" id="{7C497B97-85BE-F11C-968B-79D40446ED6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72BC60EF" w14:textId="06D95FC2" w:rsidR="00F5601A" w:rsidRDefault="00F12D61" w:rsidP="006D4325">
      <w:pPr>
        <w:jc w:val="both"/>
        <w:rPr>
          <w:rFonts w:ascii="Arial" w:hAnsi="Arial" w:cs="Arial"/>
        </w:rPr>
      </w:pPr>
      <w:r>
        <w:rPr>
          <w:rFonts w:ascii="Arial" w:hAnsi="Arial" w:cs="Arial"/>
        </w:rPr>
        <w:t>b)</w:t>
      </w:r>
      <w:r w:rsidR="006D4325" w:rsidRPr="006D4325">
        <w:rPr>
          <w:rFonts w:ascii="Arial" w:hAnsi="Arial" w:cs="Arial"/>
        </w:rPr>
        <w:t xml:space="preserve"> </w:t>
      </w:r>
      <w:r w:rsidR="006D4325" w:rsidRPr="006D4325">
        <w:rPr>
          <w:rFonts w:ascii="Arial" w:hAnsi="Arial" w:cs="Arial"/>
        </w:rPr>
        <w:t xml:space="preserve">A partir de las curvas obtenidas, se observa una región de </w:t>
      </w:r>
      <w:proofErr w:type="spellStart"/>
      <w:r w:rsidR="006D4325" w:rsidRPr="006D4325">
        <w:rPr>
          <w:rFonts w:ascii="Arial" w:hAnsi="Arial" w:cs="Arial"/>
        </w:rPr>
        <w:t>subajuste</w:t>
      </w:r>
      <w:proofErr w:type="spellEnd"/>
      <w:r w:rsidR="006D4325" w:rsidRPr="006D4325">
        <w:rPr>
          <w:rFonts w:ascii="Arial" w:hAnsi="Arial" w:cs="Arial"/>
        </w:rPr>
        <w:t xml:space="preserve"> en los modelos de menor complejidad (entre 1 y 5 nodos hoja), donde ambos errores son relativamente altos. Por otro lado, el sobreajuste comienza a evidenciarse a partir de los 15 nodos hoja, ya que el error de entrenamiento sigue disminuyendo mientras que el de validación aumenta. La complejidad óptima corresponde a 9 nodos hoja, dado que presenta el menor error de validación (0,19).</w:t>
      </w:r>
    </w:p>
    <w:p w14:paraId="19F08FDE" w14:textId="027A9AFA" w:rsidR="006D4325" w:rsidRDefault="0093596A" w:rsidP="006D4325">
      <w:pPr>
        <w:jc w:val="both"/>
        <w:rPr>
          <w:rFonts w:ascii="Arial" w:hAnsi="Arial" w:cs="Arial"/>
        </w:rPr>
      </w:pPr>
      <w:r w:rsidRPr="0093596A">
        <w:rPr>
          <w:rFonts w:ascii="Arial" w:hAnsi="Arial" w:cs="Arial"/>
        </w:rPr>
        <w:t xml:space="preserve">A continuación, se presenta el gráfico </w:t>
      </w:r>
      <w:r>
        <w:rPr>
          <w:rFonts w:ascii="Arial" w:hAnsi="Arial" w:cs="Arial"/>
        </w:rPr>
        <w:t xml:space="preserve">donde </w:t>
      </w:r>
      <w:r w:rsidRPr="0093596A">
        <w:rPr>
          <w:rFonts w:ascii="Arial" w:hAnsi="Arial" w:cs="Arial"/>
        </w:rPr>
        <w:t xml:space="preserve">se indican las regiones de </w:t>
      </w:r>
      <w:proofErr w:type="spellStart"/>
      <w:r w:rsidRPr="0093596A">
        <w:rPr>
          <w:rFonts w:ascii="Arial" w:hAnsi="Arial" w:cs="Arial"/>
        </w:rPr>
        <w:t>subajuste</w:t>
      </w:r>
      <w:proofErr w:type="spellEnd"/>
      <w:r w:rsidRPr="0093596A">
        <w:rPr>
          <w:rFonts w:ascii="Arial" w:hAnsi="Arial" w:cs="Arial"/>
        </w:rPr>
        <w:t xml:space="preserve"> y sobreajuste, así como el punto de complejidad óptima, correspondiente al mínimo error de validación.</w:t>
      </w:r>
    </w:p>
    <w:p w14:paraId="0CED3193" w14:textId="4756BC0D" w:rsidR="00D50656" w:rsidRDefault="00D50656" w:rsidP="00D50656">
      <w:pPr>
        <w:jc w:val="center"/>
        <w:rPr>
          <w:rFonts w:ascii="Arial" w:hAnsi="Arial" w:cs="Arial"/>
        </w:rPr>
      </w:pPr>
      <w:r>
        <w:rPr>
          <w:noProof/>
        </w:rPr>
        <w:drawing>
          <wp:inline distT="0" distB="0" distL="0" distR="0" wp14:anchorId="6579078D" wp14:editId="6F239B57">
            <wp:extent cx="4572000" cy="2720975"/>
            <wp:effectExtent l="0" t="0" r="0" b="3175"/>
            <wp:docPr id="34256353" name="Gráfico 1">
              <a:extLst xmlns:a="http://schemas.openxmlformats.org/drawingml/2006/main">
                <a:ext uri="{FF2B5EF4-FFF2-40B4-BE49-F238E27FC236}">
                  <a16:creationId xmlns:a16="http://schemas.microsoft.com/office/drawing/2014/main" id="{7C497B97-85BE-F11C-968B-79D40446ED6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B1068DF" w14:textId="77777777" w:rsidR="0093596A" w:rsidRPr="0093596A" w:rsidRDefault="0093596A" w:rsidP="0093596A">
      <w:pPr>
        <w:jc w:val="both"/>
        <w:rPr>
          <w:rFonts w:ascii="Arial" w:hAnsi="Arial" w:cs="Arial"/>
        </w:rPr>
      </w:pPr>
      <w:r w:rsidRPr="0093596A">
        <w:rPr>
          <w:rFonts w:ascii="Arial" w:hAnsi="Arial" w:cs="Arial"/>
        </w:rPr>
        <w:t xml:space="preserve">c) El error de entrenamiento decrece de forma monótona porque, al aumentar la complejidad del modelo, este dispone de una mayor capacidad para ajustarse a los datos </w:t>
      </w:r>
      <w:r w:rsidRPr="0093596A">
        <w:rPr>
          <w:rFonts w:ascii="Arial" w:hAnsi="Arial" w:cs="Arial"/>
        </w:rPr>
        <w:lastRenderedPageBreak/>
        <w:t>de entrenamiento. En cambio, el error de validación presenta una curva en U, ya que inicialmente disminuye al capturar mejor los patrones de los datos, pero luego aumenta debido al sobreajuste, lo que reduce la capacidad de generalización del modelo.</w:t>
      </w:r>
    </w:p>
    <w:p w14:paraId="5F940236" w14:textId="77777777" w:rsidR="0093596A" w:rsidRDefault="0093596A" w:rsidP="0093596A">
      <w:pPr>
        <w:jc w:val="both"/>
        <w:rPr>
          <w:rFonts w:ascii="Arial" w:hAnsi="Arial" w:cs="Arial"/>
        </w:rPr>
      </w:pPr>
      <w:r w:rsidRPr="0093596A">
        <w:rPr>
          <w:rFonts w:ascii="Arial" w:hAnsi="Arial" w:cs="Arial"/>
        </w:rPr>
        <w:t>d) Se seleccionaría el modelo con 9 nodos hoja, ya que presenta el menor error de validación (0,19). Esto indica que es el modelo con mejor capacidad de generalización, logrando un equilibrio adecuado entre el ajuste a los datos de entrenamiento y el desempeño sobre datos no vistos.</w:t>
      </w:r>
    </w:p>
    <w:p w14:paraId="073C5401" w14:textId="0641C1E3" w:rsidR="00771441" w:rsidRPr="0093596A" w:rsidRDefault="00771441" w:rsidP="00771441">
      <w:pPr>
        <w:rPr>
          <w:rFonts w:ascii="Arial" w:hAnsi="Arial" w:cs="Arial"/>
          <w:b/>
          <w:bCs/>
        </w:rPr>
      </w:pPr>
      <w:r w:rsidRPr="00771441">
        <w:rPr>
          <w:rFonts w:ascii="Arial" w:hAnsi="Arial" w:cs="Arial"/>
          <w:b/>
          <w:bCs/>
        </w:rPr>
        <w:t>Ejercicio 6. Poda mediante el error pesimista</w:t>
      </w:r>
    </w:p>
    <w:p w14:paraId="3C25E7C1" w14:textId="34430B68" w:rsidR="00CA15A3" w:rsidRDefault="00771441" w:rsidP="00771441">
      <w:pPr>
        <w:jc w:val="both"/>
        <w:rPr>
          <w:rFonts w:ascii="Arial" w:hAnsi="Arial" w:cs="Arial"/>
        </w:rPr>
      </w:pPr>
      <w:r>
        <w:rPr>
          <w:rFonts w:ascii="Arial" w:hAnsi="Arial" w:cs="Arial"/>
        </w:rPr>
        <w:t xml:space="preserve">a) </w:t>
      </w:r>
      <w:r w:rsidRPr="00771441">
        <w:rPr>
          <w:rFonts w:ascii="Arial" w:hAnsi="Arial" w:cs="Arial"/>
        </w:rPr>
        <w:t>Antes de la división, el nodo se clasifica según la clase mayoritaria (“+”), generando 12 errores sobre 40 instancias, por lo que el error de entrenamiento es 0,30. Luego de la división, cada hoja se clasifica según su clase mayoritaria, obteniéndose un total de 11 errores sobre 40 instancias. En consecuencia, el error de entrenamiento pasa a ser 0,275. Por lo tanto, la división produce una reducción del error de entrenamiento de 0,025</w:t>
      </w:r>
      <w:r w:rsidR="00FA4658">
        <w:rPr>
          <w:rFonts w:ascii="Arial" w:hAnsi="Arial" w:cs="Arial"/>
        </w:rPr>
        <w:t>.</w:t>
      </w:r>
    </w:p>
    <w:p w14:paraId="753E14E5" w14:textId="481679C2" w:rsidR="00FA4658" w:rsidRDefault="00CA15A3" w:rsidP="00FA4658">
      <w:pPr>
        <w:jc w:val="both"/>
        <w:rPr>
          <w:rFonts w:ascii="Arial" w:hAnsi="Arial" w:cs="Arial"/>
        </w:rPr>
      </w:pPr>
      <w:r>
        <w:rPr>
          <w:rFonts w:ascii="Arial" w:hAnsi="Arial" w:cs="Arial"/>
        </w:rPr>
        <w:t>b)</w:t>
      </w:r>
      <w:r w:rsidR="00FA4658" w:rsidRPr="00FA4658">
        <w:t xml:space="preserve"> </w:t>
      </w:r>
      <w:r w:rsidR="00FA4658">
        <w:rPr>
          <w:rFonts w:ascii="Arial" w:hAnsi="Arial" w:cs="Arial"/>
        </w:rPr>
        <w:t>Previo</w:t>
      </w:r>
      <w:r w:rsidR="00FA4658" w:rsidRPr="00FA4658">
        <w:rPr>
          <w:rFonts w:ascii="Arial" w:hAnsi="Arial" w:cs="Arial"/>
        </w:rPr>
        <w:t xml:space="preserve"> </w:t>
      </w:r>
      <w:r w:rsidR="00FA4658">
        <w:rPr>
          <w:rFonts w:ascii="Arial" w:hAnsi="Arial" w:cs="Arial"/>
        </w:rPr>
        <w:t>a</w:t>
      </w:r>
      <w:r w:rsidR="00FA4658" w:rsidRPr="00FA4658">
        <w:rPr>
          <w:rFonts w:ascii="Arial" w:hAnsi="Arial" w:cs="Arial"/>
        </w:rPr>
        <w:t xml:space="preserve"> la división, el error de generalización pesimista es 0,3125. Después de la división, considerando la penalización de 0,5 por cada una de las cuatro hojas, el error pesimista resulta 0,325. Aunque la división reduce el error de entrenamiento, el incremento en la complejidad del árbol provoca un aumento del error pesimista. Por lo tanto, según este criterio, la división no estaría justificada y el nodo debería permanecer sin dividirse.</w:t>
      </w:r>
    </w:p>
    <w:p w14:paraId="50B72B4C" w14:textId="28111875" w:rsidR="00FA4658" w:rsidRDefault="00FA4658" w:rsidP="00FA4658">
      <w:pPr>
        <w:jc w:val="both"/>
        <w:rPr>
          <w:rFonts w:ascii="Arial" w:hAnsi="Arial" w:cs="Arial"/>
        </w:rPr>
      </w:pPr>
      <w:r>
        <w:rPr>
          <w:rFonts w:ascii="Arial" w:hAnsi="Arial" w:cs="Arial"/>
        </w:rPr>
        <w:t>c)</w:t>
      </w:r>
      <w:r w:rsidRPr="00FA4658">
        <w:t xml:space="preserve"> </w:t>
      </w:r>
      <w:r w:rsidRPr="00FA4658">
        <w:rPr>
          <w:rFonts w:ascii="Arial" w:hAnsi="Arial" w:cs="Arial"/>
        </w:rPr>
        <w:t>Sí, el subárbol debería podarse, ya que el error pesimista aumenta de 0,3125 a 0,325 después de la división. Esto indica que la mayor complejidad del subárbol no mejora la capacidad de generalización del modelo.</w:t>
      </w:r>
    </w:p>
    <w:p w14:paraId="462DF50B" w14:textId="6ECB8B77" w:rsidR="00FA4658" w:rsidRDefault="00FA4658" w:rsidP="00FA4658">
      <w:pPr>
        <w:jc w:val="both"/>
        <w:rPr>
          <w:rFonts w:ascii="Arial" w:hAnsi="Arial" w:cs="Arial"/>
        </w:rPr>
      </w:pPr>
      <w:r w:rsidRPr="00FA4658">
        <w:rPr>
          <w:rFonts w:ascii="Arial" w:hAnsi="Arial" w:cs="Arial"/>
        </w:rPr>
        <w:t xml:space="preserve">d) Este procedimiento está relacionado con el principio de parsimonia o navaja de </w:t>
      </w:r>
      <w:proofErr w:type="spellStart"/>
      <w:r w:rsidRPr="00FA4658">
        <w:rPr>
          <w:rFonts w:ascii="Arial" w:hAnsi="Arial" w:cs="Arial"/>
        </w:rPr>
        <w:t>Occam</w:t>
      </w:r>
      <w:proofErr w:type="spellEnd"/>
      <w:r w:rsidRPr="00FA4658">
        <w:rPr>
          <w:rFonts w:ascii="Arial" w:hAnsi="Arial" w:cs="Arial"/>
        </w:rPr>
        <w:t>, que establece que, entre varias soluciones con desempeño similar, debe preferirse la más simple. En el contexto de los árboles de decisión, la poda busca eliminar divisiones que aumentan la complejidad del modelo sin aportar una mejora significativa en su capacidad de generalización. De este modo, se favorecen árboles más simples, menos propensos al sobreajuste y más fáciles de interpretar.</w:t>
      </w:r>
    </w:p>
    <w:p w14:paraId="0FA12632" w14:textId="0D02ECAA" w:rsidR="00FA4658" w:rsidRDefault="00F14341" w:rsidP="00F14341">
      <w:pPr>
        <w:rPr>
          <w:rFonts w:ascii="Arial" w:hAnsi="Arial" w:cs="Arial"/>
          <w:b/>
          <w:bCs/>
        </w:rPr>
      </w:pPr>
      <w:r w:rsidRPr="00F14341">
        <w:rPr>
          <w:rFonts w:ascii="Arial" w:hAnsi="Arial" w:cs="Arial"/>
          <w:b/>
          <w:bCs/>
        </w:rPr>
        <w:t>Ejercicio 7. Estrategias de control del sobreajuste</w:t>
      </w:r>
    </w:p>
    <w:p w14:paraId="40C3920B" w14:textId="66261381" w:rsidR="007659A1" w:rsidRPr="007659A1" w:rsidRDefault="007659A1" w:rsidP="007659A1">
      <w:pPr>
        <w:jc w:val="both"/>
        <w:rPr>
          <w:rFonts w:ascii="Arial" w:hAnsi="Arial" w:cs="Arial"/>
        </w:rPr>
      </w:pPr>
      <w:r>
        <w:rPr>
          <w:rFonts w:ascii="Arial" w:hAnsi="Arial" w:cs="Arial"/>
        </w:rPr>
        <w:t>a)</w:t>
      </w:r>
      <w:r w:rsidRPr="007659A1">
        <w:rPr>
          <w:rFonts w:ascii="Arial" w:hAnsi="Arial" w:cs="Arial"/>
        </w:rPr>
        <w:t xml:space="preserve">La </w:t>
      </w:r>
      <w:proofErr w:type="spellStart"/>
      <w:r w:rsidRPr="007659A1">
        <w:rPr>
          <w:rFonts w:ascii="Arial" w:hAnsi="Arial" w:cs="Arial"/>
        </w:rPr>
        <w:t>pre-poda</w:t>
      </w:r>
      <w:proofErr w:type="spellEnd"/>
      <w:r w:rsidRPr="007659A1">
        <w:rPr>
          <w:rFonts w:ascii="Arial" w:hAnsi="Arial" w:cs="Arial"/>
        </w:rPr>
        <w:t xml:space="preserve"> consiste en detener el crecimiento del árbol antes de que se complete, utilizando criterios que limitan su complejidad. Su principal ventaja es que reduce el costo computacional y evita la generación de árboles excesivamente grandes. Como desventaja, puede detener el crecimiento prematuramente y perder información relevante.</w:t>
      </w:r>
    </w:p>
    <w:p w14:paraId="29C695AD" w14:textId="77777777" w:rsidR="007659A1" w:rsidRPr="007659A1" w:rsidRDefault="007659A1" w:rsidP="007659A1">
      <w:pPr>
        <w:jc w:val="both"/>
        <w:rPr>
          <w:rFonts w:ascii="Arial" w:hAnsi="Arial" w:cs="Arial"/>
        </w:rPr>
      </w:pPr>
      <w:r w:rsidRPr="007659A1">
        <w:rPr>
          <w:rFonts w:ascii="Arial" w:hAnsi="Arial" w:cs="Arial"/>
        </w:rPr>
        <w:lastRenderedPageBreak/>
        <w:t xml:space="preserve">La </w:t>
      </w:r>
      <w:proofErr w:type="spellStart"/>
      <w:r w:rsidRPr="007659A1">
        <w:rPr>
          <w:rFonts w:ascii="Arial" w:hAnsi="Arial" w:cs="Arial"/>
        </w:rPr>
        <w:t>post-poda</w:t>
      </w:r>
      <w:proofErr w:type="spellEnd"/>
      <w:r w:rsidRPr="007659A1">
        <w:rPr>
          <w:rFonts w:ascii="Arial" w:hAnsi="Arial" w:cs="Arial"/>
        </w:rPr>
        <w:t xml:space="preserve"> consiste en generar primero el árbol completo y luego eliminar aquellas ramas que no contribuyen significativamente a la capacidad de generalización. Su ventaja es que suele producir modelos más precisos, ya que evalúa el árbol completo antes de simplificarlo. Como desventaja, requiere un mayor costo computacional.</w:t>
      </w:r>
    </w:p>
    <w:p w14:paraId="1EB13447" w14:textId="77777777" w:rsidR="007659A1" w:rsidRDefault="007659A1" w:rsidP="007659A1">
      <w:pPr>
        <w:jc w:val="both"/>
        <w:rPr>
          <w:rFonts w:ascii="Arial" w:hAnsi="Arial" w:cs="Arial"/>
        </w:rPr>
      </w:pPr>
    </w:p>
    <w:p w14:paraId="4A991E9F" w14:textId="0D8411F2" w:rsidR="007659A1" w:rsidRPr="007659A1" w:rsidRDefault="007659A1" w:rsidP="007659A1">
      <w:pPr>
        <w:jc w:val="both"/>
        <w:rPr>
          <w:rFonts w:ascii="Arial" w:hAnsi="Arial" w:cs="Arial"/>
        </w:rPr>
      </w:pPr>
      <w:r w:rsidRPr="007659A1">
        <w:rPr>
          <w:rFonts w:ascii="Arial" w:hAnsi="Arial" w:cs="Arial"/>
        </w:rPr>
        <w:t xml:space="preserve">b)Tres criterios de </w:t>
      </w:r>
      <w:proofErr w:type="spellStart"/>
      <w:r w:rsidRPr="007659A1">
        <w:rPr>
          <w:rFonts w:ascii="Arial" w:hAnsi="Arial" w:cs="Arial"/>
        </w:rPr>
        <w:t>pre-poda</w:t>
      </w:r>
      <w:proofErr w:type="spellEnd"/>
      <w:r w:rsidRPr="007659A1">
        <w:rPr>
          <w:rFonts w:ascii="Arial" w:hAnsi="Arial" w:cs="Arial"/>
        </w:rPr>
        <w:t xml:space="preserve"> utilizados habitualmente son:</w:t>
      </w:r>
    </w:p>
    <w:p w14:paraId="6F389CD0" w14:textId="77777777" w:rsidR="007659A1" w:rsidRPr="007659A1" w:rsidRDefault="007659A1" w:rsidP="007659A1">
      <w:pPr>
        <w:numPr>
          <w:ilvl w:val="0"/>
          <w:numId w:val="5"/>
        </w:numPr>
        <w:jc w:val="both"/>
        <w:rPr>
          <w:rFonts w:ascii="Arial" w:hAnsi="Arial" w:cs="Arial"/>
        </w:rPr>
      </w:pPr>
      <w:r w:rsidRPr="007659A1">
        <w:rPr>
          <w:rFonts w:ascii="Arial" w:hAnsi="Arial" w:cs="Arial"/>
        </w:rPr>
        <w:t xml:space="preserve">Establecer una profundidad máxima del árbol. </w:t>
      </w:r>
    </w:p>
    <w:p w14:paraId="69E4DCB5" w14:textId="77777777" w:rsidR="007659A1" w:rsidRPr="007659A1" w:rsidRDefault="007659A1" w:rsidP="007659A1">
      <w:pPr>
        <w:numPr>
          <w:ilvl w:val="0"/>
          <w:numId w:val="5"/>
        </w:numPr>
        <w:jc w:val="both"/>
        <w:rPr>
          <w:rFonts w:ascii="Arial" w:hAnsi="Arial" w:cs="Arial"/>
        </w:rPr>
      </w:pPr>
      <w:r w:rsidRPr="007659A1">
        <w:rPr>
          <w:rFonts w:ascii="Arial" w:hAnsi="Arial" w:cs="Arial"/>
        </w:rPr>
        <w:t xml:space="preserve">Exigir un número mínimo de instancias para dividir un nodo. </w:t>
      </w:r>
    </w:p>
    <w:p w14:paraId="0BF4036B" w14:textId="77777777" w:rsidR="007659A1" w:rsidRPr="007659A1" w:rsidRDefault="007659A1" w:rsidP="007659A1">
      <w:pPr>
        <w:numPr>
          <w:ilvl w:val="0"/>
          <w:numId w:val="5"/>
        </w:numPr>
        <w:jc w:val="both"/>
        <w:rPr>
          <w:rFonts w:ascii="Arial" w:hAnsi="Arial" w:cs="Arial"/>
        </w:rPr>
      </w:pPr>
      <w:r w:rsidRPr="007659A1">
        <w:rPr>
          <w:rFonts w:ascii="Arial" w:hAnsi="Arial" w:cs="Arial"/>
        </w:rPr>
        <w:t xml:space="preserve">Requerir una ganancia mínima de información (o reducción mínima de impureza) para realizar una división. </w:t>
      </w:r>
    </w:p>
    <w:p w14:paraId="7EB5A9B3" w14:textId="0F2F4696" w:rsidR="007659A1" w:rsidRDefault="007659A1" w:rsidP="007659A1">
      <w:pPr>
        <w:jc w:val="both"/>
        <w:rPr>
          <w:rFonts w:ascii="Arial" w:hAnsi="Arial" w:cs="Arial"/>
        </w:rPr>
      </w:pPr>
      <w:r w:rsidRPr="007659A1">
        <w:rPr>
          <w:rFonts w:ascii="Arial" w:hAnsi="Arial" w:cs="Arial"/>
        </w:rPr>
        <w:t>c)</w:t>
      </w:r>
      <w:r>
        <w:rPr>
          <w:rFonts w:ascii="Arial" w:hAnsi="Arial" w:cs="Arial"/>
        </w:rPr>
        <w:t xml:space="preserve"> </w:t>
      </w:r>
      <w:r w:rsidRPr="007659A1">
        <w:rPr>
          <w:rFonts w:ascii="Arial" w:hAnsi="Arial" w:cs="Arial"/>
        </w:rPr>
        <w:t>La afirmación no es necesariamente correcta. Un árbol que clasifica correctamente el 100 % de los datos de entrenamiento puede haber aprendido no solo los patrones relevantes, sino también el ruido presente en dichos datos. Este fenómeno se conoce como sobreajuste (</w:t>
      </w:r>
      <w:proofErr w:type="spellStart"/>
      <w:r w:rsidRPr="007659A1">
        <w:rPr>
          <w:rFonts w:ascii="Arial" w:hAnsi="Arial" w:cs="Arial"/>
        </w:rPr>
        <w:t>overfitting</w:t>
      </w:r>
      <w:proofErr w:type="spellEnd"/>
      <w:r w:rsidRPr="007659A1">
        <w:rPr>
          <w:rFonts w:ascii="Arial" w:hAnsi="Arial" w:cs="Arial"/>
        </w:rPr>
        <w:t>). Por lo tanto, un error de entrenamiento nulo no garantiza una buena capacidad de generalización; para evaluar la calidad del modelo es necesario analizar su desempeño sobre datos no utilizados durante el entrenamiento.</w:t>
      </w:r>
    </w:p>
    <w:p w14:paraId="10499A92" w14:textId="77777777" w:rsidR="007659A1" w:rsidRPr="007659A1" w:rsidRDefault="007659A1" w:rsidP="007659A1">
      <w:pPr>
        <w:jc w:val="both"/>
        <w:rPr>
          <w:rFonts w:ascii="Arial" w:hAnsi="Arial" w:cs="Arial"/>
        </w:rPr>
      </w:pPr>
    </w:p>
    <w:p w14:paraId="10E1BCCE" w14:textId="23B3A436" w:rsidR="007659A1" w:rsidRPr="007659A1" w:rsidRDefault="007659A1" w:rsidP="007659A1">
      <w:pPr>
        <w:jc w:val="both"/>
        <w:rPr>
          <w:rFonts w:ascii="Arial" w:hAnsi="Arial" w:cs="Arial"/>
        </w:rPr>
      </w:pPr>
      <w:r w:rsidRPr="007659A1">
        <w:rPr>
          <w:rFonts w:ascii="Arial" w:hAnsi="Arial" w:cs="Arial"/>
        </w:rPr>
        <w:t>d)</w:t>
      </w:r>
      <w:r>
        <w:rPr>
          <w:rFonts w:ascii="Arial" w:hAnsi="Arial" w:cs="Arial"/>
        </w:rPr>
        <w:t xml:space="preserve"> </w:t>
      </w:r>
      <w:r w:rsidRPr="007659A1">
        <w:rPr>
          <w:rFonts w:ascii="Arial" w:hAnsi="Arial" w:cs="Arial"/>
        </w:rPr>
        <w:t>La validación cruzada de k pliegues divide el conjunto de datos en k subconjuntos. En cada iteración, uno de ellos se utiliza para validación y los restantes para entrenamiento. El proceso se repite k veces, utilizando cada subconjunto como conjunto de validación una vez, y el error final se obtiene promediando los resultados.</w:t>
      </w:r>
    </w:p>
    <w:p w14:paraId="3F14E73B" w14:textId="77777777" w:rsidR="007659A1" w:rsidRPr="007659A1" w:rsidRDefault="007659A1" w:rsidP="007659A1">
      <w:pPr>
        <w:jc w:val="both"/>
        <w:rPr>
          <w:rFonts w:ascii="Arial" w:hAnsi="Arial" w:cs="Arial"/>
        </w:rPr>
      </w:pPr>
      <w:r w:rsidRPr="007659A1">
        <w:rPr>
          <w:rFonts w:ascii="Arial" w:hAnsi="Arial" w:cs="Arial"/>
        </w:rPr>
        <w:t xml:space="preserve">Este método permite obtener una estimación más robusta del error de generalización, ya que todas las observaciones participan tanto en entrenamiento como en validación. Cuando se dispone de pocos datos, resulta preferible a una única partición </w:t>
      </w:r>
      <w:proofErr w:type="spellStart"/>
      <w:r w:rsidRPr="007659A1">
        <w:rPr>
          <w:rFonts w:ascii="Arial" w:hAnsi="Arial" w:cs="Arial"/>
        </w:rPr>
        <w:t>holdout</w:t>
      </w:r>
      <w:proofErr w:type="spellEnd"/>
      <w:r w:rsidRPr="007659A1">
        <w:rPr>
          <w:rFonts w:ascii="Arial" w:hAnsi="Arial" w:cs="Arial"/>
        </w:rPr>
        <w:t>, porque aprovecha mejor la información disponible y reduce la dependencia de una única división de los datos.</w:t>
      </w:r>
    </w:p>
    <w:p w14:paraId="05A02C45" w14:textId="77777777" w:rsidR="00F14341" w:rsidRPr="007659A1" w:rsidRDefault="00F14341" w:rsidP="007659A1">
      <w:pPr>
        <w:jc w:val="both"/>
        <w:rPr>
          <w:rFonts w:ascii="Arial" w:hAnsi="Arial" w:cs="Arial"/>
        </w:rPr>
      </w:pPr>
    </w:p>
    <w:sectPr w:rsidR="00F14341" w:rsidRPr="007659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C0111"/>
    <w:multiLevelType w:val="multilevel"/>
    <w:tmpl w:val="2FFE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225143"/>
    <w:multiLevelType w:val="multilevel"/>
    <w:tmpl w:val="5EF4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0B0A5A"/>
    <w:multiLevelType w:val="multilevel"/>
    <w:tmpl w:val="8B88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8259C0"/>
    <w:multiLevelType w:val="multilevel"/>
    <w:tmpl w:val="AA76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C25682"/>
    <w:multiLevelType w:val="multilevel"/>
    <w:tmpl w:val="0D5C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DE7537"/>
    <w:multiLevelType w:val="hybridMultilevel"/>
    <w:tmpl w:val="F90849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98714F"/>
    <w:multiLevelType w:val="hybridMultilevel"/>
    <w:tmpl w:val="8B10553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2487223">
    <w:abstractNumId w:val="1"/>
  </w:num>
  <w:num w:numId="2" w16cid:durableId="2017221823">
    <w:abstractNumId w:val="3"/>
  </w:num>
  <w:num w:numId="3" w16cid:durableId="1514228518">
    <w:abstractNumId w:val="0"/>
  </w:num>
  <w:num w:numId="4" w16cid:durableId="22293663">
    <w:abstractNumId w:val="4"/>
  </w:num>
  <w:num w:numId="5" w16cid:durableId="210457457">
    <w:abstractNumId w:val="2"/>
  </w:num>
  <w:num w:numId="6" w16cid:durableId="553124826">
    <w:abstractNumId w:val="5"/>
  </w:num>
  <w:num w:numId="7" w16cid:durableId="12651935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F27"/>
    <w:rsid w:val="000509A6"/>
    <w:rsid w:val="000B6EFD"/>
    <w:rsid w:val="000F4424"/>
    <w:rsid w:val="001A3921"/>
    <w:rsid w:val="001B5361"/>
    <w:rsid w:val="00243D5C"/>
    <w:rsid w:val="00246B0B"/>
    <w:rsid w:val="002A2558"/>
    <w:rsid w:val="00343B66"/>
    <w:rsid w:val="0049101A"/>
    <w:rsid w:val="004C072C"/>
    <w:rsid w:val="0050328E"/>
    <w:rsid w:val="005B1484"/>
    <w:rsid w:val="005C4E7B"/>
    <w:rsid w:val="00650EC1"/>
    <w:rsid w:val="006A149B"/>
    <w:rsid w:val="006B560E"/>
    <w:rsid w:val="006D4325"/>
    <w:rsid w:val="00726A7D"/>
    <w:rsid w:val="007315AE"/>
    <w:rsid w:val="007659A1"/>
    <w:rsid w:val="00771441"/>
    <w:rsid w:val="00791999"/>
    <w:rsid w:val="007D3092"/>
    <w:rsid w:val="00820E89"/>
    <w:rsid w:val="008E0F27"/>
    <w:rsid w:val="00934F91"/>
    <w:rsid w:val="0093596A"/>
    <w:rsid w:val="0097212B"/>
    <w:rsid w:val="00993155"/>
    <w:rsid w:val="00A61C81"/>
    <w:rsid w:val="00A97239"/>
    <w:rsid w:val="00AC1C0F"/>
    <w:rsid w:val="00B56DC7"/>
    <w:rsid w:val="00B7691E"/>
    <w:rsid w:val="00B86567"/>
    <w:rsid w:val="00BA35AA"/>
    <w:rsid w:val="00BE2D89"/>
    <w:rsid w:val="00C00871"/>
    <w:rsid w:val="00C2006A"/>
    <w:rsid w:val="00C71389"/>
    <w:rsid w:val="00CA15A3"/>
    <w:rsid w:val="00CA41D0"/>
    <w:rsid w:val="00D063FD"/>
    <w:rsid w:val="00D50656"/>
    <w:rsid w:val="00D922A7"/>
    <w:rsid w:val="00DE59D7"/>
    <w:rsid w:val="00E227C0"/>
    <w:rsid w:val="00E22BB0"/>
    <w:rsid w:val="00E30C31"/>
    <w:rsid w:val="00E72826"/>
    <w:rsid w:val="00E842FF"/>
    <w:rsid w:val="00EB5612"/>
    <w:rsid w:val="00ED1433"/>
    <w:rsid w:val="00F12D61"/>
    <w:rsid w:val="00F14341"/>
    <w:rsid w:val="00F36610"/>
    <w:rsid w:val="00F4305F"/>
    <w:rsid w:val="00F5601A"/>
    <w:rsid w:val="00F9054A"/>
    <w:rsid w:val="00FA4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E5A3D"/>
  <w15:chartTrackingRefBased/>
  <w15:docId w15:val="{9335C66E-FF82-4D4F-B735-8F0E9D4F8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paragraph" w:styleId="Ttulo1">
    <w:name w:val="heading 1"/>
    <w:basedOn w:val="Normal"/>
    <w:next w:val="Normal"/>
    <w:link w:val="Ttulo1Car"/>
    <w:uiPriority w:val="9"/>
    <w:qFormat/>
    <w:rsid w:val="008E0F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E0F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8E0F2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E0F2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E0F2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E0F2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0F2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0F2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0F2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0F2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E0F2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8E0F2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E0F2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E0F2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E0F2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E0F2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E0F2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0F27"/>
    <w:rPr>
      <w:rFonts w:eastAsiaTheme="majorEastAsia" w:cstheme="majorBidi"/>
      <w:color w:val="272727" w:themeColor="text1" w:themeTint="D8"/>
    </w:rPr>
  </w:style>
  <w:style w:type="paragraph" w:styleId="Ttulo">
    <w:name w:val="Title"/>
    <w:basedOn w:val="Normal"/>
    <w:next w:val="Normal"/>
    <w:link w:val="TtuloCar"/>
    <w:uiPriority w:val="10"/>
    <w:qFormat/>
    <w:rsid w:val="008E0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0F2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0F2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0F2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0F27"/>
    <w:pPr>
      <w:spacing w:before="160"/>
      <w:jc w:val="center"/>
    </w:pPr>
    <w:rPr>
      <w:i/>
      <w:iCs/>
      <w:color w:val="404040" w:themeColor="text1" w:themeTint="BF"/>
    </w:rPr>
  </w:style>
  <w:style w:type="character" w:customStyle="1" w:styleId="CitaCar">
    <w:name w:val="Cita Car"/>
    <w:basedOn w:val="Fuentedeprrafopredeter"/>
    <w:link w:val="Cita"/>
    <w:uiPriority w:val="29"/>
    <w:rsid w:val="008E0F27"/>
    <w:rPr>
      <w:i/>
      <w:iCs/>
      <w:color w:val="404040" w:themeColor="text1" w:themeTint="BF"/>
    </w:rPr>
  </w:style>
  <w:style w:type="paragraph" w:styleId="Prrafodelista">
    <w:name w:val="List Paragraph"/>
    <w:basedOn w:val="Normal"/>
    <w:uiPriority w:val="34"/>
    <w:qFormat/>
    <w:rsid w:val="008E0F27"/>
    <w:pPr>
      <w:ind w:left="720"/>
      <w:contextualSpacing/>
    </w:pPr>
  </w:style>
  <w:style w:type="character" w:styleId="nfasisintenso">
    <w:name w:val="Intense Emphasis"/>
    <w:basedOn w:val="Fuentedeprrafopredeter"/>
    <w:uiPriority w:val="21"/>
    <w:qFormat/>
    <w:rsid w:val="008E0F27"/>
    <w:rPr>
      <w:i/>
      <w:iCs/>
      <w:color w:val="2F5496" w:themeColor="accent1" w:themeShade="BF"/>
    </w:rPr>
  </w:style>
  <w:style w:type="paragraph" w:styleId="Citadestacada">
    <w:name w:val="Intense Quote"/>
    <w:basedOn w:val="Normal"/>
    <w:next w:val="Normal"/>
    <w:link w:val="CitadestacadaCar"/>
    <w:uiPriority w:val="30"/>
    <w:qFormat/>
    <w:rsid w:val="008E0F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E0F27"/>
    <w:rPr>
      <w:i/>
      <w:iCs/>
      <w:color w:val="2F5496" w:themeColor="accent1" w:themeShade="BF"/>
    </w:rPr>
  </w:style>
  <w:style w:type="character" w:styleId="Referenciaintensa">
    <w:name w:val="Intense Reference"/>
    <w:basedOn w:val="Fuentedeprrafopredeter"/>
    <w:uiPriority w:val="32"/>
    <w:qFormat/>
    <w:rsid w:val="008E0F27"/>
    <w:rPr>
      <w:b/>
      <w:bCs/>
      <w:smallCaps/>
      <w:color w:val="2F5496" w:themeColor="accent1" w:themeShade="BF"/>
      <w:spacing w:val="5"/>
    </w:rPr>
  </w:style>
  <w:style w:type="paragraph" w:styleId="NormalWeb">
    <w:name w:val="Normal (Web)"/>
    <w:basedOn w:val="Normal"/>
    <w:uiPriority w:val="99"/>
    <w:semiHidden/>
    <w:unhideWhenUsed/>
    <w:rsid w:val="00934F91"/>
    <w:rPr>
      <w:rFonts w:ascii="Times New Roman" w:hAnsi="Times New Roman" w:cs="Times New Roman"/>
    </w:rPr>
  </w:style>
  <w:style w:type="character" w:styleId="Textodelmarcadordeposicin">
    <w:name w:val="Placeholder Text"/>
    <w:basedOn w:val="Fuentedeprrafopredeter"/>
    <w:uiPriority w:val="99"/>
    <w:semiHidden/>
    <w:rsid w:val="00A9723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hola\Desktop\maestria\introduccion%20data%20mining\trabajos%20practicos\tp\tp%20data%20mining.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hola\Desktop\maestria\introduccion%20data%20mining\trabajos%20practicos\tp\tp%20data%20mining.xlsx" TargetMode="Externa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Error de entrenamiento y de validación según la complejidad del modelo</a:t>
            </a:r>
            <a:endParaRPr lang="en-US"/>
          </a:p>
        </c:rich>
      </c:tx>
      <c:layout>
        <c:manualLayout>
          <c:xMode val="edge"/>
          <c:yMode val="edge"/>
          <c:x val="0.11459733158355205"/>
          <c:y val="3.240740740740740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0"/>
          <c:tx>
            <c:strRef>
              <c:f>'Ejercicio 5'!$B$1</c:f>
              <c:strCache>
                <c:ptCount val="1"/>
                <c:pt idx="0">
                  <c:v>Error de entrenamiento</c:v>
                </c:pt>
              </c:strCache>
            </c:strRef>
          </c:tx>
          <c:spPr>
            <a:ln w="28575" cap="rnd">
              <a:solidFill>
                <a:schemeClr val="accent2"/>
              </a:solidFill>
              <a:round/>
            </a:ln>
            <a:effectLst/>
          </c:spPr>
          <c:marker>
            <c:symbol val="none"/>
          </c:marker>
          <c:cat>
            <c:numRef>
              <c:f>'Ejercicio 5'!$A$2:$A$9</c:f>
              <c:numCache>
                <c:formatCode>General</c:formatCode>
                <c:ptCount val="8"/>
                <c:pt idx="0">
                  <c:v>1</c:v>
                </c:pt>
                <c:pt idx="1">
                  <c:v>3</c:v>
                </c:pt>
                <c:pt idx="2">
                  <c:v>5</c:v>
                </c:pt>
                <c:pt idx="3">
                  <c:v>7</c:v>
                </c:pt>
                <c:pt idx="4">
                  <c:v>9</c:v>
                </c:pt>
                <c:pt idx="5">
                  <c:v>15</c:v>
                </c:pt>
                <c:pt idx="6">
                  <c:v>25</c:v>
                </c:pt>
                <c:pt idx="7">
                  <c:v>40</c:v>
                </c:pt>
              </c:numCache>
            </c:numRef>
          </c:cat>
          <c:val>
            <c:numRef>
              <c:f>'Ejercicio 5'!$B$2:$B$9</c:f>
              <c:numCache>
                <c:formatCode>General</c:formatCode>
                <c:ptCount val="8"/>
                <c:pt idx="0">
                  <c:v>0.42</c:v>
                </c:pt>
                <c:pt idx="1">
                  <c:v>0.3</c:v>
                </c:pt>
                <c:pt idx="2">
                  <c:v>0.22</c:v>
                </c:pt>
                <c:pt idx="3">
                  <c:v>0.16</c:v>
                </c:pt>
                <c:pt idx="4">
                  <c:v>0.12</c:v>
                </c:pt>
                <c:pt idx="5">
                  <c:v>0.06</c:v>
                </c:pt>
                <c:pt idx="6">
                  <c:v>0.02</c:v>
                </c:pt>
                <c:pt idx="7">
                  <c:v>0</c:v>
                </c:pt>
              </c:numCache>
            </c:numRef>
          </c:val>
          <c:smooth val="0"/>
          <c:extLst>
            <c:ext xmlns:c16="http://schemas.microsoft.com/office/drawing/2014/chart" uri="{C3380CC4-5D6E-409C-BE32-E72D297353CC}">
              <c16:uniqueId val="{00000000-CA61-44E5-AC89-F3A56A0C9FC0}"/>
            </c:ext>
          </c:extLst>
        </c:ser>
        <c:ser>
          <c:idx val="2"/>
          <c:order val="1"/>
          <c:tx>
            <c:strRef>
              <c:f>'Ejercicio 5'!$C$1</c:f>
              <c:strCache>
                <c:ptCount val="1"/>
                <c:pt idx="0">
                  <c:v>Error de validacion</c:v>
                </c:pt>
              </c:strCache>
            </c:strRef>
          </c:tx>
          <c:spPr>
            <a:ln w="28575" cap="rnd">
              <a:solidFill>
                <a:schemeClr val="accent3"/>
              </a:solidFill>
              <a:round/>
            </a:ln>
            <a:effectLst/>
          </c:spPr>
          <c:marker>
            <c:symbol val="none"/>
          </c:marker>
          <c:cat>
            <c:numRef>
              <c:f>'Ejercicio 5'!$A$2:$A$9</c:f>
              <c:numCache>
                <c:formatCode>General</c:formatCode>
                <c:ptCount val="8"/>
                <c:pt idx="0">
                  <c:v>1</c:v>
                </c:pt>
                <c:pt idx="1">
                  <c:v>3</c:v>
                </c:pt>
                <c:pt idx="2">
                  <c:v>5</c:v>
                </c:pt>
                <c:pt idx="3">
                  <c:v>7</c:v>
                </c:pt>
                <c:pt idx="4">
                  <c:v>9</c:v>
                </c:pt>
                <c:pt idx="5">
                  <c:v>15</c:v>
                </c:pt>
                <c:pt idx="6">
                  <c:v>25</c:v>
                </c:pt>
                <c:pt idx="7">
                  <c:v>40</c:v>
                </c:pt>
              </c:numCache>
            </c:numRef>
          </c:cat>
          <c:val>
            <c:numRef>
              <c:f>'Ejercicio 5'!$C$2:$C$9</c:f>
              <c:numCache>
                <c:formatCode>General</c:formatCode>
                <c:ptCount val="8"/>
                <c:pt idx="0">
                  <c:v>0.45</c:v>
                </c:pt>
                <c:pt idx="1">
                  <c:v>0.33</c:v>
                </c:pt>
                <c:pt idx="2">
                  <c:v>0.26</c:v>
                </c:pt>
                <c:pt idx="3">
                  <c:v>0.21</c:v>
                </c:pt>
                <c:pt idx="4">
                  <c:v>0.19</c:v>
                </c:pt>
                <c:pt idx="5">
                  <c:v>0.2</c:v>
                </c:pt>
                <c:pt idx="6">
                  <c:v>0.27</c:v>
                </c:pt>
                <c:pt idx="7">
                  <c:v>0.34</c:v>
                </c:pt>
              </c:numCache>
            </c:numRef>
          </c:val>
          <c:smooth val="0"/>
          <c:extLst>
            <c:ext xmlns:c16="http://schemas.microsoft.com/office/drawing/2014/chart" uri="{C3380CC4-5D6E-409C-BE32-E72D297353CC}">
              <c16:uniqueId val="{00000001-CA61-44E5-AC89-F3A56A0C9FC0}"/>
            </c:ext>
          </c:extLst>
        </c:ser>
        <c:dLbls>
          <c:showLegendKey val="0"/>
          <c:showVal val="0"/>
          <c:showCatName val="0"/>
          <c:showSerName val="0"/>
          <c:showPercent val="0"/>
          <c:showBubbleSize val="0"/>
        </c:dLbls>
        <c:smooth val="0"/>
        <c:axId val="1248130927"/>
        <c:axId val="1248113647"/>
      </c:lineChart>
      <c:catAx>
        <c:axId val="12481309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8113647"/>
        <c:crosses val="autoZero"/>
        <c:auto val="1"/>
        <c:lblAlgn val="ctr"/>
        <c:lblOffset val="100"/>
        <c:noMultiLvlLbl val="0"/>
      </c:catAx>
      <c:valAx>
        <c:axId val="124811364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813092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lgn="just">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Error de entrenamiento y de validación según la complejidad del modelo</a:t>
            </a:r>
            <a:endParaRPr lang="en-US"/>
          </a:p>
        </c:rich>
      </c:tx>
      <c:layout>
        <c:manualLayout>
          <c:xMode val="edge"/>
          <c:yMode val="edge"/>
          <c:x val="0.11459733158355205"/>
          <c:y val="3.240740740740740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0"/>
          <c:tx>
            <c:strRef>
              <c:f>'Ejercicio 5'!$B$1</c:f>
              <c:strCache>
                <c:ptCount val="1"/>
                <c:pt idx="0">
                  <c:v>Error de entrenamiento</c:v>
                </c:pt>
              </c:strCache>
            </c:strRef>
          </c:tx>
          <c:spPr>
            <a:ln w="28575" cap="rnd">
              <a:solidFill>
                <a:schemeClr val="accent2"/>
              </a:solidFill>
              <a:round/>
            </a:ln>
            <a:effectLst/>
          </c:spPr>
          <c:marker>
            <c:symbol val="none"/>
          </c:marker>
          <c:cat>
            <c:numRef>
              <c:f>'Ejercicio 5'!$A$2:$A$9</c:f>
              <c:numCache>
                <c:formatCode>General</c:formatCode>
                <c:ptCount val="8"/>
                <c:pt idx="0">
                  <c:v>1</c:v>
                </c:pt>
                <c:pt idx="1">
                  <c:v>3</c:v>
                </c:pt>
                <c:pt idx="2">
                  <c:v>5</c:v>
                </c:pt>
                <c:pt idx="3">
                  <c:v>7</c:v>
                </c:pt>
                <c:pt idx="4">
                  <c:v>9</c:v>
                </c:pt>
                <c:pt idx="5">
                  <c:v>15</c:v>
                </c:pt>
                <c:pt idx="6">
                  <c:v>25</c:v>
                </c:pt>
                <c:pt idx="7">
                  <c:v>40</c:v>
                </c:pt>
              </c:numCache>
            </c:numRef>
          </c:cat>
          <c:val>
            <c:numRef>
              <c:f>'Ejercicio 5'!$B$2:$B$9</c:f>
              <c:numCache>
                <c:formatCode>General</c:formatCode>
                <c:ptCount val="8"/>
                <c:pt idx="0">
                  <c:v>0.42</c:v>
                </c:pt>
                <c:pt idx="1">
                  <c:v>0.3</c:v>
                </c:pt>
                <c:pt idx="2">
                  <c:v>0.22</c:v>
                </c:pt>
                <c:pt idx="3">
                  <c:v>0.16</c:v>
                </c:pt>
                <c:pt idx="4">
                  <c:v>0.12</c:v>
                </c:pt>
                <c:pt idx="5">
                  <c:v>0.06</c:v>
                </c:pt>
                <c:pt idx="6">
                  <c:v>0.02</c:v>
                </c:pt>
                <c:pt idx="7">
                  <c:v>0</c:v>
                </c:pt>
              </c:numCache>
            </c:numRef>
          </c:val>
          <c:smooth val="0"/>
          <c:extLst>
            <c:ext xmlns:c16="http://schemas.microsoft.com/office/drawing/2014/chart" uri="{C3380CC4-5D6E-409C-BE32-E72D297353CC}">
              <c16:uniqueId val="{00000000-91BC-4ACE-B718-F638566D30A9}"/>
            </c:ext>
          </c:extLst>
        </c:ser>
        <c:ser>
          <c:idx val="2"/>
          <c:order val="1"/>
          <c:tx>
            <c:strRef>
              <c:f>'Ejercicio 5'!$C$1</c:f>
              <c:strCache>
                <c:ptCount val="1"/>
                <c:pt idx="0">
                  <c:v>Error de validacion</c:v>
                </c:pt>
              </c:strCache>
            </c:strRef>
          </c:tx>
          <c:spPr>
            <a:ln w="28575" cap="rnd">
              <a:solidFill>
                <a:schemeClr val="accent3"/>
              </a:solidFill>
              <a:round/>
            </a:ln>
            <a:effectLst/>
          </c:spPr>
          <c:marker>
            <c:symbol val="none"/>
          </c:marker>
          <c:cat>
            <c:numRef>
              <c:f>'Ejercicio 5'!$A$2:$A$9</c:f>
              <c:numCache>
                <c:formatCode>General</c:formatCode>
                <c:ptCount val="8"/>
                <c:pt idx="0">
                  <c:v>1</c:v>
                </c:pt>
                <c:pt idx="1">
                  <c:v>3</c:v>
                </c:pt>
                <c:pt idx="2">
                  <c:v>5</c:v>
                </c:pt>
                <c:pt idx="3">
                  <c:v>7</c:v>
                </c:pt>
                <c:pt idx="4">
                  <c:v>9</c:v>
                </c:pt>
                <c:pt idx="5">
                  <c:v>15</c:v>
                </c:pt>
                <c:pt idx="6">
                  <c:v>25</c:v>
                </c:pt>
                <c:pt idx="7">
                  <c:v>40</c:v>
                </c:pt>
              </c:numCache>
            </c:numRef>
          </c:cat>
          <c:val>
            <c:numRef>
              <c:f>'Ejercicio 5'!$C$2:$C$9</c:f>
              <c:numCache>
                <c:formatCode>General</c:formatCode>
                <c:ptCount val="8"/>
                <c:pt idx="0">
                  <c:v>0.45</c:v>
                </c:pt>
                <c:pt idx="1">
                  <c:v>0.33</c:v>
                </c:pt>
                <c:pt idx="2">
                  <c:v>0.26</c:v>
                </c:pt>
                <c:pt idx="3">
                  <c:v>0.21</c:v>
                </c:pt>
                <c:pt idx="4">
                  <c:v>0.19</c:v>
                </c:pt>
                <c:pt idx="5">
                  <c:v>0.2</c:v>
                </c:pt>
                <c:pt idx="6">
                  <c:v>0.27</c:v>
                </c:pt>
                <c:pt idx="7">
                  <c:v>0.34</c:v>
                </c:pt>
              </c:numCache>
            </c:numRef>
          </c:val>
          <c:smooth val="0"/>
          <c:extLst>
            <c:ext xmlns:c16="http://schemas.microsoft.com/office/drawing/2014/chart" uri="{C3380CC4-5D6E-409C-BE32-E72D297353CC}">
              <c16:uniqueId val="{00000001-91BC-4ACE-B718-F638566D30A9}"/>
            </c:ext>
          </c:extLst>
        </c:ser>
        <c:dLbls>
          <c:showLegendKey val="0"/>
          <c:showVal val="0"/>
          <c:showCatName val="0"/>
          <c:showSerName val="0"/>
          <c:showPercent val="0"/>
          <c:showBubbleSize val="0"/>
        </c:dLbls>
        <c:smooth val="0"/>
        <c:axId val="1248130927"/>
        <c:axId val="1248113647"/>
      </c:lineChart>
      <c:catAx>
        <c:axId val="12481309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8113647"/>
        <c:crosses val="autoZero"/>
        <c:auto val="1"/>
        <c:lblAlgn val="ctr"/>
        <c:lblOffset val="100"/>
        <c:noMultiLvlLbl val="0"/>
      </c:catAx>
      <c:valAx>
        <c:axId val="124811364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813092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0.07118</cdr:x>
      <cdr:y>0.24537</cdr:y>
    </cdr:from>
    <cdr:to>
      <cdr:x>0.56701</cdr:x>
      <cdr:y>0.78704</cdr:y>
    </cdr:to>
    <cdr:sp macro="" textlink="">
      <cdr:nvSpPr>
        <cdr:cNvPr id="2" name="Rectángulo 1">
          <a:extLst xmlns:a="http://schemas.openxmlformats.org/drawingml/2006/main">
            <a:ext uri="{FF2B5EF4-FFF2-40B4-BE49-F238E27FC236}">
              <a16:creationId xmlns:a16="http://schemas.microsoft.com/office/drawing/2014/main" id="{6A9E9663-A96E-8090-EEFC-08087F79CA9E}"/>
            </a:ext>
          </a:extLst>
        </cdr:cNvPr>
        <cdr:cNvSpPr/>
      </cdr:nvSpPr>
      <cdr:spPr>
        <a:xfrm xmlns:a="http://schemas.openxmlformats.org/drawingml/2006/main">
          <a:off x="325452" y="667646"/>
          <a:ext cx="2266935" cy="1473870"/>
        </a:xfrm>
        <a:prstGeom xmlns:a="http://schemas.openxmlformats.org/drawingml/2006/main" prst="rect">
          <a:avLst/>
        </a:prstGeom>
        <a:solidFill xmlns:a="http://schemas.openxmlformats.org/drawingml/2006/main">
          <a:srgbClr val="FF0000">
            <a:alpha val="32000"/>
          </a:srgbClr>
        </a:solidFill>
        <a:ln xmlns:a="http://schemas.openxmlformats.org/drawingml/2006/main"/>
      </cdr:spPr>
      <cdr:style>
        <a:lnRef xmlns:a="http://schemas.openxmlformats.org/drawingml/2006/main" idx="2">
          <a:schemeClr val="accent1"/>
        </a:lnRef>
        <a:fillRef xmlns:a="http://schemas.openxmlformats.org/drawingml/2006/main" idx="1">
          <a:schemeClr val="lt1"/>
        </a:fillRef>
        <a:effectRef xmlns:a="http://schemas.openxmlformats.org/drawingml/2006/main" idx="0">
          <a:schemeClr val="accent1"/>
        </a:effectRef>
        <a:fontRef xmlns:a="http://schemas.openxmlformats.org/drawingml/2006/main" idx="minor">
          <a:schemeClr val="dk1"/>
        </a:fontRef>
      </cdr:style>
      <cdr:txBody>
        <a:bodyPr xmlns:a="http://schemas.openxmlformats.org/drawingml/2006/main" vertOverflow="clip"/>
        <a:lstStyle xmlns:a="http://schemas.openxmlformats.org/drawingml/2006/main"/>
        <a:p xmlns:a="http://schemas.openxmlformats.org/drawingml/2006/main">
          <a:endParaRPr lang="en-US" kern="1200"/>
        </a:p>
      </cdr:txBody>
    </cdr:sp>
  </cdr:relSizeAnchor>
  <cdr:relSizeAnchor xmlns:cdr="http://schemas.openxmlformats.org/drawingml/2006/chartDrawing">
    <cdr:from>
      <cdr:x>0.60069</cdr:x>
      <cdr:y>0.24537</cdr:y>
    </cdr:from>
    <cdr:to>
      <cdr:x>0.92431</cdr:x>
      <cdr:y>0.78704</cdr:y>
    </cdr:to>
    <cdr:sp macro="" textlink="">
      <cdr:nvSpPr>
        <cdr:cNvPr id="3" name="Rectángulo 2">
          <a:extLst xmlns:a="http://schemas.openxmlformats.org/drawingml/2006/main">
            <a:ext uri="{FF2B5EF4-FFF2-40B4-BE49-F238E27FC236}">
              <a16:creationId xmlns:a16="http://schemas.microsoft.com/office/drawing/2014/main" id="{415C6559-C5C2-CD3F-1437-8C3C665CD622}"/>
            </a:ext>
          </a:extLst>
        </cdr:cNvPr>
        <cdr:cNvSpPr/>
      </cdr:nvSpPr>
      <cdr:spPr>
        <a:xfrm xmlns:a="http://schemas.openxmlformats.org/drawingml/2006/main">
          <a:off x="2746355" y="667646"/>
          <a:ext cx="1479590" cy="1473870"/>
        </a:xfrm>
        <a:prstGeom xmlns:a="http://schemas.openxmlformats.org/drawingml/2006/main" prst="rect">
          <a:avLst/>
        </a:prstGeom>
        <a:solidFill xmlns:a="http://schemas.openxmlformats.org/drawingml/2006/main">
          <a:srgbClr val="FFC000">
            <a:alpha val="32000"/>
          </a:srgbClr>
        </a:solidFill>
        <a:ln xmlns:a="http://schemas.openxmlformats.org/drawingml/2006/main"/>
      </cdr:spPr>
      <cdr:style>
        <a:lnRef xmlns:a="http://schemas.openxmlformats.org/drawingml/2006/main" idx="2">
          <a:schemeClr val="accent1"/>
        </a:lnRef>
        <a:fillRef xmlns:a="http://schemas.openxmlformats.org/drawingml/2006/main" idx="1">
          <a:schemeClr val="lt1"/>
        </a:fillRef>
        <a:effectRef xmlns:a="http://schemas.openxmlformats.org/drawingml/2006/main" idx="0">
          <a:schemeClr val="accent1"/>
        </a:effectRef>
        <a:fontRef xmlns:a="http://schemas.openxmlformats.org/drawingml/2006/main" idx="minor">
          <a:schemeClr val="dk1"/>
        </a:fontRef>
      </cdr:style>
      <cdr:txBody>
        <a:bodyPr xmlns:a="http://schemas.openxmlformats.org/drawingml/2006/main"/>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endParaRPr lang="en-US" kern="1200"/>
        </a:p>
      </cdr:txBody>
    </cdr:sp>
  </cdr:relSizeAnchor>
  <cdr:relSizeAnchor xmlns:cdr="http://schemas.openxmlformats.org/drawingml/2006/chartDrawing">
    <cdr:from>
      <cdr:x>0.56944</cdr:x>
      <cdr:y>0.24537</cdr:y>
    </cdr:from>
    <cdr:to>
      <cdr:x>0.59792</cdr:x>
      <cdr:y>0.78704</cdr:y>
    </cdr:to>
    <cdr:sp macro="" textlink="">
      <cdr:nvSpPr>
        <cdr:cNvPr id="4" name="Rectángulo 3">
          <a:extLst xmlns:a="http://schemas.openxmlformats.org/drawingml/2006/main">
            <a:ext uri="{FF2B5EF4-FFF2-40B4-BE49-F238E27FC236}">
              <a16:creationId xmlns:a16="http://schemas.microsoft.com/office/drawing/2014/main" id="{2F4D8629-389B-A2CD-3971-FE969464724C}"/>
            </a:ext>
          </a:extLst>
        </cdr:cNvPr>
        <cdr:cNvSpPr/>
      </cdr:nvSpPr>
      <cdr:spPr>
        <a:xfrm xmlns:a="http://schemas.openxmlformats.org/drawingml/2006/main">
          <a:off x="2603500" y="673100"/>
          <a:ext cx="130175" cy="1485900"/>
        </a:xfrm>
        <a:prstGeom xmlns:a="http://schemas.openxmlformats.org/drawingml/2006/main" prst="rect">
          <a:avLst/>
        </a:prstGeom>
        <a:solidFill xmlns:a="http://schemas.openxmlformats.org/drawingml/2006/main">
          <a:srgbClr val="00B050">
            <a:alpha val="32000"/>
          </a:srgbClr>
        </a:solidFill>
        <a:ln xmlns:a="http://schemas.openxmlformats.org/drawingml/2006/main"/>
      </cdr:spPr>
      <cdr:style>
        <a:lnRef xmlns:a="http://schemas.openxmlformats.org/drawingml/2006/main" idx="2">
          <a:schemeClr val="accent1"/>
        </a:lnRef>
        <a:fillRef xmlns:a="http://schemas.openxmlformats.org/drawingml/2006/main" idx="1">
          <a:schemeClr val="lt1"/>
        </a:fillRef>
        <a:effectRef xmlns:a="http://schemas.openxmlformats.org/drawingml/2006/main" idx="0">
          <a:schemeClr val="accent1"/>
        </a:effectRef>
        <a:fontRef xmlns:a="http://schemas.openxmlformats.org/drawingml/2006/main" idx="minor">
          <a:schemeClr val="dk1"/>
        </a:fontRef>
      </cdr:style>
      <cdr:txBody>
        <a:bodyPr xmlns:a="http://schemas.openxmlformats.org/drawingml/2006/main"/>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endParaRPr lang="en-US" kern="1200"/>
        </a:p>
      </cdr:txBody>
    </cdr:sp>
  </cdr:relSizeAnchor>
  <cdr:relSizeAnchor xmlns:cdr="http://schemas.openxmlformats.org/drawingml/2006/chartDrawing">
    <cdr:from>
      <cdr:x>0.13819</cdr:x>
      <cdr:y>0.59028</cdr:y>
    </cdr:from>
    <cdr:to>
      <cdr:x>0.32986</cdr:x>
      <cdr:y>0.68056</cdr:y>
    </cdr:to>
    <cdr:sp macro="" textlink="">
      <cdr:nvSpPr>
        <cdr:cNvPr id="8" name="CuadroTexto 7">
          <a:extLst xmlns:a="http://schemas.openxmlformats.org/drawingml/2006/main">
            <a:ext uri="{FF2B5EF4-FFF2-40B4-BE49-F238E27FC236}">
              <a16:creationId xmlns:a16="http://schemas.microsoft.com/office/drawing/2014/main" id="{33DC4641-774D-24F1-DA4D-5EF11C8D4A24}"/>
            </a:ext>
          </a:extLst>
        </cdr:cNvPr>
        <cdr:cNvSpPr txBox="1"/>
      </cdr:nvSpPr>
      <cdr:spPr>
        <a:xfrm xmlns:a="http://schemas.openxmlformats.org/drawingml/2006/main">
          <a:off x="631825" y="1619250"/>
          <a:ext cx="876300" cy="247650"/>
        </a:xfrm>
        <a:prstGeom xmlns:a="http://schemas.openxmlformats.org/drawingml/2006/main" prst="rect">
          <a:avLst/>
        </a:prstGeom>
        <a:solidFill xmlns:a="http://schemas.openxmlformats.org/drawingml/2006/main">
          <a:srgbClr val="FF0000">
            <a:alpha val="0"/>
          </a:srgbClr>
        </a:solidFill>
      </cdr:spPr>
      <cdr:txBody>
        <a:bodyPr xmlns:a="http://schemas.openxmlformats.org/drawingml/2006/main" vertOverflow="clip" wrap="square" rtlCol="0"/>
        <a:lstStyle xmlns:a="http://schemas.openxmlformats.org/drawingml/2006/main"/>
        <a:p xmlns:a="http://schemas.openxmlformats.org/drawingml/2006/main">
          <a:r>
            <a:rPr lang="en-US" sz="1100" kern="1200"/>
            <a:t>Subajuste</a:t>
          </a:r>
        </a:p>
      </cdr:txBody>
    </cdr:sp>
  </cdr:relSizeAnchor>
  <cdr:relSizeAnchor xmlns:cdr="http://schemas.openxmlformats.org/drawingml/2006/chartDrawing">
    <cdr:from>
      <cdr:x>0.65104</cdr:x>
      <cdr:y>0.30047</cdr:y>
    </cdr:from>
    <cdr:to>
      <cdr:x>0.86111</cdr:x>
      <cdr:y>0.39382</cdr:y>
    </cdr:to>
    <cdr:sp macro="" textlink="">
      <cdr:nvSpPr>
        <cdr:cNvPr id="5" name="CuadroTexto 4">
          <a:extLst xmlns:a="http://schemas.openxmlformats.org/drawingml/2006/main">
            <a:ext uri="{FF2B5EF4-FFF2-40B4-BE49-F238E27FC236}">
              <a16:creationId xmlns:a16="http://schemas.microsoft.com/office/drawing/2014/main" id="{20A4CA60-7929-EEDB-7D4A-5FBE5EB7B434}"/>
            </a:ext>
          </a:extLst>
        </cdr:cNvPr>
        <cdr:cNvSpPr txBox="1"/>
      </cdr:nvSpPr>
      <cdr:spPr>
        <a:xfrm xmlns:a="http://schemas.openxmlformats.org/drawingml/2006/main">
          <a:off x="2976564" y="817563"/>
          <a:ext cx="960437" cy="254000"/>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100" kern="1200"/>
            <a:t>Sobreajuste</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2429</TotalTime>
  <Pages>10</Pages>
  <Words>2107</Words>
  <Characters>12011</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Ulises Catalano</dc:creator>
  <cp:keywords/>
  <dc:description/>
  <cp:lastModifiedBy>Ulises Catalano</cp:lastModifiedBy>
  <cp:revision>23</cp:revision>
  <dcterms:created xsi:type="dcterms:W3CDTF">2026-06-07T23:14:00Z</dcterms:created>
  <dcterms:modified xsi:type="dcterms:W3CDTF">2026-06-16T04:22:00Z</dcterms:modified>
</cp:coreProperties>
</file>