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10608"/>
        <w:tblBorders>
          <w:top w:val="nil"/>
          <w:left w:val="nil"/>
          <w:bottom w:val="thinThickSmallGap" w:sz="18" w:color="0D2B6E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</w:tblPr>
      <w:tblGrid>
        <w:gridCol w:w="6400"/>
        <w:gridCol w:w="4208"/>
      </w:tblGrid>
      <w:tr>
        <w:tc>
          <w:tcPr>
            <w:tcW w:type="dxa" w:w="6400"/>
            <w:tcBorders>
              <w:top w:val="nil"/>
              <w:left w:val="nil"/>
              <w:bottom w:val="thinThickSmallGap" w:sz="18" w:color="C9A84C"/>
              <w:right w:val="nil"/>
            </w:tcBorders>
            <w:tcMar>
              <w:top w:type="dxa" w:w="0"/>
              <w:left w:type="dxa" w:w="0"/>
              <w:bottom w:type="dxa" w:w="100"/>
              <w:right w:type="dxa" w:w="0"/>
            </w:tcMar>
            <w:vAlign w:val="center"/>
          </w:tcPr>
          <w:p>
            <w:pPr>
              <w:spacing w:before="0" w:after="0"/>
            </w:pPr>
            <w:r>
              <w:drawing>
                <wp:inline distT="0" distB="0" distL="0" distR="0">
                  <wp:extent cx="2736000" cy="599040"/>
                  <wp:docPr id="902" name="Logo Strat Focus Consulting 902"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02" name="logo.png"/>
                          <pic:cNvPicPr/>
                        </pic:nvPicPr>
                        <pic:blipFill>
                          <a:blip r:embed="rIdLogoNavy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36000" cy="5990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4208"/>
            <w:tcBorders>
              <w:top w:val="nil"/>
              <w:left w:val="nil"/>
              <w:bottom w:val="thinThickSmallGap" w:sz="18" w:color="C9A84C"/>
              <w:right w:val="nil"/>
            </w:tcBorders>
            <w:tcMar>
              <w:top w:type="dxa" w:w="0"/>
              <w:left w:type="dxa" w:w="0"/>
              <w:bottom w:type="dxa" w:w="100"/>
              <w:right w:type="dxa" w:w="0"/>
            </w:tcMar>
            <w:vAlign w:val="bottom"/>
          </w:tcPr>
          <w:p>
            <w:pPr>
              <w:spacing w:before="0" w:after="0"/>
              <w:jc w:val="right"/>
            </w:pPr>
            <w:r>
              <w:rPr>
                <w:rFonts w:ascii="Calibri" w:cs="Calibri" w:eastAsia="Calibri" w:hAnsi="Calibri"/>
                <w:b/>
                <w:bCs/>
                <w:color w:val="C9A84C"/>
                <w:spacing w:val="20"/>
                <w:sz w:val="18"/>
                <w:szCs w:val="18"/>
              </w:rPr>
              <w:t xml:space="preserve">STFC EXPERTISE</w:t>
            </w:r>
          </w:p>
          <w:p>
            <w:pPr>
              <w:spacing w:before="0" w:after="0"/>
              <w:jc w:val="right"/>
            </w:pPr>
            <w:r>
              <w:rPr>
                <w:rFonts w:ascii="Calibri" w:cs="Calibri" w:eastAsia="Calibri" w:hAnsi="Calibri"/>
                <w:color w:val="0D2B6E"/>
                <w:sz w:val="16"/>
                <w:szCs w:val="16"/>
              </w:rPr>
              <w:t xml:space="preserve">Document client  |  Confidentiel</w:t>
            </w:r>
          </w:p>
        </w:tc>
      </w:tr>
    </w:tbl>
    <w:p>
      <w:pPr>
        <w:spacing w:before="0" w:after="200"/>
      </w:pPr>
    </w:p>
    <w:p>
      <w:pPr>
        <w:spacing w:before="0" w:after="60"/>
      </w:pPr>
      <w:r>
        <w:rPr>
          <w:rFonts w:ascii="Calibri" w:cs="Calibri" w:eastAsia="Calibri" w:hAnsi="Calibri"/>
          <w:b/>
          <w:bCs/>
          <w:color w:val="0D2B6E"/>
          <w:sz w:val="30"/>
          <w:szCs w:val="30"/>
        </w:rPr>
        <w:t xml:space="preserve">TITRE DU DOCUMENT : OBJET DE LA MISSION</w:t>
      </w:r>
    </w:p>
    <w:p>
      <w:pPr>
        <w:pBdr>
          <w:bottom w:val="single" w:color="C9A84C" w:sz="10" w:space="6"/>
        </w:pBdr>
        <w:spacing w:before="0" w:after="160"/>
      </w:pPr>
      <w:r>
        <w:rPr>
          <w:rFonts w:ascii="Calibri" w:cs="Calibri" w:eastAsia="Calibri" w:hAnsi="Calibri"/>
          <w:i/>
          <w:iCs/>
          <w:color w:val="262626"/>
          <w:sz w:val="19"/>
          <w:szCs w:val="19"/>
        </w:rPr>
        <w:t xml:space="preserve">Sous-titre : client, contexte et usage du document</w:t>
      </w:r>
    </w:p>
    <w:tbl>
      <w:tblPr>
        <w:tblW w:type="dxa" w:w="10608"/>
        <w:tblBorders>
          <w:top w:val="single" w:sz="8" w:color="0D2B6E"/>
          <w:left w:val="single" w:sz="8" w:color="0D2B6E"/>
          <w:bottom w:val="single" w:sz="12" w:color="C9A84C"/>
          <w:right w:val="single" w:sz="8" w:color="0D2B6E"/>
          <w:insideH w:val="single" w:sz="4" w:color="B8C2D9"/>
          <w:insideV w:val="single" w:sz="8" w:color="0D2B6E"/>
        </w:tblBorders>
        <w:tblLayout w:type="fixed"/>
      </w:tblPr>
      <w:tblGrid>
        <w:gridCol w:w="3400"/>
        <w:gridCol w:w="7208"/>
      </w:tblGrid>
      <w:tr>
        <w:trPr>
          <w:trHeight w:val="380" w:hRule="atLeast"/>
          <w:tblHeader/>
        </w:trPr>
        <w:tc>
          <w:tcPr>
            <w:tcW w:type="dxa" w:w="10608"/>
            <w:gridSpan w:val="2"/>
            <w:shd w:val="clear" w:color="auto" w:fill="C9A84C"/>
            <w:tcMar>
              <w:top w:type="dxa" w:w="90"/>
              <w:left w:type="dxa" w:w="160"/>
              <w:bottom w:type="dxa" w:w="9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0D2B6E"/>
                <w:spacing w:val="20"/>
                <w:sz w:val="18"/>
                <w:szCs w:val="18"/>
              </w:rPr>
              <w:t xml:space="preserve">FICHE D'IDENTIFICATION</w:t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Client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Secteur / pays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Interlocuteur (nom, fonction)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Référence du document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60" w:hRule="atLeast"/>
        </w:trPr>
        <w:tc>
          <w:tcPr>
            <w:tcW w:type="dxa" w:w="3400"/>
            <w:shd w:val="clear" w:color="auto" w:fill="0D2B6E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Préparé par</w:t>
            </w:r>
          </w:p>
        </w:tc>
        <w:tc>
          <w:tcPr>
            <w:tcW w:type="dxa" w:w="7208"/>
            <w:tcMar>
              <w:top w:type="dxa" w:w="110"/>
              <w:left w:type="dxa" w:w="160"/>
              <w:bottom w:type="dxa" w:w="110"/>
              <w:right w:type="dxa" w:w="160"/>
            </w:tcMar>
            <w:vAlign w:val="center"/>
          </w:tcPr>
          <w:p>
            <w:pPr>
              <w:spacing w:before="0" w:after="0"/>
            </w:pPr>
            <w:r>
              <w:rPr>
                <w:rFonts w:ascii="Calibri" w:cs="Calibri" w:eastAsia="Calibri" w:hAnsi="Calibri"/>
                <w:color w:val="262626"/>
                <w:sz w:val="18"/>
                <w:szCs w:val="18"/>
              </w:rPr>
              <w:t xml:space="preserve">Strat Focus Consulting (STFC)</w:t>
            </w:r>
          </w:p>
        </w:tc>
      </w:tr>
    </w:tbl>
    <w:p>
      <w:pPr>
        <w:spacing w:before="0" w:after="120"/>
      </w:pPr>
    </w:p>
    <w:p>
      <w:pPr>
        <w:spacing w:after="100" w:before="80"/>
      </w:pPr>
      <w:r>
        <w:rPr>
          <w:rFonts w:ascii="Calibri" w:cs="Calibri" w:eastAsia="Calibri" w:hAnsi="Calibri"/>
          <w:color w:val="262626"/>
          <w:sz w:val="19"/>
          <w:szCs w:val="19"/>
        </w:rPr>
        <w:t xml:space="preserve">Paragraphe d'introduction : rappeler le contexte de la mission, le destinataire du document et l'objectif visé.</w:t>
      </w:r>
    </w:p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CellMar>
          <w:top w:type="dxa" w:w="60"/>
          <w:left w:type="dxa" w:w="100"/>
          <w:bottom w:type="dxa" w:w="60"/>
          <w:right w:type="dxa" w:w="100"/>
        </w:tblCellMar>
      </w:tblPr>
      <w:tblGrid>
        <w:gridCol w:w="10608"/>
      </w:tblGrid>
      <w:tr>
        <w:tc>
          <w:tcPr>
            <w:tcW w:type="pct" w:w="50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D2B6E" w:val="clear"/>
            <w:tcMar>
              <w:top w:type="dxa" w:w="80"/>
              <w:left w:type="dxa" w:w="140"/>
              <w:bottom w:type="dxa" w:w="80"/>
              <w:right w:type="dxa" w:w="140"/>
            </w:tcMar>
          </w:tcPr>
          <w:p>
            <w:pPr>
              <w:keepNext/>
            </w:pPr>
            <w:r>
              <w:rPr>
                <w:rFonts w:ascii="Calibri" w:cs="Calibri" w:eastAsia="Calibri" w:hAnsi="Calibri"/>
                <w:b/>
                <w:bCs/>
                <w:color w:val="C9A84C"/>
                <w:sz w:val="21"/>
                <w:szCs w:val="21"/>
              </w:rPr>
              <w:t xml:space="preserve">I.  </w:t>
            </w:r>
            <w:r>
              <w:rPr>
                <w:rFonts w:ascii="Calibri" w:cs="Calibri" w:eastAsia="Calibri" w:hAnsi="Calibri"/>
                <w:b/>
                <w:bCs/>
                <w:color w:val="FFFFFF"/>
                <w:sz w:val="21"/>
                <w:szCs w:val="21"/>
              </w:rPr>
              <w:t xml:space="preserve">TITRE DE LA PREMIÈRE SECTION</w:t>
            </w:r>
          </w:p>
        </w:tc>
      </w:tr>
    </w:tbl>
    <w:p>
      <w:pPr>
        <w:keepNext/>
        <w:spacing w:after="40" w:before="100"/>
      </w:pPr>
      <w:r>
        <w:rPr>
          <w:rFonts w:ascii="Calibri" w:cs="Calibri" w:eastAsia="Calibri" w:hAnsi="Calibri"/>
          <w:b/>
          <w:bCs/>
          <w:color w:val="0D2B6E"/>
          <w:sz w:val="19"/>
          <w:szCs w:val="19"/>
        </w:rPr>
        <w:t xml:space="preserve">1. </w:t>
      </w:r>
      <w:r>
        <w:rPr>
          <w:rFonts w:ascii="Calibri" w:cs="Calibri" w:eastAsia="Calibri" w:hAnsi="Calibri"/>
          <w:color w:val="262626"/>
          <w:sz w:val="19"/>
          <w:szCs w:val="19"/>
        </w:rPr>
        <w:t xml:space="preserve">Question ou point à renseigner ?</w:t>
      </w:r>
    </w:p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608"/>
      </w:tblGrid>
      <w:tr>
        <w:trPr>
          <w:cantSplit/>
          <w:trHeight w:val="420" w:hRule="atLeast"/>
        </w:trPr>
        <w:tc>
          <w:tcPr>
            <w:tcW w:type="pct" w:w="5000"/>
            <w:tcBorders>
              <w:top w:val="single" w:sz="8" w:color="0D2B6E"/>
              <w:left w:val="single" w:sz="8" w:color="0D2B6E"/>
              <w:bottom w:val="single" w:sz="12" w:color="C9A84C"/>
              <w:right w:val="single" w:sz="8" w:color="0D2B6E"/>
            </w:tcBorders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sz w:val="18"/>
                <w:szCs w:val="18"/>
              </w:rPr>
              <w:t xml:space="preserve"/>
            </w:r>
          </w:p>
        </w:tc>
      </w:tr>
    </w:tbl>
    <w:p>
      <w:pPr>
        <w:keepNext/>
        <w:spacing w:after="40" w:before="100"/>
      </w:pPr>
      <w:r>
        <w:rPr>
          <w:rFonts w:ascii="Calibri" w:cs="Calibri" w:eastAsia="Calibri" w:hAnsi="Calibri"/>
          <w:b/>
          <w:bCs/>
          <w:color w:val="0D2B6E"/>
          <w:sz w:val="19"/>
          <w:szCs w:val="19"/>
        </w:rPr>
        <w:t xml:space="preserve">2. </w:t>
      </w:r>
      <w:r>
        <w:rPr>
          <w:rFonts w:ascii="Calibri" w:cs="Calibri" w:eastAsia="Calibri" w:hAnsi="Calibri"/>
          <w:color w:val="262626"/>
          <w:sz w:val="19"/>
          <w:szCs w:val="19"/>
        </w:rPr>
        <w:t xml:space="preserve">Question appelant une réponse plus développée ?</w:t>
      </w:r>
    </w:p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608"/>
      </w:tblGrid>
      <w:tr>
        <w:trPr>
          <w:cantSplit/>
          <w:trHeight w:val="420" w:hRule="atLeast"/>
        </w:trPr>
        <w:tc>
          <w:tcPr>
            <w:tcW w:type="pct" w:w="5000"/>
            <w:tcBorders>
              <w:top w:val="single" w:sz="8" w:color="0D2B6E"/>
              <w:left w:val="single" w:sz="8" w:color="0D2B6E"/>
              <w:bottom w:val="single" w:sz="4" w:color="B8C2D9"/>
              <w:right w:val="single" w:sz="8" w:color="0D2B6E"/>
            </w:tcBorders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pPr>
              <w:keepNext/>
            </w:pPr>
            <w:r>
              <w:rPr>
                <w:rFonts w:ascii="Calibri" w:cs="Calibri" w:eastAsia="Calibri" w:hAnsi="Calibri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20" w:hRule="atLeast"/>
        </w:trPr>
        <w:tc>
          <w:tcPr>
            <w:tcW w:type="pct" w:w="5000"/>
            <w:tcBorders>
              <w:top w:val="single" w:sz="4" w:color="B8C2D9"/>
              <w:left w:val="single" w:sz="8" w:color="0D2B6E"/>
              <w:bottom w:val="single" w:sz="12" w:color="C9A84C"/>
              <w:right w:val="single" w:sz="8" w:color="0D2B6E"/>
            </w:tcBorders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sz w:val="18"/>
                <w:szCs w:val="18"/>
              </w:rPr>
              <w:t xml:space="preserve"/>
            </w:r>
          </w:p>
        </w:tc>
      </w:tr>
    </w:tbl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CellMar>
          <w:top w:type="dxa" w:w="40"/>
          <w:left w:type="dxa" w:w="100"/>
          <w:bottom w:type="dxa" w:w="100"/>
          <w:right w:type="dxa" w:w="100"/>
        </w:tblCellMar>
      </w:tblPr>
      <w:tblGrid>
        <w:gridCol w:w="10608"/>
      </w:tblGrid>
      <w:tr>
        <w:tc>
          <w:tcPr>
            <w:tcW w:type="pct" w:w="5000"/>
            <w:tcBorders>
              <w:top w:val="single" w:color="C9A84C" w:sz="4"/>
              <w:left w:val="single" w:color="C9A84C" w:sz="16"/>
              <w:bottom w:val="single" w:color="C9A84C" w:sz="4"/>
              <w:right w:val="single" w:color="C9A84C" w:sz="4"/>
            </w:tcBorders>
            <w:shd w:fill="FBF4E4" w:val="clear"/>
            <w:tcMar>
              <w:top w:type="dxa" w:w="80"/>
              <w:left w:type="dxa" w:w="140"/>
              <w:bottom w:type="dxa" w:w="80"/>
              <w:right w:type="dxa" w:w="140"/>
            </w:tcMar>
          </w:tcPr>
          <w:p>
            <w:r>
              <w:rPr>
                <w:rFonts w:ascii="Calibri" w:cs="Calibri" w:eastAsia="Calibri" w:hAnsi="Calibri"/>
                <w:b/>
                <w:bCs/>
                <w:color w:val="9A7B0A"/>
                <w:sz w:val="17"/>
                <w:szCs w:val="17"/>
              </w:rPr>
              <w:t xml:space="preserve">Conseil STFC : </w:t>
            </w:r>
            <w:r>
              <w:rPr>
                <w:rFonts w:ascii="Calibri" w:cs="Calibri" w:eastAsia="Calibri" w:hAnsi="Calibri"/>
                <w:i/>
                <w:iCs/>
                <w:color w:val="262626"/>
                <w:sz w:val="17"/>
                <w:szCs w:val="17"/>
              </w:rPr>
              <w:t xml:space="preserve">Recommandation ou point de vigilance du cabinet.</w:t>
            </w:r>
          </w:p>
        </w:tc>
      </w:tr>
    </w:tbl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CellMar>
          <w:top w:type="dxa" w:w="60"/>
          <w:left w:type="dxa" w:w="100"/>
          <w:bottom w:type="dxa" w:w="60"/>
          <w:right w:type="dxa" w:w="100"/>
        </w:tblCellMar>
      </w:tblPr>
      <w:tblGrid>
        <w:gridCol w:w="10608"/>
      </w:tblGrid>
      <w:tr>
        <w:tc>
          <w:tcPr>
            <w:tcW w:type="pct" w:w="50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D2B6E" w:val="clear"/>
            <w:tcMar>
              <w:top w:type="dxa" w:w="80"/>
              <w:left w:type="dxa" w:w="140"/>
              <w:bottom w:type="dxa" w:w="80"/>
              <w:right w:type="dxa" w:w="140"/>
            </w:tcMar>
          </w:tcPr>
          <w:p>
            <w:pPr>
              <w:keepNext/>
            </w:pPr>
            <w:r>
              <w:rPr>
                <w:rFonts w:ascii="Calibri" w:cs="Calibri" w:eastAsia="Calibri" w:hAnsi="Calibri"/>
                <w:b/>
                <w:bCs/>
                <w:color w:val="C9A84C"/>
                <w:sz w:val="21"/>
                <w:szCs w:val="21"/>
              </w:rPr>
              <w:t xml:space="preserve">II.  </w:t>
            </w:r>
            <w:r>
              <w:rPr>
                <w:rFonts w:ascii="Calibri" w:cs="Calibri" w:eastAsia="Calibri" w:hAnsi="Calibri"/>
                <w:b/>
                <w:bCs/>
                <w:color w:val="FFFFFF"/>
                <w:sz w:val="21"/>
                <w:szCs w:val="21"/>
              </w:rPr>
              <w:t xml:space="preserve">TITRE DE LA DEUXIÈME SECTION</w:t>
            </w:r>
          </w:p>
        </w:tc>
      </w:tr>
    </w:tbl>
    <w:p>
      <w:pPr>
        <w:keepNext/>
        <w:spacing w:after="40" w:before="100"/>
      </w:pPr>
      <w:r>
        <w:rPr>
          <w:rFonts w:ascii="Calibri" w:cs="Calibri" w:eastAsia="Calibri" w:hAnsi="Calibri"/>
          <w:b/>
          <w:bCs/>
          <w:color w:val="0D2B6E"/>
          <w:sz w:val="19"/>
          <w:szCs w:val="19"/>
        </w:rPr>
        <w:t xml:space="preserve">3. </w:t>
      </w:r>
      <w:r>
        <w:rPr>
          <w:rFonts w:ascii="Calibri" w:cs="Calibri" w:eastAsia="Calibri" w:hAnsi="Calibri"/>
          <w:color w:val="262626"/>
          <w:sz w:val="19"/>
          <w:szCs w:val="19"/>
        </w:rPr>
        <w:t xml:space="preserve">Question ou point à renseigner ?</w:t>
      </w:r>
    </w:p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608"/>
      </w:tblGrid>
      <w:tr>
        <w:trPr>
          <w:cantSplit/>
          <w:trHeight w:val="420" w:hRule="atLeast"/>
        </w:trPr>
        <w:tc>
          <w:tcPr>
            <w:tcW w:type="pct" w:w="5000"/>
            <w:tcBorders>
              <w:top w:val="single" w:sz="8" w:color="0D2B6E"/>
              <w:left w:val="single" w:sz="8" w:color="0D2B6E"/>
              <w:bottom w:val="single" w:sz="4" w:color="B8C2D9"/>
              <w:right w:val="single" w:sz="8" w:color="0D2B6E"/>
            </w:tcBorders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pPr>
              <w:keepNext/>
            </w:pPr>
            <w:r>
              <w:rPr>
                <w:rFonts w:ascii="Calibri" w:cs="Calibri" w:eastAsia="Calibri" w:hAnsi="Calibri"/>
                <w:sz w:val="18"/>
                <w:szCs w:val="18"/>
              </w:rPr>
              <w:t xml:space="preserve"/>
            </w:r>
          </w:p>
        </w:tc>
      </w:tr>
      <w:tr>
        <w:trPr>
          <w:cantSplit/>
          <w:trHeight w:val="420" w:hRule="atLeast"/>
        </w:trPr>
        <w:tc>
          <w:tcPr>
            <w:tcW w:type="pct" w:w="5000"/>
            <w:tcBorders>
              <w:top w:val="single" w:sz="4" w:color="B8C2D9"/>
              <w:left w:val="single" w:sz="8" w:color="0D2B6E"/>
              <w:bottom w:val="single" w:sz="12" w:color="C9A84C"/>
              <w:right w:val="single" w:sz="8" w:color="0D2B6E"/>
            </w:tcBorders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sz w:val="18"/>
                <w:szCs w:val="18"/>
              </w:rPr>
              <w:t xml:space="preserve"/>
            </w:r>
          </w:p>
        </w:tc>
      </w:tr>
    </w:tbl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CellMar>
          <w:top w:type="dxa" w:w="60"/>
          <w:left w:type="dxa" w:w="100"/>
          <w:bottom w:type="dxa" w:w="60"/>
          <w:right w:type="dxa" w:w="100"/>
        </w:tblCellMar>
      </w:tblPr>
      <w:tblGrid>
        <w:gridCol w:w="10608"/>
      </w:tblGrid>
      <w:tr>
        <w:tc>
          <w:tcPr>
            <w:tcW w:type="pct" w:w="50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D2B6E" w:val="clear"/>
            <w:tcMar>
              <w:top w:type="dxa" w:w="80"/>
              <w:left w:type="dxa" w:w="140"/>
              <w:bottom w:type="dxa" w:w="80"/>
              <w:right w:type="dxa" w:w="140"/>
            </w:tcMar>
          </w:tcPr>
          <w:p>
            <w:pPr>
              <w:keepNext/>
            </w:pPr>
            <w:r>
              <w:rPr>
                <w:rFonts w:ascii="Calibri" w:cs="Calibri" w:eastAsia="Calibri" w:hAnsi="Calibri"/>
                <w:b/>
                <w:bCs/>
                <w:color w:val="C9A84C"/>
                <w:sz w:val="21"/>
                <w:szCs w:val="21"/>
              </w:rPr>
              <w:t xml:space="preserve">III.  </w:t>
            </w:r>
            <w:r>
              <w:rPr>
                <w:rFonts w:ascii="Calibri" w:cs="Calibri" w:eastAsia="Calibri" w:hAnsi="Calibri"/>
                <w:b/>
                <w:bCs/>
                <w:color w:val="FFFFFF"/>
                <w:sz w:val="21"/>
                <w:szCs w:val="21"/>
              </w:rPr>
              <w:t xml:space="preserve">TABLEAU DE SYNTHÈSE</w:t>
            </w:r>
          </w:p>
        </w:tc>
      </w:tr>
    </w:tbl>
    <w:tbl>
      <w:tblPr>
        <w:tblW w:type="pct" w:w="50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304"/>
        <w:gridCol w:w="5304"/>
      </w:tblGrid>
      <w:tr>
        <w:trPr>
          <w:cantSplit/>
          <w:tblHeader/>
        </w:trPr>
        <w:tc>
          <w:tcPr>
            <w:tcW w:type="pct" w:w="2500"/>
            <w:tcBorders>
              <w:top w:val="single" w:sz="8" w:color="0D2B6E"/>
              <w:left w:val="single" w:sz="8" w:color="0D2B6E"/>
              <w:bottom w:val="single" w:sz="8" w:color="0D2B6E"/>
              <w:right w:val="single" w:sz="4" w:color="B8C2D9"/>
            </w:tcBorders>
            <w:shd w:fill="0D2B6E" w:val="clear"/>
            <w:tcMar>
              <w:top w:type="dxa" w:w="100"/>
              <w:left w:type="dxa" w:w="160"/>
              <w:bottom w:type="dxa" w:w="100"/>
              <w:right w:type="dxa" w:w="160"/>
            </w:tcMar>
          </w:tcPr>
          <w:p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Colonne 1</w:t>
            </w:r>
          </w:p>
        </w:tc>
        <w:tc>
          <w:tcPr>
            <w:tcW w:type="pct" w:w="2500"/>
            <w:tcBorders>
              <w:top w:val="single" w:sz="8" w:color="0D2B6E"/>
              <w:left w:val="single" w:sz="4" w:color="B8C2D9"/>
              <w:bottom w:val="single" w:sz="8" w:color="0D2B6E"/>
              <w:right w:val="single" w:sz="8" w:color="0D2B6E"/>
            </w:tcBorders>
            <w:shd w:fill="0D2B6E" w:val="clear"/>
            <w:tcMar>
              <w:top w:type="dxa" w:w="100"/>
              <w:left w:type="dxa" w:w="160"/>
              <w:bottom w:type="dxa" w:w="100"/>
              <w:right w:type="dxa" w:w="160"/>
            </w:tcMar>
          </w:tcPr>
          <w:p>
            <w:r>
              <w:rPr>
                <w:rFonts w:ascii="Calibri" w:cs="Calibri" w:eastAsia="Calibri" w:hAnsi="Calibri"/>
                <w:b/>
                <w:bCs/>
                <w:color w:val="FFFFFF"/>
                <w:sz w:val="18"/>
                <w:szCs w:val="18"/>
              </w:rPr>
              <w:t xml:space="preserve">Colonne 2</w:t>
            </w:r>
          </w:p>
        </w:tc>
      </w:tr>
      <w:tr>
        <w:trPr>
          <w:cantSplit/>
        </w:trPr>
        <w:tc>
          <w:tcPr>
            <w:tcW w:type="pct" w:w="2500"/>
            <w:tcBorders>
              <w:top w:val="single" w:sz="8" w:color="0D2B6E"/>
              <w:left w:val="single" w:sz="8" w:color="0D2B6E"/>
              <w:bottom w:val="single" w:sz="4" w:color="B8C2D9"/>
              <w:right w:val="single" w:sz="4" w:color="B8C2D9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i/>
                <w:iCs/>
                <w:color w:val="262626"/>
                <w:sz w:val="17"/>
                <w:szCs w:val="17"/>
              </w:rPr>
              <w:t xml:space="preserve">Contenu</w:t>
            </w:r>
          </w:p>
        </w:tc>
        <w:tc>
          <w:tcPr>
            <w:tcW w:type="pct" w:w="2500"/>
            <w:tcBorders>
              <w:top w:val="single" w:sz="8" w:color="0D2B6E"/>
              <w:left w:val="single" w:sz="4" w:color="B8C2D9"/>
              <w:bottom w:val="single" w:sz="4" w:color="B8C2D9"/>
              <w:right w:val="single" w:sz="8" w:color="0D2B6E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color w:val="262626"/>
                <w:sz w:val="17"/>
                <w:szCs w:val="17"/>
              </w:rPr>
              <w:t xml:space="preserve">Contenu</w:t>
            </w:r>
          </w:p>
        </w:tc>
      </w:tr>
      <w:tr>
        <w:trPr>
          <w:cantSplit/>
        </w:trPr>
        <w:tc>
          <w:tcPr>
            <w:tcW w:type="pct" w:w="2500"/>
            <w:tcBorders>
              <w:top w:val="single" w:sz="4" w:color="B8C2D9"/>
              <w:left w:val="single" w:sz="8" w:color="0D2B6E"/>
              <w:bottom w:val="single" w:sz="4" w:color="B8C2D9"/>
              <w:right w:val="single" w:sz="4" w:color="B8C2D9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i/>
                <w:iCs/>
                <w:color w:val="262626"/>
                <w:sz w:val="17"/>
                <w:szCs w:val="17"/>
              </w:rPr>
              <w:t xml:space="preserve">Contenu</w:t>
            </w:r>
          </w:p>
        </w:tc>
        <w:tc>
          <w:tcPr>
            <w:tcW w:type="pct" w:w="2500"/>
            <w:tcBorders>
              <w:top w:val="single" w:sz="4" w:color="B8C2D9"/>
              <w:left w:val="single" w:sz="4" w:color="B8C2D9"/>
              <w:bottom w:val="single" w:sz="4" w:color="B8C2D9"/>
              <w:right w:val="single" w:sz="8" w:color="0D2B6E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color w:val="262626"/>
                <w:sz w:val="17"/>
                <w:szCs w:val="17"/>
              </w:rPr>
              <w:t xml:space="preserve">Contenu</w:t>
            </w:r>
          </w:p>
        </w:tc>
      </w:tr>
      <w:tr>
        <w:trPr>
          <w:cantSplit/>
        </w:trPr>
        <w:tc>
          <w:tcPr>
            <w:tcW w:type="pct" w:w="2500"/>
            <w:tcBorders>
              <w:top w:val="single" w:sz="4" w:color="B8C2D9"/>
              <w:left w:val="single" w:sz="8" w:color="0D2B6E"/>
              <w:bottom w:val="single" w:sz="4" w:color="B8C2D9"/>
              <w:right w:val="single" w:sz="4" w:color="B8C2D9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i/>
                <w:iCs/>
                <w:color w:val="262626"/>
                <w:sz w:val="17"/>
                <w:szCs w:val="17"/>
              </w:rPr>
              <w:t xml:space="preserve">Contenu</w:t>
            </w:r>
          </w:p>
        </w:tc>
        <w:tc>
          <w:tcPr>
            <w:tcW w:type="pct" w:w="2500"/>
            <w:tcBorders>
              <w:top w:val="single" w:sz="4" w:color="B8C2D9"/>
              <w:left w:val="single" w:sz="4" w:color="B8C2D9"/>
              <w:bottom w:val="single" w:sz="4" w:color="B8C2D9"/>
              <w:right w:val="single" w:sz="8" w:color="0D2B6E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color w:val="262626"/>
                <w:sz w:val="17"/>
                <w:szCs w:val="17"/>
              </w:rPr>
              <w:t xml:space="preserve">Contenu</w:t>
            </w:r>
          </w:p>
        </w:tc>
      </w:tr>
      <w:tr>
        <w:trPr>
          <w:cantSplit/>
        </w:trPr>
        <w:tc>
          <w:tcPr>
            <w:tcW w:type="pct" w:w="2500"/>
            <w:tcBorders>
              <w:top w:val="single" w:sz="4" w:color="B8C2D9"/>
              <w:left w:val="single" w:sz="8" w:color="0D2B6E"/>
              <w:bottom w:val="single" w:sz="12" w:color="C9A84C"/>
              <w:right w:val="single" w:sz="4" w:color="B8C2D9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i/>
                <w:iCs/>
                <w:color w:val="262626"/>
                <w:sz w:val="17"/>
                <w:szCs w:val="17"/>
              </w:rPr>
              <w:t xml:space="preserve">Contenu</w:t>
            </w:r>
          </w:p>
        </w:tc>
        <w:tc>
          <w:tcPr>
            <w:tcW w:type="pct" w:w="2500"/>
            <w:tcBorders>
              <w:top w:val="single" w:sz="4" w:color="B8C2D9"/>
              <w:left w:val="single" w:sz="4" w:color="B8C2D9"/>
              <w:bottom w:val="single" w:sz="12" w:color="C9A84C"/>
              <w:right w:val="single" w:sz="8" w:color="0D2B6E"/>
            </w:tcBorders>
            <w:shd w:fill="FFFFFF" w:val="clear"/>
            <w:tcMar>
              <w:top w:type="dxa" w:w="80"/>
              <w:left w:type="dxa" w:w="160"/>
              <w:bottom w:type="dxa" w:w="80"/>
              <w:right w:type="dxa" w:w="160"/>
            </w:tcMar>
          </w:tcPr>
          <w:p>
            <w:r>
              <w:rPr>
                <w:rFonts w:ascii="Calibri" w:cs="Calibri" w:eastAsia="Calibri" w:hAnsi="Calibri"/>
                <w:color w:val="262626"/>
                <w:sz w:val="17"/>
                <w:szCs w:val="17"/>
              </w:rPr>
              <w:t xml:space="preserve">Contenu</w:t>
            </w:r>
          </w:p>
        </w:tc>
      </w:tr>
    </w:tbl>
    <w:sectPr>
      <w:footerReference w:type="default" r:id="rId6"/>
      <w:pgSz w:w="11908" w:h="16833" w:orient="portrait"/>
      <w:pgMar w:top="560" w:right="650" w:bottom="560" w:left="650" w:header="708" w:footer="708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D9DCE6" w:sz="4" w:space="4"/>
      </w:pBdr>
      <w:jc w:val="center"/>
    </w:pPr>
    <w:r>
      <w:rPr>
        <w:rFonts w:ascii="Calibri" w:cs="Calibri" w:eastAsia="Calibri" w:hAnsi="Calibri"/>
        <w:color w:val="8A8F99"/>
        <w:sz w:val="15"/>
        <w:szCs w:val="15"/>
      </w:rPr>
      <w:t xml:space="preserve">Strat Focus Consulting  |  STFC Expertise  |  Pointe-Noire, Congo  |  admin@stratfocus-consulting.com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Normal" w:default="1">
    <w:name w:val="Normal"/>
    <w:qFormat/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footer" Target="footer1.xml"/><Relationship Id="rId7" Type="http://schemas.openxmlformats.org/officeDocument/2006/relationships/theme" Target="theme/theme1.xml"/><Relationship Id="rId8" Type="http://schemas.openxmlformats.org/officeDocument/2006/relationships/fontTable" Target="fontTable.xml"/><Relationship Id="rIdLogo" Type="http://schemas.openxmlformats.org/officeDocument/2006/relationships/image" Target="media/logo_white.png"/><Relationship Id="rIdLogoNavy" Type="http://schemas.openxmlformats.org/officeDocument/2006/relationships/image" Target="media/logo_navy.png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2026-10-02T21:25:53.588Z</dcterms:created>
  <dcterms:modified xsi:type="dcterms:W3CDTF">2026-10-02T21:25:53.595Z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