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0D2B6E" w:sz="4"/>
          <w:left w:val="single" w:color="0D2B6E" w:sz="4"/>
          <w:bottom w:val="single" w:color="C9A84C" w:sz="24"/>
          <w:right w:val="single" w:color="0D2B6E" w:sz="4"/>
          <w:insideH w:val="none" w:color="FFFFFF" w:sz="0"/>
          <w:insideV w:val="single" w:color="2E4A86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shd w:fill="0D2B6E" w:color="auto" w:val="clear"/>
            <w:tcMar>
              <w:top w:type="dxa" w:w="160"/>
              <w:left w:type="dxa" w:w="200"/>
              <w:bottom w:type="dxa" w:w="140"/>
              <w:right w:type="dxa" w:w="200"/>
            </w:tcMar>
            <w:vAlign w:val="top"/>
          </w:tcPr>
          <w:tbl>
            <w:tblPr>
              <w:tblW w:type="dxa" w:w="4700"/>
              <w:tblBorders>
                <w:top w:val="single" w:color="9AA6BC" w:sz="4"/>
                <w:left w:val="single" w:color="9AA6BC" w:sz="4"/>
                <w:bottom w:val="single" w:color="9AA6BC" w:sz="4"/>
                <w:right w:val="single" w:color="9AA6BC" w:sz="4"/>
                <w:insideH w:val="single" w:color="9AA6BC" w:sz="4"/>
                <w:insideV w:val="single" w:color="9AA6BC" w:sz="4"/>
              </w:tblBorders>
            </w:tblPr>
            <w:tblGrid>
              <w:gridCol w:w="4700"/>
            </w:tblGrid>
            <w:tr>
              <w:trPr>
                <w:cantSplit/>
                <w:trHeight w:val="1150" w:hRule="atLeast"/>
              </w:trPr>
              <w:tc>
                <w:tcPr>
                  <w:tcW w:type="dxa" w:w="4700"/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D2B6E"/>
                      <w:sz w:val="52"/>
                      <w:szCs w:val="52"/>
                    </w:rPr>
                    <w:t xml:space="preserve">STFC</w:t>
                  </w: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color w:val="C9A84C"/>
                      <w:sz w:val="30"/>
                      <w:szCs w:val="30"/>
                    </w:rPr>
                    <w:t xml:space="preserve">  Expertise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174A0"/>
                      <w:sz w:val="14"/>
                      <w:szCs w:val="14"/>
                    </w:rPr>
                    <w:t xml:space="preserve">S T R A T   F O C U S   C O N S U L T I N G</w:t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Stratégie · Performance Commerciale · Marketing d’Innovation</w:t>
            </w:r>
          </w:p>
          <w:p>
            <w:pPr>
              <w:spacing w:after="0" w:before="0"/>
            </w:pPr>
            <w:r>
              <w:rPr>
                <w:rFonts w:ascii="Cambria" w:cs="Cambria" w:eastAsia="Cambria" w:hAnsi="Cambria"/>
                <w:i/>
                <w:iCs/>
                <w:color w:val="C9A84C"/>
                <w:sz w:val="16"/>
                <w:szCs w:val="16"/>
              </w:rPr>
              <w:t xml:space="preserve">Parce que votre chiffre d’affaires compte</w:t>
            </w:r>
          </w:p>
        </w:tc>
        <w:tc>
          <w:tcPr>
            <w:tcW w:type="dxa" w:w="5103"/>
            <w:shd w:fill="0D2B6E" w:color="auto" w:val="clear"/>
            <w:tcMar>
              <w:top w:type="dxa" w:w="160"/>
              <w:left w:type="dxa" w:w="200"/>
              <w:bottom w:type="dxa" w:w="140"/>
              <w:right w:type="dxa" w:w="200"/>
            </w:tcMar>
            <w:vAlign w:val="top"/>
          </w:tcPr>
          <w:tbl>
            <w:tblPr>
              <w:tblW w:type="dxa" w:w="4700"/>
              <w:tblBorders>
                <w:top w:val="single" w:color="9AA6BC" w:sz="4"/>
                <w:left w:val="single" w:color="9AA6BC" w:sz="4"/>
                <w:bottom w:val="single" w:color="9AA6BC" w:sz="4"/>
                <w:right w:val="single" w:color="9AA6BC" w:sz="4"/>
                <w:insideH w:val="single" w:color="9AA6BC" w:sz="4"/>
                <w:insideV w:val="single" w:color="9AA6BC" w:sz="4"/>
              </w:tblBorders>
            </w:tblPr>
            <w:tblGrid>
              <w:gridCol w:w="4700"/>
            </w:tblGrid>
            <w:tr>
              <w:trPr>
                <w:cantSplit/>
                <w:trHeight w:val="1150" w:hRule="atLeast"/>
              </w:trPr>
              <w:tc>
                <w:tcPr>
                  <w:tcW w:type="dxa" w:w="4700"/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40" w:before="0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D2B6E"/>
                      <w:sz w:val="26"/>
                      <w:szCs w:val="26"/>
                    </w:rPr>
                    <w:t xml:space="preserve">QUESTIONNAIRE PRÉ-DIAGNOSTIC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Entreprise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……………………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Retour souhaité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……/……/2026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7D8698"/>
          <w:sz w:val="16"/>
          <w:szCs w:val="16"/>
        </w:rPr>
        <w:t xml:space="preserve">À remplir par le dirigeant avant la première séance de travail et à retourner à STFC. Les informations communiquées restent strictement confidentielles.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2245"/>
        <w:gridCol w:w="2858"/>
        <w:gridCol w:w="2041"/>
        <w:gridCol w:w="3062"/>
      </w:tblGrid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Entreprise</w:t>
            </w:r>
          </w:p>
        </w:tc>
        <w:tc>
          <w:tcPr>
            <w:tcW w:type="dxa" w:w="28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41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Rempli par</w:t>
            </w:r>
          </w:p>
        </w:tc>
        <w:tc>
          <w:tcPr>
            <w:tcW w:type="dxa" w:w="30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Fonction</w:t>
            </w:r>
          </w:p>
        </w:tc>
        <w:tc>
          <w:tcPr>
            <w:tcW w:type="dxa" w:w="28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41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Date</w:t>
            </w:r>
          </w:p>
        </w:tc>
        <w:tc>
          <w:tcPr>
            <w:tcW w:type="dxa" w:w="30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D2B6E"/>
          <w:sz w:val="18"/>
          <w:szCs w:val="18"/>
        </w:rPr>
        <w:t xml:space="preserve">Secteur :  </w:t>
      </w:r>
      <w:r>
        <w:rPr>
          <w:rFonts w:ascii="Calibri" w:cs="Calibri" w:eastAsia="Calibri" w:hAnsi="Calibri"/>
          <w:color w:val="1B2433"/>
          <w:sz w:val="18"/>
          <w:szCs w:val="18"/>
        </w:rPr>
        <w:t xml:space="preserve">☐ Industrie   ☐ Services à forte valeur ajoutée   ☐ Technologies (Tech)   ☐ Autre : ……………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D2B6E"/>
          <w:sz w:val="18"/>
          <w:szCs w:val="18"/>
        </w:rPr>
        <w:t xml:space="preserve">Effectif :  </w:t>
      </w:r>
      <w:r>
        <w:rPr>
          <w:rFonts w:ascii="Calibri" w:cs="Calibri" w:eastAsia="Calibri" w:hAnsi="Calibri"/>
          <w:color w:val="1B2433"/>
          <w:sz w:val="18"/>
          <w:szCs w:val="18"/>
        </w:rPr>
        <w:t xml:space="preserve">☐ 5 – 20   ☐ 21 – 50   ☐ 51 – 250   ☐ 251 – 1 000   ☐ + de 1 000 collaborateurs</w:t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1.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Votre entreprise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1. </w:t>
      </w: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Présentez en quelques lignes votre activité et vos produits ou services.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8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2. </w:t>
      </w: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Quel a été votre chiffre d’affaires sur les 3 dernières années (tendance) ?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8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3. </w:t>
      </w: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Combien de collaborateurs, dont combien dans la vente et le marketing ?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8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2.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Votre offre et votre marché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4. </w:t>
      </w: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Quels sont vos 3 produits ou services les plus rentables ?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8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5. </w:t>
      </w: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Qui sont vos principaux concurrents et en quoi êtes-vous différent ?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8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6. </w:t>
      </w: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Comment fixez-vous vos prix ?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8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3.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Vos clients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7. </w:t>
      </w: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Qui sont vos clients types (secteurs, tailles, zones) ?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8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8. </w:t>
      </w: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Quelle part de votre chiffre d’affaires réalisent vos 10 premiers clients ?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8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9. </w:t>
      </w: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Pourquoi vos clients vous choisissent-ils ? Pourquoi certains partent-ils ?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8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4.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Votre organisation commerciale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10. </w:t>
      </w: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Comment trouvez-vous de nouveaux clients aujourd’hui ?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8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11. </w:t>
      </w: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Comment suivez-vous l’activité de vos commerciaux (rapports, objectifs, réunions) ?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8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12. </w:t>
      </w: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Quels sont vos délais moyens de paiement et vos difficultés de recouvrement ?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8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5.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Marketing et digital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13. </w:t>
      </w: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Quels outils utilisez-vous (site web, réseaux sociaux, WhatsApp Business, CRM, Excel) ?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8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14. </w:t>
      </w: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Quelles actions marketing avez-vous menées l’an dernier, et avec quels résultats ?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8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6.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Vos attentes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15. </w:t>
      </w: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Quels sont vos 3 objectifs prioritaires pour les 12 prochains mois ?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8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16. </w:t>
      </w: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Qu’attendez-vous concrètement de l’accompagnement de STFC ?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8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7.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Documents à joindre si possible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B2433"/>
          <w:sz w:val="19"/>
          <w:szCs w:val="19"/>
        </w:rPr>
        <w:t xml:space="preserve">Organigramme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B2433"/>
          <w:sz w:val="19"/>
          <w:szCs w:val="19"/>
        </w:rPr>
        <w:t xml:space="preserve">Catalogue ou plaquette commerciale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B2433"/>
          <w:sz w:val="19"/>
          <w:szCs w:val="19"/>
        </w:rPr>
        <w:t xml:space="preserve">Chiffre d’affaires mensuel des 12 derniers mois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B2433"/>
          <w:sz w:val="19"/>
          <w:szCs w:val="19"/>
        </w:rPr>
        <w:t xml:space="preserve">Liste des principaux clients (anonymisée si besoin)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720" w:right="850" w:bottom="1000" w:left="850" w:header="360" w:footer="3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4"/>
      </w:pBd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STRAT FOCUS CONSULTING — STFC Expertise — République du Congo — RCCM CG-PNR-01-2025-A11-00010 — NIU : [à compléter]</w:t>
    </w:r>
  </w:p>
  <w:p>
    <w:pP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Zone OCI, 200 m du Parc Culture, Q. MPITA — Pointe-Noire — Tél : 066 000 066 · 06 974 00 88 · 05 077 25 25 — stratfocusconsulting@gmail.com</w:t>
    </w:r>
  </w:p>
  <w:p>
    <w:pPr>
      <w:jc w:val="right"/>
    </w:pPr>
    <w:r>
      <w:rPr>
        <w:rFonts w:ascii="Calibri" w:cs="Calibri" w:eastAsia="Calibri" w:hAnsi="Calibri"/>
        <w:color w:val="7D869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4"/>
      </w:pBd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STRAT FOCUS CONSULTING — STFC Expertise — République du Congo — RCCM CG-PNR-01-2025-A11-00010 — NIU : [à compléter]</w:t>
    </w:r>
  </w:p>
  <w:p>
    <w:pP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Zone OCI, 200 m du Parc Culture, Q. MPITA — Pointe-Noire — Tél : 066 000 066 · 06 974 00 88 · 05 077 25 25 — stratfocusconsulting@gmail.com</w:t>
    </w:r>
  </w:p>
  <w:p>
    <w:pPr>
      <w:jc w:val="right"/>
    </w:pPr>
    <w:r>
      <w:rPr>
        <w:rFonts w:ascii="Calibri" w:cs="Calibri" w:eastAsia="Calibri" w:hAnsi="Calibri"/>
        <w:color w:val="7D869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8" w:space="4"/>
      </w:pBdr>
      <w:spacing w:after="0" w:before="0"/>
      <w:jc w:val="right"/>
    </w:pPr>
    <w:r>
      <w:rPr>
        <w:rFonts w:ascii="Cambria" w:cs="Cambria" w:eastAsia="Cambria" w:hAnsi="Cambria"/>
        <w:b/>
        <w:bCs/>
        <w:color w:val="0D2B6E"/>
        <w:sz w:val="16"/>
        <w:szCs w:val="16"/>
      </w:rPr>
      <w:t xml:space="preserve">STFC Expertise</w:t>
    </w:r>
    <w:r>
      <w:rPr>
        <w:rFonts w:ascii="Calibri" w:cs="Calibri" w:eastAsia="Calibri" w:hAnsi="Calibri"/>
        <w:color w:val="7D8698"/>
        <w:sz w:val="16"/>
        <w:szCs w:val="16"/>
      </w:rPr>
      <w:t xml:space="preserve">  ·  QUESTIONNAIRE PRÉ-DIAGNOSTIC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rPr>
        <w:rFonts w:ascii="Calibri" w:cs="Calibri" w:eastAsia="Calibri" w:hAnsi="Calibri"/>
        <w:color w:val="1B2433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  <w:rPr>
        <w:color w:val="C9A84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STFC — QUESTIONNAIRE PRÉ-DIAGNOSTIC</dc:title>
  <dc:creator>Strat Focus Consulting</dc:creator>
  <cp:lastModifiedBy>Un-named</cp:lastModifiedBy>
  <cp:revision>1</cp:revision>
  <dcterms:created xsi:type="dcterms:W3CDTF">2026-10-30T23:49:33.482Z</dcterms:created>
  <dcterms:modified xsi:type="dcterms:W3CDTF">2026-10-30T23:49:33.482Z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