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23C71" w14:textId="77777777" w:rsidR="00FC58DF" w:rsidRDefault="00DE675D">
      <w:pPr>
        <w:pStyle w:val="Textoindependiente"/>
        <w:spacing w:before="316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677A752" wp14:editId="275AC3D7">
                <wp:simplePos x="0" y="0"/>
                <wp:positionH relativeFrom="page">
                  <wp:posOffset>340220</wp:posOffset>
                </wp:positionH>
                <wp:positionV relativeFrom="page">
                  <wp:posOffset>486397</wp:posOffset>
                </wp:positionV>
                <wp:extent cx="215900" cy="93345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933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" h="9334500">
                              <a:moveTo>
                                <a:pt x="215900" y="0"/>
                              </a:moveTo>
                              <a:lnTo>
                                <a:pt x="0" y="0"/>
                              </a:lnTo>
                              <a:lnTo>
                                <a:pt x="0" y="9333992"/>
                              </a:lnTo>
                              <a:lnTo>
                                <a:pt x="215900" y="9333992"/>
                              </a:lnTo>
                              <a:lnTo>
                                <a:pt x="215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462DF" id="Graphic 1" o:spid="_x0000_s1026" style="position:absolute;margin-left:26.8pt;margin-top:38.3pt;width:17pt;height:7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5900,933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" path="m215900,l,,,9333992r215900,l215900,xe" fillcolor="#ec7c3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17DAC8" wp14:editId="0E311608">
                <wp:simplePos x="0" y="0"/>
                <wp:positionH relativeFrom="page">
                  <wp:posOffset>340220</wp:posOffset>
                </wp:positionH>
                <wp:positionV relativeFrom="page">
                  <wp:posOffset>9962121</wp:posOffset>
                </wp:positionV>
                <wp:extent cx="215900" cy="24320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2432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" h="243204">
                              <a:moveTo>
                                <a:pt x="215900" y="0"/>
                              </a:moveTo>
                              <a:lnTo>
                                <a:pt x="0" y="0"/>
                              </a:lnTo>
                              <a:lnTo>
                                <a:pt x="0" y="242963"/>
                              </a:lnTo>
                              <a:lnTo>
                                <a:pt x="215900" y="242963"/>
                              </a:lnTo>
                              <a:lnTo>
                                <a:pt x="215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876F4" id="Graphic 2" o:spid="_x0000_s1026" style="position:absolute;margin-left:26.8pt;margin-top:784.4pt;width:17pt;height:19.1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5900,24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" path="m215900,l,,,242963r215900,l215900,xe" fillcolor="#4471c4" stroked="f">
                <v:path arrowok="t"/>
                <w10:wrap anchorx="page" anchory="page"/>
              </v:shape>
            </w:pict>
          </mc:Fallback>
        </mc:AlternateContent>
      </w:r>
    </w:p>
    <w:p w14:paraId="49E575B8" w14:textId="77777777" w:rsidR="00FC58DF" w:rsidRDefault="00DE675D">
      <w:pPr>
        <w:ind w:left="4434"/>
        <w:rPr>
          <w:rFonts w:ascii="Calibri"/>
          <w:sz w:val="40"/>
        </w:rPr>
      </w:pPr>
      <w:r>
        <w:rPr>
          <w:rFonts w:ascii="Calibri"/>
          <w:color w:val="313D4F"/>
          <w:sz w:val="40"/>
        </w:rPr>
        <w:t>16</w:t>
      </w:r>
      <w:r>
        <w:rPr>
          <w:rFonts w:ascii="Calibri"/>
          <w:color w:val="313D4F"/>
          <w:spacing w:val="-7"/>
          <w:sz w:val="40"/>
        </w:rPr>
        <w:t xml:space="preserve"> </w:t>
      </w:r>
      <w:r>
        <w:rPr>
          <w:rFonts w:ascii="Calibri"/>
          <w:color w:val="313D4F"/>
          <w:sz w:val="40"/>
        </w:rPr>
        <w:t>DE</w:t>
      </w:r>
      <w:r>
        <w:rPr>
          <w:rFonts w:ascii="Calibri"/>
          <w:color w:val="313D4F"/>
          <w:spacing w:val="-4"/>
          <w:sz w:val="40"/>
        </w:rPr>
        <w:t xml:space="preserve"> </w:t>
      </w:r>
      <w:r>
        <w:rPr>
          <w:rFonts w:ascii="Calibri"/>
          <w:color w:val="313D4F"/>
          <w:sz w:val="40"/>
        </w:rPr>
        <w:t>SEPTIEMBRE</w:t>
      </w:r>
      <w:r>
        <w:rPr>
          <w:rFonts w:ascii="Calibri"/>
          <w:color w:val="313D4F"/>
          <w:spacing w:val="-3"/>
          <w:sz w:val="40"/>
        </w:rPr>
        <w:t xml:space="preserve"> </w:t>
      </w:r>
      <w:r>
        <w:rPr>
          <w:rFonts w:ascii="Calibri"/>
          <w:color w:val="313D4F"/>
          <w:sz w:val="40"/>
        </w:rPr>
        <w:t>DE</w:t>
      </w:r>
      <w:r>
        <w:rPr>
          <w:rFonts w:ascii="Calibri"/>
          <w:color w:val="313D4F"/>
          <w:spacing w:val="-5"/>
          <w:sz w:val="40"/>
        </w:rPr>
        <w:t xml:space="preserve"> </w:t>
      </w:r>
      <w:r>
        <w:rPr>
          <w:rFonts w:ascii="Calibri"/>
          <w:color w:val="313D4F"/>
          <w:spacing w:val="-4"/>
          <w:sz w:val="40"/>
        </w:rPr>
        <w:t>2026</w:t>
      </w:r>
    </w:p>
    <w:p w14:paraId="02E1F64E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31B2B560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2FE4EFB5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7CCCB656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547BFB4D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33648EC4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33C5CE38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46850C17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792DAEB6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68946C95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211682B2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77A0B616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6B765882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362E706F" w14:textId="77777777" w:rsidR="00FC58DF" w:rsidRDefault="00FC58DF">
      <w:pPr>
        <w:pStyle w:val="Textoindependiente"/>
        <w:rPr>
          <w:rFonts w:ascii="Calibri"/>
          <w:sz w:val="52"/>
        </w:rPr>
      </w:pPr>
    </w:p>
    <w:p w14:paraId="2E9C19E2" w14:textId="77777777" w:rsidR="00FC58DF" w:rsidRDefault="00FC58DF">
      <w:pPr>
        <w:pStyle w:val="Textoindependiente"/>
        <w:spacing w:before="505"/>
        <w:rPr>
          <w:rFonts w:ascii="Calibri"/>
          <w:sz w:val="52"/>
        </w:rPr>
      </w:pPr>
    </w:p>
    <w:p w14:paraId="3599B87C" w14:textId="77777777" w:rsidR="00FC58DF" w:rsidRDefault="00DE675D">
      <w:pPr>
        <w:pStyle w:val="Ttulo"/>
      </w:pPr>
      <w:r>
        <w:rPr>
          <w:color w:val="313D4F"/>
        </w:rPr>
        <w:t>TEMA</w:t>
      </w:r>
      <w:r>
        <w:rPr>
          <w:color w:val="313D4F"/>
          <w:spacing w:val="-10"/>
        </w:rPr>
        <w:t xml:space="preserve"> </w:t>
      </w:r>
      <w:r>
        <w:rPr>
          <w:color w:val="313D4F"/>
        </w:rPr>
        <w:t>1:</w:t>
      </w:r>
      <w:r>
        <w:rPr>
          <w:color w:val="313D4F"/>
          <w:spacing w:val="-13"/>
        </w:rPr>
        <w:t xml:space="preserve"> </w:t>
      </w:r>
      <w:r>
        <w:rPr>
          <w:color w:val="313D4F"/>
        </w:rPr>
        <w:t>AMENAZAS</w:t>
      </w:r>
      <w:r>
        <w:rPr>
          <w:color w:val="313D4F"/>
          <w:spacing w:val="-11"/>
        </w:rPr>
        <w:t xml:space="preserve"> </w:t>
      </w:r>
      <w:r>
        <w:rPr>
          <w:color w:val="313D4F"/>
        </w:rPr>
        <w:t>Y VULNERABILIDADES</w:t>
      </w:r>
      <w:r>
        <w:rPr>
          <w:color w:val="313D4F"/>
          <w:spacing w:val="-14"/>
        </w:rPr>
        <w:t xml:space="preserve"> </w:t>
      </w:r>
      <w:r>
        <w:rPr>
          <w:color w:val="313D4F"/>
          <w:spacing w:val="-2"/>
        </w:rPr>
        <w:t>INFORMÁTICAS</w:t>
      </w:r>
    </w:p>
    <w:p w14:paraId="65474E87" w14:textId="77777777" w:rsidR="00FC58DF" w:rsidRDefault="00DE675D">
      <w:pPr>
        <w:spacing w:before="1"/>
        <w:ind w:right="122"/>
        <w:jc w:val="right"/>
        <w:rPr>
          <w:rFonts w:ascii="Calibri"/>
          <w:sz w:val="36"/>
        </w:rPr>
      </w:pPr>
      <w:r>
        <w:rPr>
          <w:rFonts w:ascii="Calibri"/>
          <w:smallCaps/>
          <w:color w:val="44536A"/>
          <w:sz w:val="36"/>
        </w:rPr>
        <w:t>Actividad</w:t>
      </w:r>
      <w:r>
        <w:rPr>
          <w:rFonts w:ascii="Calibri"/>
          <w:smallCaps/>
          <w:color w:val="44536A"/>
          <w:spacing w:val="-4"/>
          <w:sz w:val="36"/>
        </w:rPr>
        <w:t xml:space="preserve"> </w:t>
      </w:r>
      <w:r>
        <w:rPr>
          <w:rFonts w:ascii="Calibri"/>
          <w:smallCaps/>
          <w:color w:val="44536A"/>
          <w:spacing w:val="-5"/>
          <w:sz w:val="36"/>
        </w:rPr>
        <w:t>1.1</w:t>
      </w:r>
    </w:p>
    <w:p w14:paraId="7B9C76F1" w14:textId="77777777" w:rsidR="00FC58DF" w:rsidRDefault="00FC58DF">
      <w:pPr>
        <w:pStyle w:val="Textoindependiente"/>
        <w:rPr>
          <w:rFonts w:ascii="Calibri"/>
          <w:sz w:val="29"/>
        </w:rPr>
      </w:pPr>
    </w:p>
    <w:p w14:paraId="3C8BFCF4" w14:textId="77777777" w:rsidR="00FC58DF" w:rsidRDefault="00FC58DF">
      <w:pPr>
        <w:pStyle w:val="Textoindependiente"/>
        <w:spacing w:before="117"/>
        <w:rPr>
          <w:rFonts w:ascii="Calibri"/>
          <w:sz w:val="29"/>
        </w:rPr>
      </w:pPr>
    </w:p>
    <w:p w14:paraId="6173EACA" w14:textId="77777777" w:rsidR="00FC58DF" w:rsidRDefault="00DE675D">
      <w:pPr>
        <w:ind w:left="5234"/>
        <w:rPr>
          <w:rFonts w:ascii="Calibri" w:hAnsi="Calibri"/>
          <w:sz w:val="28"/>
        </w:rPr>
      </w:pPr>
      <w:r>
        <w:rPr>
          <w:rFonts w:ascii="Calibri" w:hAnsi="Calibri"/>
          <w:color w:val="252525"/>
          <w:sz w:val="28"/>
        </w:rPr>
        <w:t>RODRIGO</w:t>
      </w:r>
      <w:r>
        <w:rPr>
          <w:rFonts w:ascii="Calibri" w:hAnsi="Calibri"/>
          <w:color w:val="252525"/>
          <w:spacing w:val="-12"/>
          <w:sz w:val="28"/>
        </w:rPr>
        <w:t xml:space="preserve"> </w:t>
      </w:r>
      <w:r>
        <w:rPr>
          <w:rFonts w:ascii="Calibri" w:hAnsi="Calibri"/>
          <w:color w:val="252525"/>
          <w:sz w:val="28"/>
        </w:rPr>
        <w:t>HERNÁNDEZ</w:t>
      </w:r>
      <w:r>
        <w:rPr>
          <w:rFonts w:ascii="Calibri" w:hAnsi="Calibri"/>
          <w:color w:val="252525"/>
          <w:spacing w:val="-9"/>
          <w:sz w:val="28"/>
        </w:rPr>
        <w:t xml:space="preserve"> </w:t>
      </w:r>
      <w:r>
        <w:rPr>
          <w:rFonts w:ascii="Calibri" w:hAnsi="Calibri"/>
          <w:color w:val="252525"/>
          <w:spacing w:val="-2"/>
          <w:sz w:val="28"/>
        </w:rPr>
        <w:t>SÁNCHEZ</w:t>
      </w:r>
    </w:p>
    <w:p w14:paraId="37033288" w14:textId="77777777" w:rsidR="00FC58DF" w:rsidRDefault="00DE675D">
      <w:pPr>
        <w:ind w:left="5976"/>
        <w:rPr>
          <w:rFonts w:ascii="Calibri" w:hAnsi="Calibri"/>
          <w:sz w:val="20"/>
        </w:rPr>
      </w:pPr>
      <w:r>
        <w:rPr>
          <w:rFonts w:ascii="Calibri" w:hAnsi="Calibri"/>
          <w:color w:val="252525"/>
          <w:sz w:val="20"/>
        </w:rPr>
        <w:t>2º</w:t>
      </w:r>
      <w:r>
        <w:rPr>
          <w:rFonts w:ascii="Calibri" w:hAnsi="Calibri"/>
          <w:color w:val="252525"/>
          <w:spacing w:val="-9"/>
          <w:sz w:val="20"/>
        </w:rPr>
        <w:t xml:space="preserve"> </w:t>
      </w:r>
      <w:r>
        <w:rPr>
          <w:rFonts w:ascii="Calibri" w:hAnsi="Calibri"/>
          <w:color w:val="252525"/>
          <w:sz w:val="20"/>
        </w:rPr>
        <w:t>DESARROLLO</w:t>
      </w:r>
      <w:r>
        <w:rPr>
          <w:rFonts w:ascii="Calibri" w:hAnsi="Calibri"/>
          <w:color w:val="252525"/>
          <w:spacing w:val="-8"/>
          <w:sz w:val="20"/>
        </w:rPr>
        <w:t xml:space="preserve"> </w:t>
      </w:r>
      <w:r>
        <w:rPr>
          <w:rFonts w:ascii="Calibri" w:hAnsi="Calibri"/>
          <w:color w:val="252525"/>
          <w:sz w:val="20"/>
        </w:rPr>
        <w:t>APLICACIONES</w:t>
      </w:r>
      <w:r>
        <w:rPr>
          <w:rFonts w:ascii="Calibri" w:hAnsi="Calibri"/>
          <w:color w:val="252525"/>
          <w:spacing w:val="-9"/>
          <w:sz w:val="20"/>
        </w:rPr>
        <w:t xml:space="preserve"> </w:t>
      </w:r>
      <w:r>
        <w:rPr>
          <w:rFonts w:ascii="Calibri" w:hAnsi="Calibri"/>
          <w:color w:val="252525"/>
          <w:spacing w:val="-5"/>
          <w:sz w:val="20"/>
        </w:rPr>
        <w:t>WEB</w:t>
      </w:r>
    </w:p>
    <w:p w14:paraId="10B65B82" w14:textId="77777777" w:rsidR="00FC58DF" w:rsidRDefault="00FC58DF">
      <w:pPr>
        <w:rPr>
          <w:rFonts w:ascii="Calibri" w:hAnsi="Calibri"/>
          <w:sz w:val="20"/>
        </w:rPr>
        <w:sectPr w:rsidR="00FC58DF">
          <w:type w:val="continuous"/>
          <w:pgSz w:w="11910" w:h="16840"/>
          <w:pgMar w:top="740" w:right="1275" w:bottom="280" w:left="1559" w:header="720" w:footer="720" w:gutter="0"/>
          <w:cols w:space="720"/>
        </w:sectPr>
      </w:pPr>
    </w:p>
    <w:p w14:paraId="3EE1445F" w14:textId="77777777" w:rsidR="00FC58DF" w:rsidRPr="00E619AF" w:rsidRDefault="00DE675D" w:rsidP="00E619AF">
      <w:pPr>
        <w:pStyle w:val="Prrafodelista"/>
        <w:numPr>
          <w:ilvl w:val="0"/>
          <w:numId w:val="1"/>
        </w:numPr>
        <w:tabs>
          <w:tab w:val="left" w:pos="508"/>
        </w:tabs>
        <w:spacing w:before="77" w:line="259" w:lineRule="auto"/>
        <w:ind w:right="428" w:firstLine="0"/>
        <w:jc w:val="both"/>
        <w:rPr>
          <w:b/>
          <w:sz w:val="24"/>
          <w:szCs w:val="24"/>
        </w:rPr>
      </w:pPr>
      <w:r w:rsidRPr="00E619AF">
        <w:rPr>
          <w:b/>
          <w:sz w:val="24"/>
          <w:szCs w:val="24"/>
        </w:rPr>
        <w:lastRenderedPageBreak/>
        <w:t>Comentar brevemente las funcionalidades de estas webs que se proponen</w:t>
      </w:r>
      <w:r w:rsidRPr="00E619AF">
        <w:rPr>
          <w:b/>
          <w:spacing w:val="-11"/>
          <w:sz w:val="24"/>
          <w:szCs w:val="24"/>
        </w:rPr>
        <w:t xml:space="preserve"> </w:t>
      </w:r>
      <w:r w:rsidRPr="00E619AF">
        <w:rPr>
          <w:b/>
          <w:sz w:val="24"/>
          <w:szCs w:val="24"/>
        </w:rPr>
        <w:t>y</w:t>
      </w:r>
      <w:r w:rsidRPr="00E619AF">
        <w:rPr>
          <w:b/>
          <w:spacing w:val="-10"/>
          <w:sz w:val="24"/>
          <w:szCs w:val="24"/>
        </w:rPr>
        <w:t xml:space="preserve"> </w:t>
      </w:r>
      <w:r w:rsidRPr="00E619AF">
        <w:rPr>
          <w:b/>
          <w:sz w:val="24"/>
          <w:szCs w:val="24"/>
        </w:rPr>
        <w:t>qué</w:t>
      </w:r>
      <w:r w:rsidRPr="00E619AF">
        <w:rPr>
          <w:b/>
          <w:spacing w:val="-10"/>
          <w:sz w:val="24"/>
          <w:szCs w:val="24"/>
        </w:rPr>
        <w:t xml:space="preserve"> </w:t>
      </w:r>
      <w:r w:rsidRPr="00E619AF">
        <w:rPr>
          <w:b/>
          <w:sz w:val="24"/>
          <w:szCs w:val="24"/>
        </w:rPr>
        <w:t>organismos/empresas/asociaciones</w:t>
      </w:r>
      <w:r w:rsidRPr="00E619AF">
        <w:rPr>
          <w:b/>
          <w:spacing w:val="-11"/>
          <w:sz w:val="24"/>
          <w:szCs w:val="24"/>
        </w:rPr>
        <w:t xml:space="preserve"> </w:t>
      </w:r>
      <w:r w:rsidRPr="00E619AF">
        <w:rPr>
          <w:b/>
          <w:sz w:val="24"/>
          <w:szCs w:val="24"/>
        </w:rPr>
        <w:t>las</w:t>
      </w:r>
      <w:r w:rsidRPr="00E619AF">
        <w:rPr>
          <w:b/>
          <w:spacing w:val="-10"/>
          <w:sz w:val="24"/>
          <w:szCs w:val="24"/>
        </w:rPr>
        <w:t xml:space="preserve"> </w:t>
      </w:r>
      <w:r w:rsidRPr="00E619AF">
        <w:rPr>
          <w:b/>
          <w:sz w:val="24"/>
          <w:szCs w:val="24"/>
        </w:rPr>
        <w:t>mantienen.</w:t>
      </w:r>
      <w:r w:rsidRPr="00E619AF">
        <w:rPr>
          <w:b/>
          <w:spacing w:val="-10"/>
          <w:sz w:val="24"/>
          <w:szCs w:val="24"/>
        </w:rPr>
        <w:t xml:space="preserve"> </w:t>
      </w:r>
      <w:r w:rsidRPr="00E619AF">
        <w:rPr>
          <w:b/>
          <w:sz w:val="24"/>
          <w:szCs w:val="24"/>
        </w:rPr>
        <w:t>Añade una cuarta que no esté en la lista relacionada con vulnerabilidades o seguridad que creas que un desarrollador tiene que tener</w:t>
      </w:r>
      <w:r w:rsidRPr="00E619AF">
        <w:rPr>
          <w:b/>
          <w:sz w:val="24"/>
          <w:szCs w:val="24"/>
        </w:rPr>
        <w:t xml:space="preserve"> en cuenta.</w:t>
      </w:r>
    </w:p>
    <w:p w14:paraId="6308C88D" w14:textId="77777777" w:rsidR="00FC58DF" w:rsidRPr="00E619AF" w:rsidRDefault="00DE675D" w:rsidP="00E619AF">
      <w:pPr>
        <w:spacing w:before="159" w:line="398" w:lineRule="auto"/>
        <w:ind w:left="851" w:right="531"/>
        <w:jc w:val="both"/>
        <w:rPr>
          <w:rFonts w:ascii="Arial" w:hAnsi="Arial" w:cs="Arial"/>
          <w:b/>
          <w:sz w:val="24"/>
          <w:szCs w:val="24"/>
        </w:rPr>
      </w:pPr>
      <w:hyperlink r:id="rId10">
        <w:r w:rsidRPr="00E619AF">
          <w:rPr>
            <w:rFonts w:ascii="Arial" w:hAnsi="Arial" w:cs="Arial"/>
            <w:b/>
            <w:color w:val="0462C1"/>
            <w:sz w:val="24"/>
            <w:szCs w:val="24"/>
            <w:u w:val="thick" w:color="0462C1"/>
          </w:rPr>
          <w:t>https://hispasec.com/es/inicio</w:t>
        </w:r>
      </w:hyperlink>
      <w:r w:rsidRPr="00E619AF">
        <w:rPr>
          <w:rFonts w:ascii="Arial" w:hAnsi="Arial" w:cs="Arial"/>
          <w:b/>
          <w:color w:val="0462C1"/>
          <w:spacing w:val="-2"/>
          <w:sz w:val="24"/>
          <w:szCs w:val="24"/>
        </w:rPr>
        <w:t xml:space="preserve"> </w:t>
      </w:r>
      <w:r w:rsidRPr="00E619AF">
        <w:rPr>
          <w:rFonts w:ascii="Arial" w:hAnsi="Arial" w:cs="Arial"/>
          <w:b/>
          <w:sz w:val="24"/>
          <w:szCs w:val="24"/>
        </w:rPr>
        <w:t>-</w:t>
      </w:r>
      <w:r w:rsidRPr="00E619A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E619AF">
        <w:rPr>
          <w:rFonts w:ascii="Arial" w:hAnsi="Arial" w:cs="Arial"/>
          <w:b/>
          <w:sz w:val="24"/>
          <w:szCs w:val="24"/>
        </w:rPr>
        <w:t>En</w:t>
      </w:r>
      <w:r w:rsidRPr="00E619AF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E619AF">
        <w:rPr>
          <w:rFonts w:ascii="Arial" w:hAnsi="Arial" w:cs="Arial"/>
          <w:b/>
          <w:sz w:val="24"/>
          <w:szCs w:val="24"/>
        </w:rPr>
        <w:t>especial</w:t>
      </w:r>
      <w:r w:rsidRPr="00E619A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E619AF">
        <w:rPr>
          <w:rFonts w:ascii="Arial" w:hAnsi="Arial" w:cs="Arial"/>
          <w:b/>
          <w:sz w:val="24"/>
          <w:szCs w:val="24"/>
        </w:rPr>
        <w:t>la</w:t>
      </w:r>
      <w:r w:rsidRPr="00E619A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E619AF">
        <w:rPr>
          <w:rFonts w:ascii="Arial" w:hAnsi="Arial" w:cs="Arial"/>
          <w:b/>
          <w:sz w:val="24"/>
          <w:szCs w:val="24"/>
        </w:rPr>
        <w:t>sección</w:t>
      </w:r>
      <w:r w:rsidRPr="00E619A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E619AF">
        <w:rPr>
          <w:rFonts w:ascii="Arial" w:hAnsi="Arial" w:cs="Arial"/>
          <w:b/>
          <w:sz w:val="24"/>
          <w:szCs w:val="24"/>
        </w:rPr>
        <w:t xml:space="preserve">“una-al-día”. </w:t>
      </w:r>
      <w:hyperlink r:id="rId11">
        <w:r w:rsidRPr="00E619AF">
          <w:rPr>
            <w:rFonts w:ascii="Arial" w:hAnsi="Arial" w:cs="Arial"/>
            <w:b/>
            <w:color w:val="944F71"/>
            <w:spacing w:val="-2"/>
            <w:sz w:val="24"/>
            <w:szCs w:val="24"/>
            <w:u w:val="thick" w:color="944F71"/>
          </w:rPr>
          <w:t>http://nvd.nist.gov/</w:t>
        </w:r>
      </w:hyperlink>
    </w:p>
    <w:p w14:paraId="6302B378" w14:textId="77777777" w:rsidR="00FC58DF" w:rsidRPr="00E619AF" w:rsidRDefault="00DE675D" w:rsidP="00E619AF">
      <w:pPr>
        <w:spacing w:line="259" w:lineRule="auto"/>
        <w:ind w:left="143" w:right="427" w:firstLine="707"/>
        <w:jc w:val="both"/>
        <w:rPr>
          <w:rFonts w:ascii="Arial" w:hAnsi="Arial" w:cs="Arial"/>
          <w:b/>
          <w:sz w:val="24"/>
          <w:szCs w:val="24"/>
        </w:rPr>
      </w:pPr>
      <w:hyperlink r:id="rId12">
        <w:r w:rsidRPr="00E619AF">
          <w:rPr>
            <w:rFonts w:ascii="Arial" w:hAnsi="Arial" w:cs="Arial"/>
            <w:b/>
            <w:color w:val="0462C1"/>
            <w:sz w:val="24"/>
            <w:szCs w:val="24"/>
            <w:u w:val="thick" w:color="0462C1"/>
          </w:rPr>
          <w:t>https://www.incibe.es</w:t>
        </w:r>
      </w:hyperlink>
      <w:r w:rsidRPr="00E619AF">
        <w:rPr>
          <w:rFonts w:ascii="Arial" w:hAnsi="Arial" w:cs="Arial"/>
          <w:b/>
          <w:color w:val="0462C1"/>
          <w:sz w:val="24"/>
          <w:szCs w:val="24"/>
        </w:rPr>
        <w:t xml:space="preserve"> </w:t>
      </w:r>
      <w:r w:rsidRPr="00E619AF">
        <w:rPr>
          <w:rFonts w:ascii="Arial" w:hAnsi="Arial" w:cs="Arial"/>
          <w:b/>
          <w:sz w:val="24"/>
          <w:szCs w:val="24"/>
        </w:rPr>
        <w:t>Buscador de vulnerabilidades del INCIBE (Instituto Nacional de Ciberseguridad).</w:t>
      </w:r>
    </w:p>
    <w:p w14:paraId="79ABF229" w14:textId="77777777" w:rsidR="00FC58DF" w:rsidRDefault="00DE675D">
      <w:pPr>
        <w:pStyle w:val="Textoindependiente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26EF8D" wp14:editId="4CC0A201">
                <wp:simplePos x="0" y="0"/>
                <wp:positionH relativeFrom="page">
                  <wp:posOffset>1009192</wp:posOffset>
                </wp:positionH>
                <wp:positionV relativeFrom="paragraph">
                  <wp:posOffset>106063</wp:posOffset>
                </wp:positionV>
                <wp:extent cx="5544185" cy="2184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4185" cy="2184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BA4331" w14:textId="77777777" w:rsidR="00FC58DF" w:rsidRDefault="00DE675D">
                            <w:pPr>
                              <w:spacing w:before="19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HISPASEC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26EF8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9.45pt;margin-top:8.35pt;width:436.55pt;height:17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" filled="f" strokeweight=".16931mm">
                <v:path arrowok="t"/>
                <v:textbox inset="0,0,0,0">
                  <w:txbxContent>
                    <w:p w14:paraId="58BA4331" w14:textId="77777777" w:rsidR="00FC58DF" w:rsidRDefault="00DE675D">
                      <w:pPr>
                        <w:spacing w:before="19"/>
                        <w:ind w:left="1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4"/>
                        </w:rPr>
                        <w:t>HISPASEC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75FA7E" w14:textId="0011B01A" w:rsidR="00FC58DF" w:rsidRPr="00E619AF" w:rsidRDefault="00DE675D">
      <w:pPr>
        <w:pStyle w:val="Textoindependiente"/>
        <w:spacing w:before="166"/>
        <w:ind w:left="143"/>
        <w:rPr>
          <w:rFonts w:ascii="Arial" w:hAnsi="Arial" w:cs="Arial"/>
        </w:rPr>
      </w:pPr>
      <w:r w:rsidRPr="00E619AF">
        <w:rPr>
          <w:rFonts w:ascii="Arial" w:hAnsi="Arial" w:cs="Arial"/>
        </w:rPr>
        <w:t>Funcionalidad:</w:t>
      </w:r>
      <w:r w:rsidRPr="00E619AF">
        <w:rPr>
          <w:rFonts w:ascii="Arial" w:hAnsi="Arial" w:cs="Arial"/>
          <w:spacing w:val="-5"/>
        </w:rPr>
        <w:t xml:space="preserve"> </w:t>
      </w:r>
      <w:r w:rsidR="00E619AF" w:rsidRPr="00E619AF">
        <w:rPr>
          <w:rFonts w:ascii="Arial" w:hAnsi="Arial" w:cs="Arial"/>
        </w:rPr>
        <w:t xml:space="preserve">empresa española especializada en </w:t>
      </w:r>
      <w:r w:rsidR="00E619AF" w:rsidRPr="00E619AF">
        <w:rPr>
          <w:rStyle w:val="Textoennegrita"/>
          <w:rFonts w:ascii="Arial" w:hAnsi="Arial" w:cs="Arial"/>
        </w:rPr>
        <w:t>ciberseguridad</w:t>
      </w:r>
      <w:r w:rsidR="00E619AF" w:rsidRPr="00E619AF">
        <w:rPr>
          <w:rFonts w:ascii="Arial" w:hAnsi="Arial" w:cs="Arial"/>
        </w:rPr>
        <w:t>.</w:t>
      </w:r>
      <w:r w:rsidR="00E619AF" w:rsidRPr="00E619AF">
        <w:rPr>
          <w:rFonts w:ascii="Arial" w:hAnsi="Arial" w:cs="Arial"/>
        </w:rPr>
        <w:t xml:space="preserve"> </w:t>
      </w:r>
      <w:r w:rsidR="00E619AF" w:rsidRPr="00E619AF">
        <w:rPr>
          <w:rFonts w:ascii="Arial" w:hAnsi="Arial" w:cs="Arial"/>
        </w:rPr>
        <w:t>Su función principal es ayudar a empresas y organizaciones</w:t>
      </w:r>
      <w:r w:rsidR="00E619AF" w:rsidRPr="00E619AF">
        <w:rPr>
          <w:rFonts w:ascii="Arial" w:hAnsi="Arial" w:cs="Arial"/>
        </w:rPr>
        <w:t xml:space="preserve"> a través de </w:t>
      </w:r>
      <w:r w:rsidR="00E619AF" w:rsidRPr="00E619AF">
        <w:rPr>
          <w:rFonts w:ascii="Arial" w:hAnsi="Arial" w:cs="Arial"/>
        </w:rPr>
        <w:t xml:space="preserve">servicios y herramientas de ciberseguridad a </w:t>
      </w:r>
      <w:r w:rsidR="00E619AF" w:rsidRPr="00E619AF">
        <w:rPr>
          <w:rStyle w:val="Textoennegrita"/>
          <w:rFonts w:ascii="Arial" w:hAnsi="Arial" w:cs="Arial"/>
          <w:b w:val="0"/>
          <w:bCs w:val="0"/>
        </w:rPr>
        <w:t>prevenir, detectar y responder ante amenazas informáticas</w:t>
      </w:r>
      <w:r w:rsidR="00E619AF" w:rsidRPr="00E619AF">
        <w:rPr>
          <w:rFonts w:ascii="Arial" w:hAnsi="Arial" w:cs="Arial"/>
          <w:b/>
          <w:bCs/>
        </w:rPr>
        <w:t>.</w:t>
      </w:r>
    </w:p>
    <w:p w14:paraId="1AAF1C93" w14:textId="4FE9F580" w:rsidR="00FC58DF" w:rsidRPr="00E619AF" w:rsidRDefault="00DE675D" w:rsidP="00E619AF">
      <w:pPr>
        <w:pStyle w:val="Textoindependiente"/>
        <w:spacing w:before="182" w:line="259" w:lineRule="auto"/>
        <w:ind w:left="143"/>
        <w:rPr>
          <w:rFonts w:ascii="Arial" w:hAnsi="Arial" w:cs="Arial"/>
        </w:rPr>
      </w:pPr>
      <w:r w:rsidRPr="00E619AF">
        <w:rPr>
          <w:rFonts w:ascii="Arial" w:hAnsi="Arial" w:cs="Arial"/>
        </w:rPr>
        <w:t xml:space="preserve">Empresa que la mantiene: respaldada por el grupo italiano de ciberseguridad y servicios en la nube </w:t>
      </w:r>
      <w:proofErr w:type="spellStart"/>
      <w:r w:rsidRPr="00E619AF">
        <w:rPr>
          <w:rFonts w:ascii="Arial" w:hAnsi="Arial" w:cs="Arial"/>
        </w:rPr>
        <w:t>Reevo</w:t>
      </w:r>
      <w:proofErr w:type="spellEnd"/>
      <w:r w:rsidRPr="00E619AF">
        <w:rPr>
          <w:rFonts w:ascii="Arial" w:hAnsi="Arial" w:cs="Arial"/>
        </w:rPr>
        <w:t>.</w:t>
      </w:r>
    </w:p>
    <w:p w14:paraId="4AE7E754" w14:textId="77777777" w:rsidR="00FC58DF" w:rsidRDefault="00DE675D">
      <w:pPr>
        <w:pStyle w:val="Textoindependiente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13D988" wp14:editId="358CEFBA">
                <wp:simplePos x="0" y="0"/>
                <wp:positionH relativeFrom="page">
                  <wp:posOffset>1009192</wp:posOffset>
                </wp:positionH>
                <wp:positionV relativeFrom="paragraph">
                  <wp:posOffset>251163</wp:posOffset>
                </wp:positionV>
                <wp:extent cx="5544185" cy="2197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4185" cy="2197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B3560C" w14:textId="77777777" w:rsidR="00FC58DF" w:rsidRDefault="00DE675D">
                            <w:pPr>
                              <w:spacing w:before="19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NVD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3D988" id="Textbox 5" o:spid="_x0000_s1027" type="#_x0000_t202" style="position:absolute;margin-left:79.45pt;margin-top:19.8pt;width:436.55pt;height:17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" filled="f" strokeweight=".16931mm">
                <v:path arrowok="t"/>
                <v:textbox inset="0,0,0,0">
                  <w:txbxContent>
                    <w:p w14:paraId="1AB3560C" w14:textId="77777777" w:rsidR="00FC58DF" w:rsidRDefault="00DE675D">
                      <w:pPr>
                        <w:spacing w:before="19"/>
                        <w:ind w:left="1" w:right="1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>NVD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A256A2" w14:textId="295109D4" w:rsidR="00FC58DF" w:rsidRPr="00E619AF" w:rsidRDefault="00DE675D" w:rsidP="00E619AF">
      <w:pPr>
        <w:pStyle w:val="Textoindependiente"/>
        <w:tabs>
          <w:tab w:val="left" w:pos="1955"/>
          <w:tab w:val="left" w:pos="3327"/>
          <w:tab w:val="left" w:pos="3900"/>
          <w:tab w:val="left" w:pos="5085"/>
          <w:tab w:val="left" w:pos="5605"/>
          <w:tab w:val="left" w:pos="6530"/>
          <w:tab w:val="left" w:pos="7182"/>
          <w:tab w:val="left" w:pos="8342"/>
        </w:tabs>
        <w:spacing w:before="166" w:line="259" w:lineRule="auto"/>
        <w:ind w:left="143" w:right="422"/>
        <w:jc w:val="both"/>
        <w:rPr>
          <w:rFonts w:ascii="Arial" w:hAnsi="Arial" w:cs="Arial"/>
        </w:rPr>
      </w:pPr>
      <w:r w:rsidRPr="00E619AF">
        <w:rPr>
          <w:rFonts w:ascii="Arial" w:hAnsi="Arial" w:cs="Arial"/>
          <w:spacing w:val="-2"/>
        </w:rPr>
        <w:t>Funcionalidad:</w:t>
      </w:r>
      <w:r w:rsidRPr="00E619AF">
        <w:rPr>
          <w:rFonts w:ascii="Arial" w:hAnsi="Arial" w:cs="Arial"/>
        </w:rPr>
        <w:tab/>
      </w:r>
      <w:r w:rsidRPr="00E619AF">
        <w:rPr>
          <w:rFonts w:ascii="Arial" w:hAnsi="Arial" w:cs="Arial"/>
          <w:spacing w:val="-2"/>
        </w:rPr>
        <w:t>repositorio</w:t>
      </w:r>
      <w:r w:rsidRPr="00E619AF">
        <w:rPr>
          <w:rFonts w:ascii="Arial" w:hAnsi="Arial" w:cs="Arial"/>
        </w:rPr>
        <w:tab/>
      </w:r>
      <w:r w:rsidRPr="00E619AF">
        <w:rPr>
          <w:rFonts w:ascii="Arial" w:hAnsi="Arial" w:cs="Arial"/>
          <w:spacing w:val="-4"/>
        </w:rPr>
        <w:t>del</w:t>
      </w:r>
      <w:r w:rsidRPr="00E619AF">
        <w:rPr>
          <w:rFonts w:ascii="Arial" w:hAnsi="Arial" w:cs="Arial"/>
        </w:rPr>
        <w:tab/>
      </w:r>
      <w:r w:rsidRPr="00E619AF">
        <w:rPr>
          <w:rFonts w:ascii="Arial" w:hAnsi="Arial" w:cs="Arial"/>
          <w:spacing w:val="-2"/>
        </w:rPr>
        <w:t>gobierno</w:t>
      </w:r>
      <w:r w:rsidRPr="00E619AF">
        <w:rPr>
          <w:rFonts w:ascii="Arial" w:hAnsi="Arial" w:cs="Arial"/>
        </w:rPr>
        <w:tab/>
      </w:r>
      <w:r w:rsidRPr="00E619AF">
        <w:rPr>
          <w:rFonts w:ascii="Arial" w:hAnsi="Arial" w:cs="Arial"/>
          <w:spacing w:val="-6"/>
        </w:rPr>
        <w:t>de</w:t>
      </w:r>
      <w:r w:rsidRPr="00E619AF">
        <w:rPr>
          <w:rFonts w:ascii="Arial" w:hAnsi="Arial" w:cs="Arial"/>
        </w:rPr>
        <w:tab/>
      </w:r>
      <w:r w:rsidRPr="00E619AF">
        <w:rPr>
          <w:rFonts w:ascii="Arial" w:hAnsi="Arial" w:cs="Arial"/>
          <w:spacing w:val="-4"/>
        </w:rPr>
        <w:t>EEUU</w:t>
      </w:r>
      <w:r w:rsidRPr="00E619AF">
        <w:rPr>
          <w:rFonts w:ascii="Arial" w:hAnsi="Arial" w:cs="Arial"/>
        </w:rPr>
        <w:tab/>
      </w:r>
      <w:r w:rsidRPr="00E619AF">
        <w:rPr>
          <w:rFonts w:ascii="Arial" w:hAnsi="Arial" w:cs="Arial"/>
          <w:spacing w:val="-4"/>
        </w:rPr>
        <w:t>que</w:t>
      </w:r>
      <w:r w:rsidRPr="00E619AF">
        <w:rPr>
          <w:rFonts w:ascii="Arial" w:hAnsi="Arial" w:cs="Arial"/>
        </w:rPr>
        <w:tab/>
      </w:r>
      <w:r w:rsidRPr="00E619AF">
        <w:rPr>
          <w:rFonts w:ascii="Arial" w:hAnsi="Arial" w:cs="Arial"/>
          <w:spacing w:val="-2"/>
        </w:rPr>
        <w:t>gestiona</w:t>
      </w:r>
      <w:r w:rsidRPr="00E619AF">
        <w:rPr>
          <w:rFonts w:ascii="Arial" w:hAnsi="Arial" w:cs="Arial"/>
        </w:rPr>
        <w:tab/>
      </w:r>
      <w:r w:rsidRPr="00E619AF">
        <w:rPr>
          <w:rFonts w:ascii="Arial" w:hAnsi="Arial" w:cs="Arial"/>
          <w:spacing w:val="-4"/>
        </w:rPr>
        <w:t xml:space="preserve">las </w:t>
      </w:r>
      <w:r w:rsidRPr="00E619AF">
        <w:rPr>
          <w:rFonts w:ascii="Arial" w:hAnsi="Arial" w:cs="Arial"/>
        </w:rPr>
        <w:t>vulnerabilidades basadas en estándares.</w:t>
      </w:r>
      <w:r w:rsidR="00E619AF" w:rsidRPr="00E619AF">
        <w:rPr>
          <w:rFonts w:ascii="Arial" w:hAnsi="Arial" w:cs="Arial"/>
        </w:rPr>
        <w:t xml:space="preserve"> </w:t>
      </w:r>
      <w:r w:rsidR="00E619AF" w:rsidRPr="00E619AF">
        <w:rPr>
          <w:rFonts w:ascii="Arial" w:hAnsi="Arial" w:cs="Arial"/>
        </w:rPr>
        <w:t xml:space="preserve">Su función es </w:t>
      </w:r>
      <w:r w:rsidR="00E619AF" w:rsidRPr="00E619AF">
        <w:rPr>
          <w:rStyle w:val="Textoennegrita"/>
          <w:rFonts w:ascii="Arial" w:hAnsi="Arial" w:cs="Arial"/>
        </w:rPr>
        <w:t>r</w:t>
      </w:r>
      <w:r w:rsidR="00E619AF" w:rsidRPr="00E619AF">
        <w:rPr>
          <w:rStyle w:val="Textoennegrita"/>
          <w:rFonts w:ascii="Arial" w:hAnsi="Arial" w:cs="Arial"/>
          <w:b w:val="0"/>
          <w:bCs w:val="0"/>
        </w:rPr>
        <w:t>ecopilar, analizar y proporcionar información sobre vulnerabilidades de seguridad</w:t>
      </w:r>
      <w:r w:rsidR="00E619AF" w:rsidRPr="00E619AF">
        <w:rPr>
          <w:rFonts w:ascii="Arial" w:hAnsi="Arial" w:cs="Arial"/>
          <w:b/>
          <w:bCs/>
        </w:rPr>
        <w:t xml:space="preserve"> </w:t>
      </w:r>
      <w:r w:rsidR="00E619AF" w:rsidRPr="00E619AF">
        <w:rPr>
          <w:rFonts w:ascii="Arial" w:hAnsi="Arial" w:cs="Arial"/>
        </w:rPr>
        <w:t xml:space="preserve">identificadas mediante identificadores </w:t>
      </w:r>
      <w:r w:rsidR="00E619AF" w:rsidRPr="00E619AF">
        <w:rPr>
          <w:rStyle w:val="Textoennegrita"/>
          <w:rFonts w:ascii="Arial" w:hAnsi="Arial" w:cs="Arial"/>
          <w:b w:val="0"/>
          <w:bCs w:val="0"/>
        </w:rPr>
        <w:t>CVE</w:t>
      </w:r>
      <w:r w:rsidR="00E619AF" w:rsidRPr="00E619AF">
        <w:rPr>
          <w:rStyle w:val="Textoennegrita"/>
          <w:rFonts w:ascii="Arial" w:hAnsi="Arial" w:cs="Arial"/>
          <w:b w:val="0"/>
          <w:bCs w:val="0"/>
        </w:rPr>
        <w:t>. Puntuará las vulnerabilidades a través de las siglas CVSS (</w:t>
      </w:r>
      <w:r w:rsidR="00E619AF" w:rsidRPr="00E619AF">
        <w:rPr>
          <w:rFonts w:ascii="Arial" w:hAnsi="Arial" w:cs="Arial"/>
        </w:rPr>
        <w:t>Sistema Común de Puntuación de Vulnerabilidades</w:t>
      </w:r>
      <w:r w:rsidR="00E619AF" w:rsidRPr="00E619AF">
        <w:rPr>
          <w:rFonts w:ascii="Arial" w:hAnsi="Arial" w:cs="Arial"/>
        </w:rPr>
        <w:t>).</w:t>
      </w:r>
    </w:p>
    <w:p w14:paraId="17E26BE1" w14:textId="77777777" w:rsidR="00FC58DF" w:rsidRPr="00E619AF" w:rsidRDefault="00DE675D" w:rsidP="00E619AF">
      <w:pPr>
        <w:pStyle w:val="Textoindependiente"/>
        <w:spacing w:before="157" w:line="259" w:lineRule="auto"/>
        <w:ind w:left="143" w:right="370"/>
        <w:jc w:val="both"/>
        <w:rPr>
          <w:rFonts w:ascii="Arial" w:hAnsi="Arial" w:cs="Arial"/>
        </w:rPr>
      </w:pPr>
      <w:r w:rsidRPr="00E619AF">
        <w:rPr>
          <w:rFonts w:ascii="Arial" w:hAnsi="Arial" w:cs="Arial"/>
        </w:rPr>
        <w:t>Empresa</w:t>
      </w:r>
      <w:r w:rsidRPr="00E619AF">
        <w:rPr>
          <w:rFonts w:ascii="Arial" w:hAnsi="Arial" w:cs="Arial"/>
          <w:spacing w:val="-3"/>
        </w:rPr>
        <w:t xml:space="preserve"> </w:t>
      </w:r>
      <w:r w:rsidRPr="00E619AF">
        <w:rPr>
          <w:rFonts w:ascii="Arial" w:hAnsi="Arial" w:cs="Arial"/>
        </w:rPr>
        <w:t>que</w:t>
      </w:r>
      <w:r w:rsidRPr="00E619AF">
        <w:rPr>
          <w:rFonts w:ascii="Arial" w:hAnsi="Arial" w:cs="Arial"/>
          <w:spacing w:val="-3"/>
        </w:rPr>
        <w:t xml:space="preserve"> </w:t>
      </w:r>
      <w:r w:rsidRPr="00E619AF">
        <w:rPr>
          <w:rFonts w:ascii="Arial" w:hAnsi="Arial" w:cs="Arial"/>
        </w:rPr>
        <w:t>la</w:t>
      </w:r>
      <w:r w:rsidRPr="00E619AF">
        <w:rPr>
          <w:rFonts w:ascii="Arial" w:hAnsi="Arial" w:cs="Arial"/>
          <w:spacing w:val="-5"/>
        </w:rPr>
        <w:t xml:space="preserve"> </w:t>
      </w:r>
      <w:r w:rsidRPr="00E619AF">
        <w:rPr>
          <w:rFonts w:ascii="Arial" w:hAnsi="Arial" w:cs="Arial"/>
        </w:rPr>
        <w:t>mantiene:</w:t>
      </w:r>
      <w:r w:rsidRPr="00E619AF">
        <w:rPr>
          <w:rFonts w:ascii="Arial" w:hAnsi="Arial" w:cs="Arial"/>
          <w:spacing w:val="-1"/>
        </w:rPr>
        <w:t xml:space="preserve"> </w:t>
      </w:r>
      <w:r w:rsidRPr="00E619AF">
        <w:rPr>
          <w:rFonts w:ascii="Arial" w:hAnsi="Arial" w:cs="Arial"/>
        </w:rPr>
        <w:t>es</w:t>
      </w:r>
      <w:r w:rsidRPr="00E619AF">
        <w:rPr>
          <w:rFonts w:ascii="Arial" w:hAnsi="Arial" w:cs="Arial"/>
          <w:spacing w:val="-3"/>
        </w:rPr>
        <w:t xml:space="preserve"> </w:t>
      </w:r>
      <w:r w:rsidRPr="00E619AF">
        <w:rPr>
          <w:rFonts w:ascii="Arial" w:hAnsi="Arial" w:cs="Arial"/>
        </w:rPr>
        <w:t>mantenida</w:t>
      </w:r>
      <w:r w:rsidRPr="00E619AF">
        <w:rPr>
          <w:rFonts w:ascii="Arial" w:hAnsi="Arial" w:cs="Arial"/>
          <w:spacing w:val="-3"/>
        </w:rPr>
        <w:t xml:space="preserve"> </w:t>
      </w:r>
      <w:r w:rsidRPr="00E619AF">
        <w:rPr>
          <w:rFonts w:ascii="Arial" w:hAnsi="Arial" w:cs="Arial"/>
        </w:rPr>
        <w:t>por</w:t>
      </w:r>
      <w:r w:rsidRPr="00E619AF">
        <w:rPr>
          <w:rFonts w:ascii="Arial" w:hAnsi="Arial" w:cs="Arial"/>
          <w:spacing w:val="-7"/>
        </w:rPr>
        <w:t xml:space="preserve"> </w:t>
      </w:r>
      <w:r w:rsidRPr="00E619AF">
        <w:rPr>
          <w:rFonts w:ascii="Arial" w:hAnsi="Arial" w:cs="Arial"/>
        </w:rPr>
        <w:t>el</w:t>
      </w:r>
      <w:r w:rsidRPr="00E619AF">
        <w:rPr>
          <w:rFonts w:ascii="Arial" w:hAnsi="Arial" w:cs="Arial"/>
          <w:spacing w:val="-3"/>
        </w:rPr>
        <w:t xml:space="preserve"> </w:t>
      </w:r>
      <w:r w:rsidRPr="00E619AF">
        <w:rPr>
          <w:rFonts w:ascii="Arial" w:hAnsi="Arial" w:cs="Arial"/>
        </w:rPr>
        <w:t>Instituto</w:t>
      </w:r>
      <w:r w:rsidRPr="00E619AF">
        <w:rPr>
          <w:rFonts w:ascii="Arial" w:hAnsi="Arial" w:cs="Arial"/>
          <w:spacing w:val="-2"/>
        </w:rPr>
        <w:t xml:space="preserve"> </w:t>
      </w:r>
      <w:r w:rsidRPr="00E619AF">
        <w:rPr>
          <w:rFonts w:ascii="Arial" w:hAnsi="Arial" w:cs="Arial"/>
        </w:rPr>
        <w:t>Nacional</w:t>
      </w:r>
      <w:r w:rsidRPr="00E619AF">
        <w:rPr>
          <w:rFonts w:ascii="Arial" w:hAnsi="Arial" w:cs="Arial"/>
          <w:spacing w:val="-3"/>
        </w:rPr>
        <w:t xml:space="preserve"> </w:t>
      </w:r>
      <w:r w:rsidRPr="00E619AF">
        <w:rPr>
          <w:rFonts w:ascii="Arial" w:hAnsi="Arial" w:cs="Arial"/>
        </w:rPr>
        <w:t>de</w:t>
      </w:r>
      <w:r w:rsidRPr="00E619AF">
        <w:rPr>
          <w:rFonts w:ascii="Arial" w:hAnsi="Arial" w:cs="Arial"/>
          <w:spacing w:val="-3"/>
        </w:rPr>
        <w:t xml:space="preserve"> </w:t>
      </w:r>
      <w:r w:rsidRPr="00E619AF">
        <w:rPr>
          <w:rFonts w:ascii="Arial" w:hAnsi="Arial" w:cs="Arial"/>
        </w:rPr>
        <w:t>Estándares y Tecnología (NIST).</w:t>
      </w:r>
    </w:p>
    <w:p w14:paraId="21F15F9B" w14:textId="77777777" w:rsidR="00FC58DF" w:rsidRDefault="00DE675D">
      <w:pPr>
        <w:pStyle w:val="Textoindependiente"/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D58AAF" wp14:editId="6D364CCA">
                <wp:simplePos x="0" y="0"/>
                <wp:positionH relativeFrom="page">
                  <wp:posOffset>1009192</wp:posOffset>
                </wp:positionH>
                <wp:positionV relativeFrom="paragraph">
                  <wp:posOffset>251460</wp:posOffset>
                </wp:positionV>
                <wp:extent cx="5544185" cy="21971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4185" cy="2197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4C78C2" w14:textId="77777777" w:rsidR="00FC58DF" w:rsidRDefault="00DE675D">
                            <w:pPr>
                              <w:spacing w:before="19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INCIBE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58AAF" id="Textbox 6" o:spid="_x0000_s1028" type="#_x0000_t202" style="position:absolute;margin-left:79.45pt;margin-top:19.8pt;width:436.55pt;height:17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" filled="f" strokeweight=".16931mm">
                <v:path arrowok="t"/>
                <v:textbox inset="0,0,0,0">
                  <w:txbxContent>
                    <w:p w14:paraId="1F4C78C2" w14:textId="77777777" w:rsidR="00FC58DF" w:rsidRDefault="00DE675D">
                      <w:pPr>
                        <w:spacing w:before="19"/>
                        <w:ind w:left="1" w:right="1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4"/>
                        </w:rPr>
                        <w:t>INCIBE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ED80BF" w14:textId="77777777" w:rsidR="00FC58DF" w:rsidRDefault="00DE675D">
      <w:pPr>
        <w:pStyle w:val="Textoindependiente"/>
        <w:spacing w:before="166" w:line="259" w:lineRule="auto"/>
        <w:ind w:left="143" w:right="423"/>
        <w:jc w:val="both"/>
      </w:pPr>
      <w:r>
        <w:t>Funcionalidad: un repositorio oficial que recopila, detalla y traduce al castellano más de 75.000 registros de fallos de seguridad basados en el estándar internacional NVD.</w:t>
      </w:r>
    </w:p>
    <w:p w14:paraId="0970E526" w14:textId="77777777" w:rsidR="00FC58DF" w:rsidRDefault="00DE675D">
      <w:pPr>
        <w:pStyle w:val="Textoindependiente"/>
        <w:spacing w:before="159" w:line="259" w:lineRule="auto"/>
        <w:ind w:left="143" w:right="418"/>
        <w:jc w:val="both"/>
      </w:pPr>
      <w:r>
        <w:t xml:space="preserve">Se encuentra en INCIBE web- INCIBE-CERT – Alerta Temprana – </w:t>
      </w:r>
      <w:r>
        <w:rPr>
          <w:spacing w:val="-2"/>
        </w:rPr>
        <w:t>Vulnerabilidades.</w:t>
      </w:r>
    </w:p>
    <w:p w14:paraId="4B139A67" w14:textId="77777777" w:rsidR="00FC58DF" w:rsidRDefault="00DE675D">
      <w:pPr>
        <w:pStyle w:val="Textoindependiente"/>
        <w:spacing w:before="160" w:line="259" w:lineRule="auto"/>
        <w:ind w:left="143" w:right="422"/>
        <w:jc w:val="both"/>
      </w:pPr>
      <w:r>
        <w:t>Empre</w:t>
      </w:r>
      <w:r>
        <w:t>sa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mantiene:</w:t>
      </w:r>
      <w:r>
        <w:rPr>
          <w:spacing w:val="-8"/>
        </w:rPr>
        <w:t xml:space="preserve"> </w:t>
      </w:r>
      <w:r>
        <w:t>depende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Ministerio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Transformación</w:t>
      </w:r>
      <w:r>
        <w:rPr>
          <w:spacing w:val="-8"/>
        </w:rPr>
        <w:t xml:space="preserve"> </w:t>
      </w:r>
      <w:r>
        <w:t>Digital y de la Función Pública, a través de la Secretaría de Estado de Telecomunicaciones e Infraestructuras Digitales.</w:t>
      </w:r>
    </w:p>
    <w:p w14:paraId="4A1732B7" w14:textId="77777777" w:rsidR="00FC58DF" w:rsidRDefault="00DE675D">
      <w:pPr>
        <w:pStyle w:val="Textoindependiente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2CCCE7" wp14:editId="6CBDACEE">
                <wp:simplePos x="0" y="0"/>
                <wp:positionH relativeFrom="page">
                  <wp:posOffset>1009192</wp:posOffset>
                </wp:positionH>
                <wp:positionV relativeFrom="paragraph">
                  <wp:posOffset>104624</wp:posOffset>
                </wp:positionV>
                <wp:extent cx="5544185" cy="2197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4185" cy="2197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0F7F58" w14:textId="77777777" w:rsidR="00FC58DF" w:rsidRDefault="00DE675D">
                            <w:pPr>
                              <w:spacing w:before="19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0D0D0D"/>
                                <w:sz w:val="24"/>
                              </w:rPr>
                              <w:t>European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0D0D0D"/>
                                <w:sz w:val="24"/>
                              </w:rPr>
                              <w:t>Union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z w:val="24"/>
                              </w:rPr>
                              <w:t>Agency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0D0D0D"/>
                                <w:sz w:val="24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0D0D0D"/>
                                <w:sz w:val="24"/>
                              </w:rPr>
                              <w:t>Cybersecurity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(ENISA)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CCCE7" id="Textbox 7" o:spid="_x0000_s1029" type="#_x0000_t202" style="position:absolute;margin-left:79.45pt;margin-top:8.25pt;width:436.55pt;height:17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" filled="f" strokeweight=".16931mm">
                <v:path arrowok="t"/>
                <v:textbox inset="0,0,0,0">
                  <w:txbxContent>
                    <w:p w14:paraId="400F7F58" w14:textId="77777777" w:rsidR="00FC58DF" w:rsidRDefault="00DE675D">
                      <w:pPr>
                        <w:spacing w:before="19"/>
                        <w:ind w:left="1" w:right="1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Arial"/>
                          <w:b/>
                          <w:color w:val="0D0D0D"/>
                          <w:sz w:val="24"/>
                        </w:rPr>
                        <w:t>European</w:t>
                      </w:r>
                      <w:proofErr w:type="spellEnd"/>
                      <w:r>
                        <w:rPr>
                          <w:rFonts w:ascii="Arial"/>
                          <w:b/>
                          <w:color w:val="0D0D0D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0D0D0D"/>
                          <w:sz w:val="24"/>
                        </w:rPr>
                        <w:t>Union</w:t>
                      </w:r>
                      <w:proofErr w:type="spellEnd"/>
                      <w:r>
                        <w:rPr>
                          <w:rFonts w:ascii="Arial"/>
                          <w:b/>
                          <w:color w:val="0D0D0D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z w:val="24"/>
                        </w:rPr>
                        <w:t>Agency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0D0D0D"/>
                          <w:sz w:val="24"/>
                        </w:rPr>
                        <w:t>for</w:t>
                      </w:r>
                      <w:proofErr w:type="spellEnd"/>
                      <w:r>
                        <w:rPr>
                          <w:rFonts w:ascii="Arial"/>
                          <w:b/>
                          <w:color w:val="0D0D0D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0D0D0D"/>
                          <w:sz w:val="24"/>
                        </w:rPr>
                        <w:t>Cybersecurity</w:t>
                      </w:r>
                      <w:proofErr w:type="spellEnd"/>
                      <w:r>
                        <w:rPr>
                          <w:rFonts w:ascii="Arial"/>
                          <w:b/>
                          <w:color w:val="0D0D0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4"/>
                        </w:rPr>
                        <w:t>(ENISA)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017363" w14:textId="77777777" w:rsidR="00FC58DF" w:rsidRPr="00E619AF" w:rsidRDefault="00DE675D">
      <w:pPr>
        <w:pStyle w:val="Textoindependiente"/>
        <w:spacing w:before="166" w:line="259" w:lineRule="auto"/>
        <w:ind w:left="143" w:right="420"/>
        <w:jc w:val="both"/>
        <w:rPr>
          <w:rFonts w:ascii="Arial" w:hAnsi="Arial" w:cs="Arial"/>
          <w:b/>
        </w:rPr>
      </w:pPr>
      <w:r w:rsidRPr="00E619AF">
        <w:rPr>
          <w:rFonts w:ascii="Arial" w:hAnsi="Arial" w:cs="Arial"/>
        </w:rPr>
        <w:t>Funcionalidad:</w:t>
      </w:r>
      <w:r w:rsidRPr="00E619AF">
        <w:rPr>
          <w:rFonts w:ascii="Arial" w:hAnsi="Arial" w:cs="Arial"/>
          <w:spacing w:val="-14"/>
        </w:rPr>
        <w:t xml:space="preserve"> </w:t>
      </w:r>
      <w:r w:rsidRPr="00E619AF">
        <w:rPr>
          <w:rFonts w:ascii="Arial" w:hAnsi="Arial" w:cs="Arial"/>
          <w:color w:val="0D0D0D"/>
        </w:rPr>
        <w:t>es</w:t>
      </w:r>
      <w:r w:rsidRPr="00E619AF">
        <w:rPr>
          <w:rFonts w:ascii="Arial" w:hAnsi="Arial" w:cs="Arial"/>
          <w:color w:val="0D0D0D"/>
          <w:spacing w:val="-17"/>
        </w:rPr>
        <w:t xml:space="preserve"> </w:t>
      </w:r>
      <w:r w:rsidRPr="00E619AF">
        <w:rPr>
          <w:rFonts w:ascii="Arial" w:hAnsi="Arial" w:cs="Arial"/>
          <w:color w:val="0D0D0D"/>
        </w:rPr>
        <w:t>la</w:t>
      </w:r>
      <w:r w:rsidRPr="00E619AF">
        <w:rPr>
          <w:rFonts w:ascii="Arial" w:hAnsi="Arial" w:cs="Arial"/>
          <w:color w:val="0D0D0D"/>
          <w:spacing w:val="-17"/>
        </w:rPr>
        <w:t xml:space="preserve"> </w:t>
      </w:r>
      <w:r w:rsidRPr="00E619AF">
        <w:rPr>
          <w:rFonts w:ascii="Arial" w:hAnsi="Arial" w:cs="Arial"/>
          <w:color w:val="0D0D0D"/>
        </w:rPr>
        <w:t>agencia</w:t>
      </w:r>
      <w:r w:rsidRPr="00E619AF">
        <w:rPr>
          <w:rFonts w:ascii="Arial" w:hAnsi="Arial" w:cs="Arial"/>
          <w:color w:val="0D0D0D"/>
          <w:spacing w:val="-16"/>
        </w:rPr>
        <w:t xml:space="preserve"> </w:t>
      </w:r>
      <w:r w:rsidRPr="00E619AF">
        <w:rPr>
          <w:rFonts w:ascii="Arial" w:hAnsi="Arial" w:cs="Arial"/>
          <w:color w:val="0D0D0D"/>
        </w:rPr>
        <w:t>de</w:t>
      </w:r>
      <w:r w:rsidRPr="00E619AF">
        <w:rPr>
          <w:rFonts w:ascii="Arial" w:hAnsi="Arial" w:cs="Arial"/>
          <w:color w:val="0D0D0D"/>
          <w:spacing w:val="-16"/>
        </w:rPr>
        <w:t xml:space="preserve"> </w:t>
      </w:r>
      <w:r w:rsidRPr="00E619AF">
        <w:rPr>
          <w:rFonts w:ascii="Arial" w:hAnsi="Arial" w:cs="Arial"/>
          <w:color w:val="0D0D0D"/>
        </w:rPr>
        <w:t>la</w:t>
      </w:r>
      <w:r w:rsidRPr="00E619AF">
        <w:rPr>
          <w:rFonts w:ascii="Arial" w:hAnsi="Arial" w:cs="Arial"/>
          <w:color w:val="0D0D0D"/>
          <w:spacing w:val="-17"/>
        </w:rPr>
        <w:t xml:space="preserve"> </w:t>
      </w:r>
      <w:r w:rsidRPr="00E619AF">
        <w:rPr>
          <w:rFonts w:ascii="Arial" w:hAnsi="Arial" w:cs="Arial"/>
          <w:color w:val="0D0D0D"/>
        </w:rPr>
        <w:t>Unión</w:t>
      </w:r>
      <w:r w:rsidRPr="00E619AF">
        <w:rPr>
          <w:rFonts w:ascii="Arial" w:hAnsi="Arial" w:cs="Arial"/>
          <w:color w:val="0D0D0D"/>
          <w:spacing w:val="-16"/>
        </w:rPr>
        <w:t xml:space="preserve"> </w:t>
      </w:r>
      <w:r w:rsidRPr="00E619AF">
        <w:rPr>
          <w:rFonts w:ascii="Arial" w:hAnsi="Arial" w:cs="Arial"/>
          <w:color w:val="0D0D0D"/>
        </w:rPr>
        <w:t>Europea</w:t>
      </w:r>
      <w:r w:rsidRPr="00E619AF">
        <w:rPr>
          <w:rFonts w:ascii="Arial" w:hAnsi="Arial" w:cs="Arial"/>
          <w:color w:val="0D0D0D"/>
          <w:spacing w:val="-16"/>
        </w:rPr>
        <w:t xml:space="preserve"> </w:t>
      </w:r>
      <w:r w:rsidRPr="00E619AF">
        <w:rPr>
          <w:rFonts w:ascii="Arial" w:hAnsi="Arial" w:cs="Arial"/>
          <w:color w:val="0D0D0D"/>
        </w:rPr>
        <w:t>dedicada</w:t>
      </w:r>
      <w:r w:rsidRPr="00E619AF">
        <w:rPr>
          <w:rFonts w:ascii="Arial" w:hAnsi="Arial" w:cs="Arial"/>
          <w:color w:val="0D0D0D"/>
          <w:spacing w:val="-15"/>
        </w:rPr>
        <w:t xml:space="preserve"> </w:t>
      </w:r>
      <w:r w:rsidRPr="00E619AF">
        <w:rPr>
          <w:rFonts w:ascii="Arial" w:hAnsi="Arial" w:cs="Arial"/>
          <w:color w:val="0D0D0D"/>
        </w:rPr>
        <w:t>a</w:t>
      </w:r>
      <w:r w:rsidRPr="00E619AF">
        <w:rPr>
          <w:rFonts w:ascii="Arial" w:hAnsi="Arial" w:cs="Arial"/>
          <w:color w:val="0D0D0D"/>
          <w:spacing w:val="-15"/>
        </w:rPr>
        <w:t xml:space="preserve"> </w:t>
      </w:r>
      <w:r w:rsidRPr="00E619AF">
        <w:rPr>
          <w:rFonts w:ascii="Arial" w:hAnsi="Arial" w:cs="Arial"/>
          <w:color w:val="0D0D0D"/>
        </w:rPr>
        <w:t>la</w:t>
      </w:r>
      <w:r w:rsidRPr="00E619AF">
        <w:rPr>
          <w:rFonts w:ascii="Arial" w:hAnsi="Arial" w:cs="Arial"/>
          <w:color w:val="0D0D0D"/>
          <w:spacing w:val="-16"/>
        </w:rPr>
        <w:t xml:space="preserve"> </w:t>
      </w:r>
      <w:r w:rsidRPr="00E619AF">
        <w:rPr>
          <w:rFonts w:ascii="Arial" w:hAnsi="Arial" w:cs="Arial"/>
          <w:bCs/>
          <w:color w:val="0D0D0D"/>
        </w:rPr>
        <w:t>ciberseguridad</w:t>
      </w:r>
      <w:r w:rsidRPr="00E619AF">
        <w:rPr>
          <w:rFonts w:ascii="Arial" w:hAnsi="Arial" w:cs="Arial"/>
          <w:color w:val="0D0D0D"/>
        </w:rPr>
        <w:t>. Su función principal es ayudar a los países de la UE y a las organizaciones a mejorar</w:t>
      </w:r>
      <w:r w:rsidRPr="00E619AF">
        <w:rPr>
          <w:rFonts w:ascii="Arial" w:hAnsi="Arial" w:cs="Arial"/>
          <w:color w:val="0D0D0D"/>
        </w:rPr>
        <w:t xml:space="preserve"> su capacidad para prevenir, detectar y responder a incidentes y amenazas cibernéticas</w:t>
      </w:r>
      <w:r w:rsidRPr="00E619AF">
        <w:rPr>
          <w:rFonts w:ascii="Arial" w:hAnsi="Arial" w:cs="Arial"/>
          <w:b/>
          <w:color w:val="0D0D0D"/>
        </w:rPr>
        <w:t>.</w:t>
      </w:r>
    </w:p>
    <w:p w14:paraId="0DB4A629" w14:textId="77777777" w:rsidR="00FC58DF" w:rsidRDefault="00DE675D">
      <w:pPr>
        <w:pStyle w:val="Textoindependiente"/>
        <w:spacing w:before="159" w:line="259" w:lineRule="auto"/>
        <w:ind w:left="143" w:right="421"/>
        <w:jc w:val="both"/>
      </w:pPr>
      <w:r>
        <w:rPr>
          <w:color w:val="0D0D0D"/>
        </w:rPr>
        <w:lastRenderedPageBreak/>
        <w:t>Empresa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mantiene: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agencia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descentralizada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UE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financia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con los presupuestos de la UE.</w:t>
      </w:r>
    </w:p>
    <w:p w14:paraId="66573CD9" w14:textId="77777777" w:rsidR="00FC58DF" w:rsidRDefault="00FC58DF">
      <w:pPr>
        <w:pStyle w:val="Textoindependiente"/>
        <w:spacing w:line="259" w:lineRule="auto"/>
        <w:jc w:val="both"/>
        <w:sectPr w:rsidR="00FC58DF">
          <w:footerReference w:type="default" r:id="rId13"/>
          <w:pgSz w:w="11910" w:h="16840"/>
          <w:pgMar w:top="1780" w:right="1275" w:bottom="900" w:left="1559" w:header="0" w:footer="708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pgNumType w:start="1"/>
          <w:cols w:space="720"/>
        </w:sectPr>
      </w:pPr>
    </w:p>
    <w:p w14:paraId="3BC63563" w14:textId="77777777" w:rsidR="00FC58DF" w:rsidRDefault="00DE675D">
      <w:pPr>
        <w:pStyle w:val="Ttulo1"/>
        <w:numPr>
          <w:ilvl w:val="0"/>
          <w:numId w:val="1"/>
        </w:numPr>
        <w:tabs>
          <w:tab w:val="left" w:pos="448"/>
        </w:tabs>
        <w:spacing w:before="77" w:line="259" w:lineRule="auto"/>
        <w:ind w:right="425" w:firstLine="0"/>
        <w:jc w:val="both"/>
      </w:pPr>
      <w:r>
        <w:lastRenderedPageBreak/>
        <w:t>Elegir y comentar brevemente alguna de las noticias recogidas en la sección “una-</w:t>
      </w:r>
      <w:proofErr w:type="spellStart"/>
      <w:r>
        <w:t>aldía</w:t>
      </w:r>
      <w:proofErr w:type="spellEnd"/>
      <w:r>
        <w:t xml:space="preserve">” de </w:t>
      </w:r>
      <w:proofErr w:type="spellStart"/>
      <w:r>
        <w:t>Hispasec</w:t>
      </w:r>
      <w:proofErr w:type="spellEnd"/>
      <w:r>
        <w:t xml:space="preserve"> Sistemas, justificando la decisión de la </w:t>
      </w:r>
      <w:r>
        <w:rPr>
          <w:spacing w:val="-2"/>
        </w:rPr>
        <w:t>elección.</w:t>
      </w:r>
    </w:p>
    <w:p w14:paraId="3DFAE7AA" w14:textId="77777777" w:rsidR="00FC58DF" w:rsidRDefault="00DE675D">
      <w:pPr>
        <w:spacing w:before="159" w:line="259" w:lineRule="auto"/>
        <w:ind w:left="143" w:right="1218"/>
        <w:rPr>
          <w:rFonts w:ascii="Arial"/>
          <w:b/>
          <w:sz w:val="24"/>
        </w:rPr>
      </w:pPr>
      <w:hyperlink r:id="rId14">
        <w:r>
          <w:rPr>
            <w:rFonts w:ascii="Arial"/>
            <w:b/>
            <w:color w:val="0462C1"/>
            <w:sz w:val="24"/>
            <w:u w:val="thick" w:color="0462C1"/>
          </w:rPr>
          <w:t>https://unaaldia.hispasec.com/google-corrige-un-dia-cero-de-v8-en-</w:t>
        </w:r>
      </w:hyperlink>
      <w:hyperlink r:id="rId15">
        <w:r>
          <w:rPr>
            <w:rFonts w:ascii="Arial"/>
            <w:b/>
            <w:color w:val="0462C1"/>
            <w:spacing w:val="-2"/>
            <w:sz w:val="24"/>
            <w:u w:val="thick" w:color="0462C1"/>
          </w:rPr>
          <w:t>chrome-que-se-explota-de-forma-activa-2/</w:t>
        </w:r>
      </w:hyperlink>
    </w:p>
    <w:p w14:paraId="5D963049" w14:textId="426F6DE5" w:rsidR="00FC58DF" w:rsidRDefault="00DE675D">
      <w:pPr>
        <w:pStyle w:val="Textoindependiente"/>
        <w:spacing w:before="160" w:line="276" w:lineRule="auto"/>
        <w:ind w:left="143" w:right="424"/>
        <w:jc w:val="both"/>
      </w:pPr>
      <w:r>
        <w:rPr>
          <w:spacing w:val="-2"/>
        </w:rPr>
        <w:t>“G</w:t>
      </w:r>
      <w:r>
        <w:rPr>
          <w:spacing w:val="-2"/>
        </w:rPr>
        <w:t>oogle</w:t>
      </w:r>
      <w:r>
        <w:rPr>
          <w:spacing w:val="-7"/>
        </w:rPr>
        <w:t xml:space="preserve"> </w:t>
      </w:r>
      <w:r>
        <w:rPr>
          <w:spacing w:val="-2"/>
        </w:rPr>
        <w:t>corrige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10"/>
        </w:rPr>
        <w:t xml:space="preserve"> </w:t>
      </w:r>
      <w:r>
        <w:rPr>
          <w:spacing w:val="-2"/>
        </w:rPr>
        <w:t>día</w:t>
      </w:r>
      <w:r>
        <w:rPr>
          <w:spacing w:val="-10"/>
        </w:rPr>
        <w:t xml:space="preserve"> </w:t>
      </w:r>
      <w:r>
        <w:rPr>
          <w:spacing w:val="-2"/>
        </w:rPr>
        <w:t>cero</w:t>
      </w:r>
      <w:r>
        <w:rPr>
          <w:spacing w:val="-5"/>
        </w:rPr>
        <w:t xml:space="preserve"> </w:t>
      </w:r>
      <w:r>
        <w:rPr>
          <w:spacing w:val="-2"/>
        </w:rPr>
        <w:t>(</w:t>
      </w:r>
      <w:r>
        <w:rPr>
          <w:color w:val="464648"/>
          <w:spacing w:val="-2"/>
        </w:rPr>
        <w:t>amenaza</w:t>
      </w:r>
      <w:r>
        <w:rPr>
          <w:color w:val="464648"/>
          <w:spacing w:val="-7"/>
        </w:rPr>
        <w:t xml:space="preserve"> </w:t>
      </w:r>
      <w:r>
        <w:rPr>
          <w:color w:val="464648"/>
          <w:spacing w:val="-2"/>
        </w:rPr>
        <w:t>que</w:t>
      </w:r>
      <w:r>
        <w:rPr>
          <w:color w:val="464648"/>
          <w:spacing w:val="-10"/>
        </w:rPr>
        <w:t xml:space="preserve"> </w:t>
      </w:r>
      <w:r>
        <w:rPr>
          <w:color w:val="464648"/>
          <w:spacing w:val="-2"/>
        </w:rPr>
        <w:t>explota</w:t>
      </w:r>
      <w:r>
        <w:rPr>
          <w:color w:val="464648"/>
          <w:spacing w:val="-6"/>
        </w:rPr>
        <w:t xml:space="preserve"> </w:t>
      </w:r>
      <w:r>
        <w:rPr>
          <w:color w:val="464648"/>
          <w:spacing w:val="-2"/>
        </w:rPr>
        <w:t>una</w:t>
      </w:r>
      <w:r>
        <w:rPr>
          <w:color w:val="464648"/>
          <w:spacing w:val="-7"/>
        </w:rPr>
        <w:t xml:space="preserve"> </w:t>
      </w:r>
      <w:r>
        <w:rPr>
          <w:color w:val="464648"/>
          <w:spacing w:val="-2"/>
        </w:rPr>
        <w:t>vulnerabilidad</w:t>
      </w:r>
      <w:r>
        <w:rPr>
          <w:color w:val="464648"/>
          <w:spacing w:val="-7"/>
        </w:rPr>
        <w:t xml:space="preserve"> </w:t>
      </w:r>
      <w:r>
        <w:rPr>
          <w:color w:val="464648"/>
          <w:spacing w:val="-2"/>
        </w:rPr>
        <w:t>de</w:t>
      </w:r>
      <w:r>
        <w:rPr>
          <w:color w:val="464648"/>
          <w:spacing w:val="-7"/>
        </w:rPr>
        <w:t xml:space="preserve"> </w:t>
      </w:r>
      <w:r>
        <w:rPr>
          <w:color w:val="464648"/>
          <w:spacing w:val="-2"/>
        </w:rPr>
        <w:t xml:space="preserve">software </w:t>
      </w:r>
      <w:r>
        <w:rPr>
          <w:color w:val="464648"/>
        </w:rPr>
        <w:t>desconocida</w:t>
      </w:r>
      <w:r>
        <w:rPr>
          <w:color w:val="464648"/>
          <w:spacing w:val="-11"/>
        </w:rPr>
        <w:t xml:space="preserve"> </w:t>
      </w:r>
      <w:r>
        <w:rPr>
          <w:color w:val="464648"/>
        </w:rPr>
        <w:t>para</w:t>
      </w:r>
      <w:r>
        <w:rPr>
          <w:color w:val="464648"/>
          <w:spacing w:val="-11"/>
        </w:rPr>
        <w:t xml:space="preserve"> </w:t>
      </w:r>
      <w:r>
        <w:rPr>
          <w:color w:val="464648"/>
        </w:rPr>
        <w:t>el</w:t>
      </w:r>
      <w:r>
        <w:rPr>
          <w:color w:val="464648"/>
          <w:spacing w:val="-11"/>
        </w:rPr>
        <w:t xml:space="preserve"> </w:t>
      </w:r>
      <w:r>
        <w:rPr>
          <w:color w:val="464648"/>
        </w:rPr>
        <w:t>fabricante</w:t>
      </w:r>
      <w:r>
        <w:rPr>
          <w:color w:val="464648"/>
          <w:spacing w:val="-9"/>
        </w:rPr>
        <w:t xml:space="preserve"> </w:t>
      </w:r>
      <w:r>
        <w:rPr>
          <w:color w:val="464648"/>
        </w:rPr>
        <w:t>y</w:t>
      </w:r>
      <w:r>
        <w:rPr>
          <w:color w:val="464648"/>
          <w:spacing w:val="-10"/>
        </w:rPr>
        <w:t xml:space="preserve"> </w:t>
      </w:r>
      <w:r>
        <w:rPr>
          <w:color w:val="464648"/>
        </w:rPr>
        <w:t>sin</w:t>
      </w:r>
      <w:r>
        <w:rPr>
          <w:color w:val="464648"/>
          <w:spacing w:val="-11"/>
        </w:rPr>
        <w:t xml:space="preserve"> </w:t>
      </w:r>
      <w:r>
        <w:rPr>
          <w:color w:val="464648"/>
        </w:rPr>
        <w:t>parche</w:t>
      </w:r>
      <w:r>
        <w:rPr>
          <w:color w:val="464648"/>
          <w:spacing w:val="-9"/>
        </w:rPr>
        <w:t xml:space="preserve"> </w:t>
      </w:r>
      <w:r>
        <w:rPr>
          <w:color w:val="464648"/>
        </w:rPr>
        <w:t>disponible)</w:t>
      </w:r>
      <w:r>
        <w:rPr>
          <w:color w:val="464648"/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V8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Chrome</w:t>
      </w:r>
      <w:r>
        <w:rPr>
          <w:spacing w:val="-11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se explota de forma activa”</w:t>
      </w:r>
      <w:r w:rsidR="00E619AF">
        <w:t>.</w:t>
      </w:r>
    </w:p>
    <w:p w14:paraId="27A0A6E3" w14:textId="0812293A" w:rsidR="00FC58DF" w:rsidRDefault="00DE675D" w:rsidP="00E40269">
      <w:pPr>
        <w:pStyle w:val="Textoindependiente"/>
        <w:spacing w:before="159" w:line="259" w:lineRule="auto"/>
        <w:ind w:left="143" w:right="423"/>
        <w:jc w:val="both"/>
      </w:pPr>
      <w:r>
        <w:t>Es importante porque Chrome tenía un agujero de seguridad.</w:t>
      </w:r>
      <w:r>
        <w:t xml:space="preserve"> </w:t>
      </w:r>
      <w:r w:rsidR="00E40269">
        <w:t>Google sabía de la existencia de intrusos (hackers) a través del fallo y han creado una actualización que lo soluciona</w:t>
      </w:r>
      <w:r>
        <w:t xml:space="preserve">. </w:t>
      </w:r>
      <w:r w:rsidR="00E40269">
        <w:t xml:space="preserve">El usuario deberá </w:t>
      </w:r>
      <w:r>
        <w:t>actualizar Chrome y reiniciarlo.</w:t>
      </w:r>
    </w:p>
    <w:p w14:paraId="592F25DC" w14:textId="77777777" w:rsidR="00FC58DF" w:rsidRDefault="00FC58DF">
      <w:pPr>
        <w:pStyle w:val="Textoindependiente"/>
        <w:spacing w:before="66"/>
      </w:pPr>
    </w:p>
    <w:p w14:paraId="00CC4922" w14:textId="40F804DD" w:rsidR="00FC58DF" w:rsidRDefault="00DE675D">
      <w:pPr>
        <w:pStyle w:val="Ttulo1"/>
        <w:numPr>
          <w:ilvl w:val="0"/>
          <w:numId w:val="1"/>
        </w:numPr>
        <w:tabs>
          <w:tab w:val="left" w:pos="400"/>
        </w:tabs>
        <w:spacing w:before="0" w:line="259" w:lineRule="auto"/>
        <w:ind w:right="424" w:firstLine="0"/>
        <w:jc w:val="both"/>
      </w:pPr>
      <w:r>
        <w:t>Localizar</w:t>
      </w:r>
      <w:r>
        <w:rPr>
          <w:spacing w:val="-11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bug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algún</w:t>
      </w:r>
      <w:r>
        <w:rPr>
          <w:spacing w:val="-12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alguna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págin</w:t>
      </w:r>
      <w:r>
        <w:t>as</w:t>
      </w:r>
      <w:r>
        <w:rPr>
          <w:spacing w:val="-11"/>
        </w:rPr>
        <w:t xml:space="preserve"> </w:t>
      </w:r>
      <w:r>
        <w:t>indicadas</w:t>
      </w:r>
      <w:r>
        <w:rPr>
          <w:spacing w:val="-13"/>
        </w:rPr>
        <w:t xml:space="preserve"> </w:t>
      </w:r>
      <w:r>
        <w:t>en la primera actividad, del que haya una vulnerabilidad disponible. Haga un resumen indicando el CVE</w:t>
      </w:r>
      <w:r w:rsidR="00E619AF">
        <w:t xml:space="preserve"> (</w:t>
      </w:r>
      <w:r w:rsidR="00E619AF">
        <w:t>Vulnerabilidades y Exposiciones Comunes</w:t>
      </w:r>
      <w:r w:rsidR="00E619AF">
        <w:t>)</w:t>
      </w:r>
      <w:r>
        <w:t>, el programa afectado, la versión, el nivel de gravedad y una breve descripción del fallo.</w:t>
      </w:r>
    </w:p>
    <w:p w14:paraId="381E5985" w14:textId="77777777" w:rsidR="00FC58DF" w:rsidRDefault="00DE675D">
      <w:pPr>
        <w:spacing w:before="159" w:line="259" w:lineRule="auto"/>
        <w:ind w:left="143" w:right="815"/>
        <w:rPr>
          <w:rFonts w:ascii="Arial"/>
          <w:b/>
          <w:sz w:val="24"/>
        </w:rPr>
      </w:pPr>
      <w:hyperlink r:id="rId16">
        <w:r>
          <w:rPr>
            <w:rFonts w:ascii="Arial"/>
            <w:b/>
            <w:color w:val="0462C1"/>
            <w:sz w:val="24"/>
            <w:u w:val="thick" w:color="0462C1"/>
          </w:rPr>
          <w:t>https://www.incibe.es/inci</w:t>
        </w:r>
        <w:r>
          <w:rPr>
            <w:rFonts w:ascii="Arial"/>
            <w:b/>
            <w:color w:val="0462C1"/>
            <w:sz w:val="24"/>
            <w:u w:val="thick" w:color="0462C1"/>
          </w:rPr>
          <w:t>b</w:t>
        </w:r>
        <w:r>
          <w:rPr>
            <w:rFonts w:ascii="Arial"/>
            <w:b/>
            <w:color w:val="0462C1"/>
            <w:sz w:val="24"/>
            <w:u w:val="thick" w:color="0462C1"/>
          </w:rPr>
          <w:t>e-cert/alerta-temprana/vulnerabilidades/cve-</w:t>
        </w:r>
      </w:hyperlink>
      <w:hyperlink r:id="rId17">
        <w:r>
          <w:rPr>
            <w:rFonts w:ascii="Arial"/>
            <w:b/>
            <w:color w:val="0462C1"/>
            <w:spacing w:val="-2"/>
            <w:sz w:val="24"/>
            <w:u w:val="thick" w:color="0462C1"/>
          </w:rPr>
          <w:t>2026-87651</w:t>
        </w:r>
      </w:hyperlink>
    </w:p>
    <w:p w14:paraId="7F5D17AF" w14:textId="77777777" w:rsidR="00FC58DF" w:rsidRDefault="00DE675D">
      <w:pPr>
        <w:spacing w:before="160"/>
        <w:ind w:left="143"/>
        <w:jc w:val="both"/>
        <w:rPr>
          <w:sz w:val="24"/>
        </w:rPr>
      </w:pPr>
      <w:r>
        <w:rPr>
          <w:rFonts w:ascii="Arial"/>
          <w:b/>
          <w:i/>
          <w:spacing w:val="-2"/>
          <w:sz w:val="24"/>
        </w:rPr>
        <w:t>CVE</w:t>
      </w:r>
      <w:r>
        <w:rPr>
          <w:rFonts w:ascii="Arial"/>
          <w:b/>
          <w:spacing w:val="-2"/>
          <w:sz w:val="24"/>
        </w:rPr>
        <w:t>:</w:t>
      </w:r>
      <w:r>
        <w:rPr>
          <w:rFonts w:ascii="Arial"/>
          <w:b/>
          <w:spacing w:val="3"/>
          <w:sz w:val="24"/>
        </w:rPr>
        <w:t xml:space="preserve"> </w:t>
      </w:r>
      <w:r>
        <w:rPr>
          <w:spacing w:val="-2"/>
          <w:sz w:val="24"/>
        </w:rPr>
        <w:t>CVE-2026-</w:t>
      </w:r>
      <w:r>
        <w:rPr>
          <w:spacing w:val="-4"/>
          <w:sz w:val="24"/>
        </w:rPr>
        <w:t>87651</w:t>
      </w:r>
    </w:p>
    <w:p w14:paraId="31628E1C" w14:textId="77777777" w:rsidR="00FC58DF" w:rsidRDefault="00DE675D">
      <w:pPr>
        <w:spacing w:before="1"/>
        <w:ind w:left="143"/>
        <w:rPr>
          <w:sz w:val="24"/>
        </w:rPr>
      </w:pPr>
      <w:r>
        <w:rPr>
          <w:rFonts w:ascii="Arial"/>
          <w:b/>
          <w:i/>
          <w:sz w:val="24"/>
        </w:rPr>
        <w:t>Programa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afectado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z w:val="24"/>
        </w:rPr>
        <w:t>Google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Chrome</w:t>
      </w:r>
    </w:p>
    <w:p w14:paraId="2CF293A0" w14:textId="77777777" w:rsidR="00FC58DF" w:rsidRDefault="00DE675D">
      <w:pPr>
        <w:ind w:left="143"/>
        <w:jc w:val="both"/>
        <w:rPr>
          <w:sz w:val="24"/>
        </w:rPr>
      </w:pPr>
      <w:r>
        <w:rPr>
          <w:rFonts w:ascii="Arial" w:hAnsi="Arial"/>
          <w:b/>
          <w:i/>
          <w:sz w:val="24"/>
        </w:rPr>
        <w:t>Versión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afectada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versiones</w:t>
      </w:r>
      <w:r>
        <w:rPr>
          <w:spacing w:val="-9"/>
          <w:sz w:val="24"/>
        </w:rPr>
        <w:t xml:space="preserve"> </w:t>
      </w:r>
      <w:r>
        <w:rPr>
          <w:sz w:val="24"/>
        </w:rPr>
        <w:t>anteriores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153.0.8010.36</w:t>
      </w:r>
    </w:p>
    <w:p w14:paraId="71163797" w14:textId="77777777" w:rsidR="00FC58DF" w:rsidRDefault="00DE675D">
      <w:pPr>
        <w:ind w:left="143"/>
        <w:jc w:val="both"/>
        <w:rPr>
          <w:sz w:val="24"/>
        </w:rPr>
      </w:pPr>
      <w:r>
        <w:rPr>
          <w:rFonts w:ascii="Arial" w:hAnsi="Arial"/>
          <w:b/>
          <w:i/>
          <w:sz w:val="24"/>
        </w:rPr>
        <w:t>Nivel</w:t>
      </w:r>
      <w:r>
        <w:rPr>
          <w:rFonts w:ascii="Arial" w:hAnsi="Arial"/>
          <w:b/>
          <w:i/>
          <w:spacing w:val="-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</w:t>
      </w:r>
      <w:r>
        <w:rPr>
          <w:rFonts w:ascii="Arial" w:hAnsi="Arial"/>
          <w:b/>
          <w:i/>
          <w:spacing w:val="-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gravedad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Según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Incibe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“Pendiente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análisis”.</w:t>
      </w:r>
    </w:p>
    <w:p w14:paraId="7C5F8D38" w14:textId="77777777" w:rsidR="00FC58DF" w:rsidRDefault="00DE675D">
      <w:pPr>
        <w:pStyle w:val="Textoindependiente"/>
        <w:spacing w:line="259" w:lineRule="auto"/>
        <w:ind w:left="143" w:right="427"/>
        <w:jc w:val="both"/>
      </w:pPr>
      <w:r>
        <w:rPr>
          <w:rFonts w:ascii="Arial" w:hAnsi="Arial"/>
          <w:b/>
          <w:i/>
        </w:rPr>
        <w:t>Descripción del</w:t>
      </w:r>
      <w:r>
        <w:rPr>
          <w:rFonts w:ascii="Arial" w:hAnsi="Arial"/>
          <w:b/>
          <w:i/>
          <w:spacing w:val="-1"/>
        </w:rPr>
        <w:t xml:space="preserve"> </w:t>
      </w:r>
      <w:r>
        <w:rPr>
          <w:rFonts w:ascii="Arial" w:hAnsi="Arial"/>
          <w:b/>
          <w:i/>
        </w:rPr>
        <w:t>fallo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3"/>
        </w:rPr>
        <w:t xml:space="preserve"> </w:t>
      </w:r>
      <w:r>
        <w:rPr>
          <w:color w:val="1C1C1D"/>
        </w:rPr>
        <w:t>Una autorización incorrecta en</w:t>
      </w:r>
      <w:r>
        <w:rPr>
          <w:color w:val="1C1C1D"/>
          <w:spacing w:val="-1"/>
        </w:rPr>
        <w:t xml:space="preserve"> </w:t>
      </w:r>
      <w:r>
        <w:rPr>
          <w:color w:val="1C1C1D"/>
        </w:rPr>
        <w:t>Paint en Google Chrome anterior</w:t>
      </w:r>
      <w:r>
        <w:rPr>
          <w:color w:val="1C1C1D"/>
          <w:spacing w:val="-3"/>
        </w:rPr>
        <w:t xml:space="preserve"> </w:t>
      </w:r>
      <w:r>
        <w:rPr>
          <w:color w:val="1C1C1D"/>
        </w:rPr>
        <w:t>a</w:t>
      </w:r>
      <w:r>
        <w:rPr>
          <w:color w:val="1C1C1D"/>
          <w:spacing w:val="-3"/>
        </w:rPr>
        <w:t xml:space="preserve"> </w:t>
      </w:r>
      <w:r>
        <w:rPr>
          <w:color w:val="1C1C1D"/>
        </w:rPr>
        <w:t>153.0.8010.36</w:t>
      </w:r>
      <w:r>
        <w:rPr>
          <w:color w:val="1C1C1D"/>
          <w:spacing w:val="-3"/>
        </w:rPr>
        <w:t xml:space="preserve"> </w:t>
      </w:r>
      <w:r>
        <w:rPr>
          <w:color w:val="1C1C1D"/>
        </w:rPr>
        <w:t>permitía</w:t>
      </w:r>
      <w:r>
        <w:rPr>
          <w:color w:val="1C1C1D"/>
          <w:spacing w:val="-2"/>
        </w:rPr>
        <w:t xml:space="preserve"> </w:t>
      </w:r>
      <w:r>
        <w:rPr>
          <w:color w:val="1C1C1D"/>
        </w:rPr>
        <w:t>a</w:t>
      </w:r>
      <w:r>
        <w:rPr>
          <w:color w:val="1C1C1D"/>
          <w:spacing w:val="-3"/>
        </w:rPr>
        <w:t xml:space="preserve"> </w:t>
      </w:r>
      <w:r>
        <w:rPr>
          <w:color w:val="1C1C1D"/>
        </w:rPr>
        <w:t>un</w:t>
      </w:r>
      <w:r>
        <w:rPr>
          <w:color w:val="1C1C1D"/>
          <w:spacing w:val="-2"/>
        </w:rPr>
        <w:t xml:space="preserve"> </w:t>
      </w:r>
      <w:r>
        <w:rPr>
          <w:color w:val="1C1C1D"/>
        </w:rPr>
        <w:t>atacante</w:t>
      </w:r>
      <w:r>
        <w:rPr>
          <w:color w:val="1C1C1D"/>
          <w:spacing w:val="-2"/>
        </w:rPr>
        <w:t xml:space="preserve"> </w:t>
      </w:r>
      <w:r>
        <w:rPr>
          <w:color w:val="1C1C1D"/>
        </w:rPr>
        <w:t>remoto</w:t>
      </w:r>
      <w:r>
        <w:rPr>
          <w:color w:val="1C1C1D"/>
          <w:spacing w:val="-2"/>
        </w:rPr>
        <w:t xml:space="preserve"> </w:t>
      </w:r>
      <w:r>
        <w:rPr>
          <w:color w:val="1C1C1D"/>
        </w:rPr>
        <w:t>obtener</w:t>
      </w:r>
      <w:r>
        <w:rPr>
          <w:color w:val="1C1C1D"/>
          <w:spacing w:val="-2"/>
        </w:rPr>
        <w:t xml:space="preserve"> </w:t>
      </w:r>
      <w:r>
        <w:rPr>
          <w:color w:val="1C1C1D"/>
        </w:rPr>
        <w:t>datos</w:t>
      </w:r>
      <w:r>
        <w:rPr>
          <w:color w:val="1C1C1D"/>
          <w:spacing w:val="-1"/>
        </w:rPr>
        <w:t xml:space="preserve"> </w:t>
      </w:r>
      <w:r>
        <w:rPr>
          <w:color w:val="1C1C1D"/>
        </w:rPr>
        <w:t>de</w:t>
      </w:r>
      <w:r>
        <w:rPr>
          <w:color w:val="1C1C1D"/>
          <w:spacing w:val="-3"/>
        </w:rPr>
        <w:t xml:space="preserve"> </w:t>
      </w:r>
      <w:r>
        <w:rPr>
          <w:color w:val="1C1C1D"/>
        </w:rPr>
        <w:t>origen cruzado</w:t>
      </w:r>
      <w:r>
        <w:rPr>
          <w:color w:val="1C1C1D"/>
          <w:spacing w:val="-8"/>
        </w:rPr>
        <w:t xml:space="preserve"> </w:t>
      </w:r>
      <w:r>
        <w:rPr>
          <w:color w:val="1C1C1D"/>
        </w:rPr>
        <w:t>a</w:t>
      </w:r>
      <w:r>
        <w:rPr>
          <w:color w:val="1C1C1D"/>
          <w:spacing w:val="-8"/>
        </w:rPr>
        <w:t xml:space="preserve"> </w:t>
      </w:r>
      <w:r>
        <w:rPr>
          <w:color w:val="1C1C1D"/>
        </w:rPr>
        <w:t>través</w:t>
      </w:r>
      <w:r>
        <w:rPr>
          <w:color w:val="1C1C1D"/>
          <w:spacing w:val="-9"/>
        </w:rPr>
        <w:t xml:space="preserve"> </w:t>
      </w:r>
      <w:r>
        <w:rPr>
          <w:color w:val="1C1C1D"/>
        </w:rPr>
        <w:t>de</w:t>
      </w:r>
      <w:r>
        <w:rPr>
          <w:color w:val="1C1C1D"/>
          <w:spacing w:val="-8"/>
        </w:rPr>
        <w:t xml:space="preserve"> </w:t>
      </w:r>
      <w:r>
        <w:rPr>
          <w:color w:val="1C1C1D"/>
        </w:rPr>
        <w:t>una</w:t>
      </w:r>
      <w:r>
        <w:rPr>
          <w:color w:val="1C1C1D"/>
          <w:spacing w:val="-6"/>
        </w:rPr>
        <w:t xml:space="preserve"> </w:t>
      </w:r>
      <w:r>
        <w:rPr>
          <w:color w:val="1C1C1D"/>
        </w:rPr>
        <w:t>página</w:t>
      </w:r>
      <w:r>
        <w:rPr>
          <w:color w:val="1C1C1D"/>
          <w:spacing w:val="-6"/>
        </w:rPr>
        <w:t xml:space="preserve"> </w:t>
      </w:r>
      <w:r>
        <w:rPr>
          <w:color w:val="1C1C1D"/>
        </w:rPr>
        <w:t>HTML</w:t>
      </w:r>
      <w:r>
        <w:rPr>
          <w:color w:val="1C1C1D"/>
          <w:spacing w:val="-8"/>
        </w:rPr>
        <w:t xml:space="preserve"> </w:t>
      </w:r>
      <w:r>
        <w:rPr>
          <w:color w:val="1C1C1D"/>
        </w:rPr>
        <w:t>diseñada</w:t>
      </w:r>
      <w:r>
        <w:rPr>
          <w:color w:val="1C1C1D"/>
          <w:spacing w:val="-8"/>
        </w:rPr>
        <w:t xml:space="preserve"> </w:t>
      </w:r>
      <w:r>
        <w:rPr>
          <w:color w:val="1C1C1D"/>
        </w:rPr>
        <w:t>específicamente.</w:t>
      </w:r>
      <w:r>
        <w:rPr>
          <w:color w:val="1C1C1D"/>
          <w:spacing w:val="-8"/>
        </w:rPr>
        <w:t xml:space="preserve"> </w:t>
      </w:r>
      <w:r>
        <w:rPr>
          <w:color w:val="1C1C1D"/>
        </w:rPr>
        <w:t>(Gravedad</w:t>
      </w:r>
      <w:r>
        <w:rPr>
          <w:color w:val="1C1C1D"/>
          <w:spacing w:val="-8"/>
        </w:rPr>
        <w:t xml:space="preserve"> </w:t>
      </w:r>
      <w:r>
        <w:rPr>
          <w:color w:val="1C1C1D"/>
        </w:rPr>
        <w:t>de seguridad del cromo: alta)</w:t>
      </w:r>
    </w:p>
    <w:p w14:paraId="78B996CD" w14:textId="77777777" w:rsidR="00FC58DF" w:rsidRDefault="00FC58DF">
      <w:pPr>
        <w:pStyle w:val="Textoindependiente"/>
        <w:spacing w:line="259" w:lineRule="auto"/>
        <w:jc w:val="both"/>
        <w:sectPr w:rsidR="00FC58DF">
          <w:pgSz w:w="11910" w:h="16840"/>
          <w:pgMar w:top="1780" w:right="1275" w:bottom="900" w:left="1559" w:header="0" w:footer="708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02DB2140" w14:textId="77777777" w:rsidR="00FC58DF" w:rsidRDefault="00DE675D">
      <w:pPr>
        <w:pStyle w:val="Ttulo1"/>
        <w:numPr>
          <w:ilvl w:val="0"/>
          <w:numId w:val="1"/>
        </w:numPr>
        <w:tabs>
          <w:tab w:val="left" w:pos="438"/>
        </w:tabs>
        <w:spacing w:before="78" w:line="261" w:lineRule="auto"/>
        <w:ind w:firstLine="0"/>
      </w:pPr>
      <w:r>
        <w:lastRenderedPageBreak/>
        <w:t>Buscad y describir el proyecto OWASP y el subproyecto OWASP Top</w:t>
      </w:r>
      <w:r>
        <w:rPr>
          <w:spacing w:val="40"/>
        </w:rPr>
        <w:t xml:space="preserve"> </w:t>
      </w:r>
      <w:r>
        <w:rPr>
          <w:spacing w:val="-4"/>
        </w:rPr>
        <w:t>Ten.</w:t>
      </w:r>
    </w:p>
    <w:p w14:paraId="2B974195" w14:textId="77777777" w:rsidR="00FC58DF" w:rsidRDefault="00DE675D">
      <w:pPr>
        <w:pStyle w:val="Textoindependiente"/>
        <w:spacing w:before="155" w:line="259" w:lineRule="auto"/>
        <w:ind w:left="143" w:right="423"/>
        <w:jc w:val="both"/>
      </w:pPr>
      <w:r>
        <w:t>El proyecto OWASP es un proyecto abierto de seguridad de aplicaciones web. Es</w:t>
      </w:r>
      <w:r>
        <w:rPr>
          <w:spacing w:val="-17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t>fundación</w:t>
      </w:r>
      <w:r>
        <w:rPr>
          <w:spacing w:val="-16"/>
        </w:rPr>
        <w:t xml:space="preserve"> </w:t>
      </w:r>
      <w:r>
        <w:t>sin</w:t>
      </w:r>
      <w:r>
        <w:rPr>
          <w:spacing w:val="-14"/>
        </w:rPr>
        <w:t xml:space="preserve"> </w:t>
      </w:r>
      <w:r>
        <w:t>fines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lucro</w:t>
      </w:r>
      <w:r>
        <w:rPr>
          <w:spacing w:val="-17"/>
        </w:rPr>
        <w:t xml:space="preserve"> </w:t>
      </w:r>
      <w:r>
        <w:t>enfocada</w:t>
      </w:r>
      <w:r>
        <w:rPr>
          <w:spacing w:val="-17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mejorar</w:t>
      </w:r>
      <w:r>
        <w:rPr>
          <w:spacing w:val="-15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seguridad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software a nivel global.</w:t>
      </w:r>
    </w:p>
    <w:p w14:paraId="64BBC6D9" w14:textId="68B6A89D" w:rsidR="00FC58DF" w:rsidRDefault="00DE675D">
      <w:pPr>
        <w:pStyle w:val="Textoindependiente"/>
        <w:spacing w:before="159" w:line="259" w:lineRule="auto"/>
        <w:ind w:left="143" w:right="422"/>
        <w:jc w:val="both"/>
      </w:pPr>
      <w:r>
        <w:t>El</w:t>
      </w:r>
      <w:r>
        <w:rPr>
          <w:spacing w:val="-5"/>
        </w:rPr>
        <w:t xml:space="preserve"> </w:t>
      </w:r>
      <w:r>
        <w:t>subproyecto</w:t>
      </w:r>
      <w:r>
        <w:rPr>
          <w:spacing w:val="-3"/>
        </w:rPr>
        <w:t xml:space="preserve"> </w:t>
      </w:r>
      <w:r>
        <w:t>OWASP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Ten</w:t>
      </w:r>
      <w:r>
        <w:rPr>
          <w:spacing w:val="-6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subproyecto</w:t>
      </w:r>
      <w:r>
        <w:rPr>
          <w:spacing w:val="-6"/>
        </w:rPr>
        <w:t xml:space="preserve"> </w:t>
      </w:r>
      <w:r w:rsidR="00E619AF">
        <w:t>más</w:t>
      </w:r>
      <w:r>
        <w:rPr>
          <w:spacing w:val="-4"/>
        </w:rPr>
        <w:t xml:space="preserve"> </w:t>
      </w:r>
      <w:r>
        <w:t>famoso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fundación (OWASP).</w:t>
      </w:r>
      <w:r>
        <w:rPr>
          <w:spacing w:val="-6"/>
        </w:rPr>
        <w:t xml:space="preserve"> </w:t>
      </w:r>
      <w:r>
        <w:t>Consiste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percepción</w:t>
      </w:r>
      <w:r>
        <w:rPr>
          <w:spacing w:val="-4"/>
        </w:rPr>
        <w:t xml:space="preserve"> </w:t>
      </w:r>
      <w:r>
        <w:t>periódica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enumera</w:t>
      </w:r>
      <w:r>
        <w:rPr>
          <w:spacing w:val="-4"/>
        </w:rPr>
        <w:t xml:space="preserve"> </w:t>
      </w:r>
      <w:r>
        <w:t>los 10 riesgos de seguridad más críticos y recurrentes en las aplicaciones web.</w:t>
      </w:r>
    </w:p>
    <w:p w14:paraId="12C85BE2" w14:textId="77777777" w:rsidR="00FC58DF" w:rsidRDefault="00DE675D">
      <w:pPr>
        <w:pStyle w:val="Textoindependiente"/>
        <w:spacing w:before="159"/>
        <w:ind w:left="143"/>
        <w:jc w:val="both"/>
      </w:pPr>
      <w:r>
        <w:rPr>
          <w:u w:val="single"/>
        </w:rPr>
        <w:t>OWASP</w:t>
      </w:r>
      <w:r>
        <w:rPr>
          <w:spacing w:val="-3"/>
          <w:u w:val="single"/>
        </w:rPr>
        <w:t xml:space="preserve"> </w:t>
      </w:r>
      <w:r>
        <w:rPr>
          <w:u w:val="single"/>
        </w:rPr>
        <w:t>TOP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TEN:</w:t>
      </w:r>
    </w:p>
    <w:p w14:paraId="2B79B9E8" w14:textId="77777777" w:rsidR="00FC58DF" w:rsidRDefault="00DE675D">
      <w:pPr>
        <w:pStyle w:val="Prrafodelista"/>
        <w:numPr>
          <w:ilvl w:val="1"/>
          <w:numId w:val="1"/>
        </w:numPr>
        <w:tabs>
          <w:tab w:val="left" w:pos="860"/>
        </w:tabs>
        <w:spacing w:before="183"/>
        <w:ind w:left="860" w:hanging="358"/>
        <w:rPr>
          <w:rFonts w:ascii="Arial MT"/>
          <w:sz w:val="24"/>
        </w:rPr>
      </w:pPr>
      <w:r>
        <w:rPr>
          <w:rFonts w:ascii="Arial MT"/>
          <w:color w:val="0D0D0D"/>
          <w:sz w:val="24"/>
        </w:rPr>
        <w:t>Fallos</w:t>
      </w:r>
      <w:r>
        <w:rPr>
          <w:rFonts w:ascii="Arial MT"/>
          <w:color w:val="0D0D0D"/>
          <w:spacing w:val="-4"/>
          <w:sz w:val="24"/>
        </w:rPr>
        <w:t xml:space="preserve"> </w:t>
      </w:r>
      <w:r>
        <w:rPr>
          <w:rFonts w:ascii="Arial MT"/>
          <w:color w:val="0D0D0D"/>
          <w:sz w:val="24"/>
        </w:rPr>
        <w:t>de</w:t>
      </w:r>
      <w:r>
        <w:rPr>
          <w:rFonts w:ascii="Arial MT"/>
          <w:color w:val="0D0D0D"/>
          <w:spacing w:val="-3"/>
          <w:sz w:val="24"/>
        </w:rPr>
        <w:t xml:space="preserve"> </w:t>
      </w:r>
      <w:r>
        <w:rPr>
          <w:rFonts w:ascii="Arial MT"/>
          <w:color w:val="0D0D0D"/>
          <w:sz w:val="24"/>
        </w:rPr>
        <w:t>control</w:t>
      </w:r>
      <w:r>
        <w:rPr>
          <w:rFonts w:ascii="Arial MT"/>
          <w:color w:val="0D0D0D"/>
          <w:spacing w:val="-6"/>
          <w:sz w:val="24"/>
        </w:rPr>
        <w:t xml:space="preserve"> </w:t>
      </w:r>
      <w:r>
        <w:rPr>
          <w:rFonts w:ascii="Arial MT"/>
          <w:color w:val="0D0D0D"/>
          <w:sz w:val="24"/>
        </w:rPr>
        <w:t>de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pacing w:val="-2"/>
          <w:sz w:val="24"/>
        </w:rPr>
        <w:t>acceso.</w:t>
      </w:r>
    </w:p>
    <w:p w14:paraId="77DDB3B9" w14:textId="77777777" w:rsidR="00FC58DF" w:rsidRDefault="00DE675D">
      <w:pPr>
        <w:pStyle w:val="Prrafodelista"/>
        <w:numPr>
          <w:ilvl w:val="1"/>
          <w:numId w:val="1"/>
        </w:numPr>
        <w:tabs>
          <w:tab w:val="left" w:pos="860"/>
        </w:tabs>
        <w:ind w:left="860" w:hanging="358"/>
        <w:rPr>
          <w:rFonts w:ascii="Arial MT"/>
          <w:sz w:val="24"/>
        </w:rPr>
      </w:pPr>
      <w:r>
        <w:rPr>
          <w:rFonts w:ascii="Arial MT"/>
          <w:color w:val="0D0D0D"/>
          <w:sz w:val="24"/>
        </w:rPr>
        <w:t>Configuraciones</w:t>
      </w:r>
      <w:r>
        <w:rPr>
          <w:rFonts w:ascii="Arial MT"/>
          <w:color w:val="0D0D0D"/>
          <w:spacing w:val="-15"/>
          <w:sz w:val="24"/>
        </w:rPr>
        <w:t xml:space="preserve"> </w:t>
      </w:r>
      <w:r>
        <w:rPr>
          <w:rFonts w:ascii="Arial MT"/>
          <w:color w:val="0D0D0D"/>
          <w:sz w:val="24"/>
        </w:rPr>
        <w:t>de</w:t>
      </w:r>
      <w:r>
        <w:rPr>
          <w:rFonts w:ascii="Arial MT"/>
          <w:color w:val="0D0D0D"/>
          <w:spacing w:val="-12"/>
          <w:sz w:val="24"/>
        </w:rPr>
        <w:t xml:space="preserve"> </w:t>
      </w:r>
      <w:r>
        <w:rPr>
          <w:rFonts w:ascii="Arial MT"/>
          <w:color w:val="0D0D0D"/>
          <w:sz w:val="24"/>
        </w:rPr>
        <w:t>seguridad</w:t>
      </w:r>
      <w:r>
        <w:rPr>
          <w:rFonts w:ascii="Arial MT"/>
          <w:color w:val="0D0D0D"/>
          <w:spacing w:val="-14"/>
          <w:sz w:val="24"/>
        </w:rPr>
        <w:t xml:space="preserve"> </w:t>
      </w:r>
      <w:r>
        <w:rPr>
          <w:rFonts w:ascii="Arial MT"/>
          <w:color w:val="0D0D0D"/>
          <w:spacing w:val="-2"/>
          <w:sz w:val="24"/>
        </w:rPr>
        <w:t>incorrectas.</w:t>
      </w:r>
    </w:p>
    <w:p w14:paraId="0F44B420" w14:textId="77777777" w:rsidR="00FC58DF" w:rsidRDefault="00DE675D">
      <w:pPr>
        <w:pStyle w:val="Prrafodelista"/>
        <w:numPr>
          <w:ilvl w:val="1"/>
          <w:numId w:val="1"/>
        </w:numPr>
        <w:tabs>
          <w:tab w:val="left" w:pos="860"/>
        </w:tabs>
        <w:ind w:left="860" w:hanging="358"/>
        <w:rPr>
          <w:rFonts w:ascii="Arial MT"/>
          <w:sz w:val="24"/>
        </w:rPr>
      </w:pPr>
      <w:r>
        <w:rPr>
          <w:rFonts w:ascii="Arial MT"/>
          <w:color w:val="0D0D0D"/>
          <w:sz w:val="24"/>
        </w:rPr>
        <w:t>Fallos</w:t>
      </w:r>
      <w:r>
        <w:rPr>
          <w:rFonts w:ascii="Arial MT"/>
          <w:color w:val="0D0D0D"/>
          <w:spacing w:val="-6"/>
          <w:sz w:val="24"/>
        </w:rPr>
        <w:t xml:space="preserve"> </w:t>
      </w:r>
      <w:r>
        <w:rPr>
          <w:rFonts w:ascii="Arial MT"/>
          <w:color w:val="0D0D0D"/>
          <w:sz w:val="24"/>
        </w:rPr>
        <w:t>en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la</w:t>
      </w:r>
      <w:r>
        <w:rPr>
          <w:rFonts w:ascii="Arial MT"/>
          <w:color w:val="0D0D0D"/>
          <w:spacing w:val="-6"/>
          <w:sz w:val="24"/>
        </w:rPr>
        <w:t xml:space="preserve"> </w:t>
      </w:r>
      <w:r>
        <w:rPr>
          <w:rFonts w:ascii="Arial MT"/>
          <w:color w:val="0D0D0D"/>
          <w:sz w:val="24"/>
        </w:rPr>
        <w:t>cadena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de</w:t>
      </w:r>
      <w:r>
        <w:rPr>
          <w:rFonts w:ascii="Arial MT"/>
          <w:color w:val="0D0D0D"/>
          <w:spacing w:val="-8"/>
          <w:sz w:val="24"/>
        </w:rPr>
        <w:t xml:space="preserve"> </w:t>
      </w:r>
      <w:r>
        <w:rPr>
          <w:rFonts w:ascii="Arial MT"/>
          <w:color w:val="0D0D0D"/>
          <w:sz w:val="24"/>
        </w:rPr>
        <w:t>suministro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de</w:t>
      </w:r>
      <w:r>
        <w:rPr>
          <w:rFonts w:ascii="Arial MT"/>
          <w:color w:val="0D0D0D"/>
          <w:spacing w:val="-8"/>
          <w:sz w:val="24"/>
        </w:rPr>
        <w:t xml:space="preserve"> </w:t>
      </w:r>
      <w:r>
        <w:rPr>
          <w:rFonts w:ascii="Arial MT"/>
          <w:color w:val="0D0D0D"/>
          <w:spacing w:val="-2"/>
          <w:sz w:val="24"/>
        </w:rPr>
        <w:t>software.</w:t>
      </w:r>
    </w:p>
    <w:p w14:paraId="59BEE319" w14:textId="77777777" w:rsidR="00FC58DF" w:rsidRDefault="00DE675D">
      <w:pPr>
        <w:pStyle w:val="Prrafodelista"/>
        <w:numPr>
          <w:ilvl w:val="1"/>
          <w:numId w:val="1"/>
        </w:numPr>
        <w:tabs>
          <w:tab w:val="left" w:pos="860"/>
        </w:tabs>
        <w:spacing w:before="1"/>
        <w:ind w:left="860" w:hanging="358"/>
        <w:rPr>
          <w:rFonts w:ascii="Arial MT" w:hAnsi="Arial MT"/>
          <w:sz w:val="24"/>
        </w:rPr>
      </w:pPr>
      <w:r>
        <w:rPr>
          <w:rFonts w:ascii="Arial MT" w:hAnsi="Arial MT"/>
          <w:color w:val="0D0D0D"/>
          <w:spacing w:val="-2"/>
          <w:sz w:val="24"/>
        </w:rPr>
        <w:t>criptográficos.</w:t>
      </w:r>
    </w:p>
    <w:p w14:paraId="0B1B2E1F" w14:textId="77777777" w:rsidR="00FC58DF" w:rsidRDefault="00DE675D">
      <w:pPr>
        <w:pStyle w:val="Prrafodelista"/>
        <w:numPr>
          <w:ilvl w:val="1"/>
          <w:numId w:val="1"/>
        </w:numPr>
        <w:tabs>
          <w:tab w:val="left" w:pos="860"/>
        </w:tabs>
        <w:ind w:left="860" w:hanging="358"/>
        <w:rPr>
          <w:rFonts w:ascii="Arial MT" w:hAnsi="Arial MT"/>
          <w:sz w:val="24"/>
        </w:rPr>
      </w:pPr>
      <w:r>
        <w:rPr>
          <w:rFonts w:ascii="Arial MT" w:hAnsi="Arial MT"/>
          <w:color w:val="0D0D0D"/>
          <w:spacing w:val="-2"/>
          <w:sz w:val="24"/>
        </w:rPr>
        <w:t>Inyección.</w:t>
      </w:r>
    </w:p>
    <w:p w14:paraId="2CC50E4A" w14:textId="77777777" w:rsidR="00FC58DF" w:rsidRDefault="00DE675D">
      <w:pPr>
        <w:pStyle w:val="Prrafodelista"/>
        <w:numPr>
          <w:ilvl w:val="1"/>
          <w:numId w:val="1"/>
        </w:numPr>
        <w:tabs>
          <w:tab w:val="left" w:pos="860"/>
        </w:tabs>
        <w:ind w:left="860" w:hanging="358"/>
        <w:rPr>
          <w:rFonts w:ascii="Arial MT" w:hAnsi="Arial MT"/>
          <w:sz w:val="24"/>
        </w:rPr>
      </w:pPr>
      <w:r>
        <w:rPr>
          <w:rFonts w:ascii="Arial MT" w:hAnsi="Arial MT"/>
          <w:color w:val="0D0D0D"/>
          <w:sz w:val="24"/>
        </w:rPr>
        <w:t>Diseño</w:t>
      </w:r>
      <w:r>
        <w:rPr>
          <w:rFonts w:ascii="Arial MT" w:hAnsi="Arial MT"/>
          <w:color w:val="0D0D0D"/>
          <w:spacing w:val="-9"/>
          <w:sz w:val="24"/>
        </w:rPr>
        <w:t xml:space="preserve"> </w:t>
      </w:r>
      <w:r>
        <w:rPr>
          <w:rFonts w:ascii="Arial MT" w:hAnsi="Arial MT"/>
          <w:color w:val="0D0D0D"/>
          <w:spacing w:val="-2"/>
          <w:sz w:val="24"/>
        </w:rPr>
        <w:t>inseguro.</w:t>
      </w:r>
    </w:p>
    <w:p w14:paraId="1EC1FB1C" w14:textId="77777777" w:rsidR="00FC58DF" w:rsidRDefault="00DE675D">
      <w:pPr>
        <w:pStyle w:val="Prrafodelista"/>
        <w:numPr>
          <w:ilvl w:val="1"/>
          <w:numId w:val="1"/>
        </w:numPr>
        <w:tabs>
          <w:tab w:val="left" w:pos="860"/>
        </w:tabs>
        <w:ind w:left="860" w:hanging="358"/>
        <w:rPr>
          <w:rFonts w:ascii="Arial MT" w:hAnsi="Arial MT"/>
          <w:sz w:val="24"/>
        </w:rPr>
      </w:pPr>
      <w:r>
        <w:rPr>
          <w:rFonts w:ascii="Arial MT" w:hAnsi="Arial MT"/>
          <w:color w:val="0D0D0D"/>
          <w:sz w:val="24"/>
        </w:rPr>
        <w:t>Fallos</w:t>
      </w:r>
      <w:r>
        <w:rPr>
          <w:rFonts w:ascii="Arial MT" w:hAnsi="Arial MT"/>
          <w:color w:val="0D0D0D"/>
          <w:spacing w:val="-3"/>
          <w:sz w:val="24"/>
        </w:rPr>
        <w:t xml:space="preserve"> </w:t>
      </w:r>
      <w:r>
        <w:rPr>
          <w:rFonts w:ascii="Arial MT" w:hAnsi="Arial MT"/>
          <w:color w:val="0D0D0D"/>
          <w:sz w:val="24"/>
        </w:rPr>
        <w:t>de</w:t>
      </w:r>
      <w:r>
        <w:rPr>
          <w:rFonts w:ascii="Arial MT" w:hAnsi="Arial MT"/>
          <w:color w:val="0D0D0D"/>
          <w:spacing w:val="-5"/>
          <w:sz w:val="24"/>
        </w:rPr>
        <w:t xml:space="preserve"> </w:t>
      </w:r>
      <w:r>
        <w:rPr>
          <w:rFonts w:ascii="Arial MT" w:hAnsi="Arial MT"/>
          <w:color w:val="0D0D0D"/>
          <w:spacing w:val="-2"/>
          <w:sz w:val="24"/>
        </w:rPr>
        <w:t>autenticación.</w:t>
      </w:r>
    </w:p>
    <w:p w14:paraId="12CB2CED" w14:textId="77777777" w:rsidR="00FC58DF" w:rsidRDefault="00DE675D">
      <w:pPr>
        <w:pStyle w:val="Prrafodelista"/>
        <w:numPr>
          <w:ilvl w:val="1"/>
          <w:numId w:val="1"/>
        </w:numPr>
        <w:tabs>
          <w:tab w:val="left" w:pos="860"/>
        </w:tabs>
        <w:ind w:left="860" w:hanging="358"/>
        <w:rPr>
          <w:rFonts w:ascii="Arial MT"/>
          <w:sz w:val="24"/>
        </w:rPr>
      </w:pPr>
      <w:r>
        <w:rPr>
          <w:rFonts w:ascii="Arial MT"/>
          <w:color w:val="0D0D0D"/>
          <w:sz w:val="24"/>
        </w:rPr>
        <w:t>Fallos</w:t>
      </w:r>
      <w:r>
        <w:rPr>
          <w:rFonts w:ascii="Arial MT"/>
          <w:color w:val="0D0D0D"/>
          <w:spacing w:val="-6"/>
          <w:sz w:val="24"/>
        </w:rPr>
        <w:t xml:space="preserve"> </w:t>
      </w:r>
      <w:r>
        <w:rPr>
          <w:rFonts w:ascii="Arial MT"/>
          <w:color w:val="0D0D0D"/>
          <w:sz w:val="24"/>
        </w:rPr>
        <w:t>de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integridad</w:t>
      </w:r>
      <w:r>
        <w:rPr>
          <w:rFonts w:ascii="Arial MT"/>
          <w:color w:val="0D0D0D"/>
          <w:spacing w:val="-7"/>
          <w:sz w:val="24"/>
        </w:rPr>
        <w:t xml:space="preserve"> </w:t>
      </w:r>
      <w:r>
        <w:rPr>
          <w:rFonts w:ascii="Arial MT"/>
          <w:color w:val="0D0D0D"/>
          <w:sz w:val="24"/>
        </w:rPr>
        <w:t>del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software</w:t>
      </w:r>
      <w:r>
        <w:rPr>
          <w:rFonts w:ascii="Arial MT"/>
          <w:color w:val="0D0D0D"/>
          <w:spacing w:val="-7"/>
          <w:sz w:val="24"/>
        </w:rPr>
        <w:t xml:space="preserve"> </w:t>
      </w:r>
      <w:r>
        <w:rPr>
          <w:rFonts w:ascii="Arial MT"/>
          <w:color w:val="0D0D0D"/>
          <w:sz w:val="24"/>
        </w:rPr>
        <w:t>o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los</w:t>
      </w:r>
      <w:r>
        <w:rPr>
          <w:rFonts w:ascii="Arial MT"/>
          <w:color w:val="0D0D0D"/>
          <w:spacing w:val="-7"/>
          <w:sz w:val="24"/>
        </w:rPr>
        <w:t xml:space="preserve"> </w:t>
      </w:r>
      <w:r>
        <w:rPr>
          <w:rFonts w:ascii="Arial MT"/>
          <w:color w:val="0D0D0D"/>
          <w:spacing w:val="-2"/>
          <w:sz w:val="24"/>
        </w:rPr>
        <w:t>datos.</w:t>
      </w:r>
    </w:p>
    <w:p w14:paraId="17874C14" w14:textId="77777777" w:rsidR="00FC58DF" w:rsidRDefault="00DE675D">
      <w:pPr>
        <w:pStyle w:val="Prrafodelista"/>
        <w:numPr>
          <w:ilvl w:val="1"/>
          <w:numId w:val="1"/>
        </w:numPr>
        <w:tabs>
          <w:tab w:val="left" w:pos="860"/>
        </w:tabs>
        <w:ind w:left="860" w:hanging="358"/>
        <w:rPr>
          <w:rFonts w:ascii="Arial MT"/>
          <w:sz w:val="24"/>
        </w:rPr>
      </w:pPr>
      <w:r>
        <w:rPr>
          <w:rFonts w:ascii="Arial MT"/>
          <w:color w:val="0D0D0D"/>
          <w:sz w:val="24"/>
        </w:rPr>
        <w:t>Fallos</w:t>
      </w:r>
      <w:r>
        <w:rPr>
          <w:rFonts w:ascii="Arial MT"/>
          <w:color w:val="0D0D0D"/>
          <w:spacing w:val="-4"/>
          <w:sz w:val="24"/>
        </w:rPr>
        <w:t xml:space="preserve"> </w:t>
      </w:r>
      <w:r>
        <w:rPr>
          <w:rFonts w:ascii="Arial MT"/>
          <w:color w:val="0D0D0D"/>
          <w:sz w:val="24"/>
        </w:rPr>
        <w:t>de</w:t>
      </w:r>
      <w:r>
        <w:rPr>
          <w:rFonts w:ascii="Arial MT"/>
          <w:color w:val="0D0D0D"/>
          <w:spacing w:val="-4"/>
          <w:sz w:val="24"/>
        </w:rPr>
        <w:t xml:space="preserve"> </w:t>
      </w:r>
      <w:r>
        <w:rPr>
          <w:rFonts w:ascii="Arial MT"/>
          <w:color w:val="0D0D0D"/>
          <w:sz w:val="24"/>
        </w:rPr>
        <w:t>registro</w:t>
      </w:r>
      <w:r>
        <w:rPr>
          <w:rFonts w:ascii="Arial MT"/>
          <w:color w:val="0D0D0D"/>
          <w:spacing w:val="-4"/>
          <w:sz w:val="24"/>
        </w:rPr>
        <w:t xml:space="preserve"> </w:t>
      </w:r>
      <w:r>
        <w:rPr>
          <w:rFonts w:ascii="Arial MT"/>
          <w:color w:val="0D0D0D"/>
          <w:sz w:val="24"/>
        </w:rPr>
        <w:t>y</w:t>
      </w:r>
      <w:r>
        <w:rPr>
          <w:rFonts w:ascii="Arial MT"/>
          <w:color w:val="0D0D0D"/>
          <w:spacing w:val="-6"/>
          <w:sz w:val="24"/>
        </w:rPr>
        <w:t xml:space="preserve"> </w:t>
      </w:r>
      <w:r>
        <w:rPr>
          <w:rFonts w:ascii="Arial MT"/>
          <w:color w:val="0D0D0D"/>
          <w:spacing w:val="-2"/>
          <w:sz w:val="24"/>
        </w:rPr>
        <w:t>alertas.</w:t>
      </w:r>
    </w:p>
    <w:p w14:paraId="3C7E55C9" w14:textId="77777777" w:rsidR="00FC58DF" w:rsidRDefault="00DE675D">
      <w:pPr>
        <w:pStyle w:val="Prrafodelista"/>
        <w:numPr>
          <w:ilvl w:val="1"/>
          <w:numId w:val="1"/>
        </w:numPr>
        <w:tabs>
          <w:tab w:val="left" w:pos="859"/>
          <w:tab w:val="left" w:pos="862"/>
        </w:tabs>
        <w:ind w:left="862" w:right="421"/>
        <w:rPr>
          <w:rFonts w:ascii="Arial MT" w:hAnsi="Arial MT"/>
          <w:sz w:val="24"/>
        </w:rPr>
      </w:pPr>
      <w:r>
        <w:rPr>
          <w:rFonts w:ascii="Arial MT" w:hAnsi="Arial MT"/>
          <w:color w:val="0D0D0D"/>
          <w:sz w:val="24"/>
        </w:rPr>
        <w:t>Gestión</w:t>
      </w:r>
      <w:r>
        <w:rPr>
          <w:rFonts w:ascii="Arial MT" w:hAnsi="Arial MT"/>
          <w:color w:val="0D0D0D"/>
          <w:spacing w:val="40"/>
          <w:sz w:val="24"/>
        </w:rPr>
        <w:t xml:space="preserve"> </w:t>
      </w:r>
      <w:r>
        <w:rPr>
          <w:rFonts w:ascii="Arial MT" w:hAnsi="Arial MT"/>
          <w:color w:val="0D0D0D"/>
          <w:sz w:val="24"/>
        </w:rPr>
        <w:t>incorrecta</w:t>
      </w:r>
      <w:r>
        <w:rPr>
          <w:rFonts w:ascii="Arial MT" w:hAnsi="Arial MT"/>
          <w:color w:val="0D0D0D"/>
          <w:spacing w:val="40"/>
          <w:sz w:val="24"/>
        </w:rPr>
        <w:t xml:space="preserve"> </w:t>
      </w:r>
      <w:r>
        <w:rPr>
          <w:rFonts w:ascii="Arial MT" w:hAnsi="Arial MT"/>
          <w:color w:val="0D0D0D"/>
          <w:sz w:val="24"/>
        </w:rPr>
        <w:t>de</w:t>
      </w:r>
      <w:r>
        <w:rPr>
          <w:rFonts w:ascii="Arial MT" w:hAnsi="Arial MT"/>
          <w:color w:val="0D0D0D"/>
          <w:spacing w:val="40"/>
          <w:sz w:val="24"/>
        </w:rPr>
        <w:t xml:space="preserve"> </w:t>
      </w:r>
      <w:r>
        <w:rPr>
          <w:rFonts w:ascii="Arial MT" w:hAnsi="Arial MT"/>
          <w:color w:val="0D0D0D"/>
          <w:sz w:val="24"/>
        </w:rPr>
        <w:t>condiciones</w:t>
      </w:r>
      <w:r>
        <w:rPr>
          <w:rFonts w:ascii="Arial MT" w:hAnsi="Arial MT"/>
          <w:color w:val="0D0D0D"/>
          <w:spacing w:val="40"/>
          <w:sz w:val="24"/>
        </w:rPr>
        <w:t xml:space="preserve"> </w:t>
      </w:r>
      <w:r>
        <w:rPr>
          <w:rFonts w:ascii="Arial MT" w:hAnsi="Arial MT"/>
          <w:color w:val="0D0D0D"/>
          <w:sz w:val="24"/>
        </w:rPr>
        <w:t>excepcionales.</w:t>
      </w:r>
      <w:r>
        <w:rPr>
          <w:rFonts w:ascii="Arial MT" w:hAnsi="Arial MT"/>
          <w:color w:val="0D0D0D"/>
          <w:spacing w:val="40"/>
          <w:sz w:val="24"/>
        </w:rPr>
        <w:t xml:space="preserve"> </w:t>
      </w:r>
      <w:r>
        <w:rPr>
          <w:rFonts w:ascii="Arial MT" w:hAnsi="Arial MT"/>
          <w:color w:val="0D0D0D"/>
          <w:sz w:val="24"/>
        </w:rPr>
        <w:t>(una</w:t>
      </w:r>
      <w:r>
        <w:rPr>
          <w:rFonts w:ascii="Arial MT" w:hAnsi="Arial MT"/>
          <w:color w:val="0D0D0D"/>
          <w:spacing w:val="40"/>
          <w:sz w:val="24"/>
        </w:rPr>
        <w:t xml:space="preserve"> </w:t>
      </w:r>
      <w:r>
        <w:rPr>
          <w:rFonts w:ascii="Arial MT" w:hAnsi="Arial MT"/>
          <w:color w:val="0D0D0D"/>
          <w:sz w:val="24"/>
        </w:rPr>
        <w:t>aplicación</w:t>
      </w:r>
      <w:r>
        <w:rPr>
          <w:rFonts w:ascii="Arial MT" w:hAnsi="Arial MT"/>
          <w:color w:val="0D0D0D"/>
          <w:spacing w:val="40"/>
          <w:sz w:val="24"/>
        </w:rPr>
        <w:t xml:space="preserve"> </w:t>
      </w:r>
      <w:r>
        <w:rPr>
          <w:rFonts w:ascii="Arial MT" w:hAnsi="Arial MT"/>
          <w:color w:val="0D0D0D"/>
          <w:sz w:val="24"/>
        </w:rPr>
        <w:t>no maneja correctamente situaciones inesperadas)</w:t>
      </w:r>
    </w:p>
    <w:p w14:paraId="55ADD48A" w14:textId="77777777" w:rsidR="00FC58DF" w:rsidRDefault="00FC58DF">
      <w:pPr>
        <w:pStyle w:val="Textoindependiente"/>
      </w:pPr>
    </w:p>
    <w:p w14:paraId="08BF87C8" w14:textId="77777777" w:rsidR="00FC58DF" w:rsidRDefault="00DE675D">
      <w:pPr>
        <w:pStyle w:val="Textoindependiente"/>
        <w:ind w:left="143"/>
      </w:pPr>
      <w:r>
        <w:rPr>
          <w:u w:val="single"/>
        </w:rPr>
        <w:t>Utilidad</w:t>
      </w:r>
      <w:r>
        <w:rPr>
          <w:spacing w:val="-9"/>
          <w:u w:val="single"/>
        </w:rPr>
        <w:t xml:space="preserve"> </w:t>
      </w:r>
      <w:r>
        <w:rPr>
          <w:u w:val="single"/>
        </w:rPr>
        <w:t>para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desarrolladores:</w:t>
      </w:r>
    </w:p>
    <w:p w14:paraId="36C8A85F" w14:textId="77777777" w:rsidR="00FC58DF" w:rsidRDefault="00DE675D">
      <w:pPr>
        <w:pStyle w:val="Textoindependiente"/>
        <w:spacing w:before="182" w:line="259" w:lineRule="auto"/>
        <w:ind w:left="143" w:right="420"/>
        <w:jc w:val="both"/>
      </w:pPr>
      <w:r>
        <w:rPr>
          <w:color w:val="0D0D0D"/>
        </w:rPr>
        <w:t>Sirve como lista inicial de comprobación de seguridad durante el diseño, desarrollo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 revisión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 una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aplicación.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Permite identificar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problemas habituales como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controles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ac</w:t>
      </w:r>
      <w:r>
        <w:rPr>
          <w:color w:val="0D0D0D"/>
        </w:rPr>
        <w:t>ceso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deficientes,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inyecciones,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configuraciones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inseguras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 componentes desactualizados.</w:t>
      </w:r>
    </w:p>
    <w:p w14:paraId="4AF01E80" w14:textId="77777777" w:rsidR="00FC58DF" w:rsidRDefault="00DE675D">
      <w:pPr>
        <w:pStyle w:val="Textoindependiente"/>
        <w:spacing w:before="160"/>
        <w:ind w:left="143"/>
      </w:pPr>
      <w:r>
        <w:rPr>
          <w:color w:val="0D0D0D"/>
          <w:spacing w:val="-2"/>
          <w:u w:val="single" w:color="0D0D0D"/>
        </w:rPr>
        <w:t>Actualización:</w:t>
      </w:r>
    </w:p>
    <w:p w14:paraId="78CEF41B" w14:textId="77777777" w:rsidR="00FC58DF" w:rsidRDefault="00DE675D">
      <w:pPr>
        <w:pStyle w:val="Textoindependiente"/>
        <w:spacing w:before="180" w:line="398" w:lineRule="auto"/>
        <w:ind w:left="143" w:right="5296"/>
      </w:pPr>
      <w:r>
        <w:rPr>
          <w:color w:val="0D0D0D"/>
        </w:rPr>
        <w:t>Cada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3-4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años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 xml:space="preserve">aproximadamente. </w:t>
      </w:r>
      <w:r>
        <w:rPr>
          <w:color w:val="0D0D0D"/>
          <w:spacing w:val="-2"/>
        </w:rPr>
        <w:t>2017-2021-2025.</w:t>
      </w:r>
    </w:p>
    <w:sectPr w:rsidR="00FC58DF">
      <w:pgSz w:w="11910" w:h="16840"/>
      <w:pgMar w:top="1320" w:right="1275" w:bottom="900" w:left="1559" w:header="0" w:footer="708" w:gutter="0"/>
      <w:pgBorders w:offsetFrom="page">
        <w:top w:val="single" w:sz="12" w:space="20" w:color="767070"/>
        <w:left w:val="single" w:sz="12" w:space="14" w:color="767070"/>
        <w:bottom w:val="single" w:sz="12" w:space="23" w:color="767070"/>
        <w:right w:val="single" w:sz="12" w:space="16" w:color="76707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EB307" w14:textId="77777777" w:rsidR="00DE675D" w:rsidRDefault="00DE675D">
      <w:r>
        <w:separator/>
      </w:r>
    </w:p>
  </w:endnote>
  <w:endnote w:type="continuationSeparator" w:id="0">
    <w:p w14:paraId="35D04A62" w14:textId="77777777" w:rsidR="00DE675D" w:rsidRDefault="00DE6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F53B0" w14:textId="77777777" w:rsidR="00FC58DF" w:rsidRDefault="00DE675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4F515E01" wp14:editId="7F902A78">
              <wp:simplePos x="0" y="0"/>
              <wp:positionH relativeFrom="page">
                <wp:posOffset>1100124</wp:posOffset>
              </wp:positionH>
              <wp:positionV relativeFrom="page">
                <wp:posOffset>10103230</wp:posOffset>
              </wp:positionV>
              <wp:extent cx="40195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19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D385C" w14:textId="77777777" w:rsidR="00FC58DF" w:rsidRDefault="00DE675D">
                          <w:pPr>
                            <w:spacing w:line="223" w:lineRule="exact"/>
                            <w:ind w:left="20"/>
                            <w:rPr>
                              <w:rFonts w:ascii="Calibri Light" w:hAnsi="Calibri Light"/>
                              <w:sz w:val="20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4471C4"/>
                              <w:sz w:val="20"/>
                            </w:rPr>
                            <w:t>PÁG.</w:t>
                          </w:r>
                          <w:r>
                            <w:rPr>
                              <w:rFonts w:ascii="Calibri Light" w:hAnsi="Calibri Light"/>
                              <w:color w:val="4471C4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4471C4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 Light" w:hAnsi="Calibri Light"/>
                              <w:color w:val="4471C4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 Light" w:hAnsi="Calibri Light"/>
                              <w:color w:val="4471C4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 Light" w:hAnsi="Calibri Light"/>
                              <w:color w:val="4471C4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 Light" w:hAnsi="Calibri Light"/>
                              <w:color w:val="4471C4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15E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86.6pt;margin-top:795.55pt;width:31.65pt;height:12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" filled="f" stroked="f">
              <v:textbox inset="0,0,0,0">
                <w:txbxContent>
                  <w:p w14:paraId="341D385C" w14:textId="77777777" w:rsidR="00FC58DF" w:rsidRDefault="00DE675D">
                    <w:pPr>
                      <w:spacing w:line="223" w:lineRule="exact"/>
                      <w:ind w:left="20"/>
                      <w:rPr>
                        <w:rFonts w:ascii="Calibri Light" w:hAnsi="Calibri Light"/>
                        <w:sz w:val="20"/>
                      </w:rPr>
                    </w:pPr>
                    <w:r>
                      <w:rPr>
                        <w:rFonts w:ascii="Calibri Light" w:hAnsi="Calibri Light"/>
                        <w:color w:val="4471C4"/>
                        <w:sz w:val="20"/>
                      </w:rPr>
                      <w:t>PÁG.</w:t>
                    </w:r>
                    <w:r>
                      <w:rPr>
                        <w:rFonts w:ascii="Calibri Light" w:hAnsi="Calibri Light"/>
                        <w:color w:val="4471C4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4471C4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 Light" w:hAnsi="Calibri Light"/>
                        <w:color w:val="4471C4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 Light" w:hAnsi="Calibri Light"/>
                        <w:color w:val="4471C4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 Light" w:hAnsi="Calibri Light"/>
                        <w:color w:val="4471C4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 Light" w:hAnsi="Calibri Light"/>
                        <w:color w:val="4471C4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48126" w14:textId="77777777" w:rsidR="00DE675D" w:rsidRDefault="00DE675D">
      <w:r>
        <w:separator/>
      </w:r>
    </w:p>
  </w:footnote>
  <w:footnote w:type="continuationSeparator" w:id="0">
    <w:p w14:paraId="2C73F849" w14:textId="77777777" w:rsidR="00DE675D" w:rsidRDefault="00DE6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536E6"/>
    <w:multiLevelType w:val="hybridMultilevel"/>
    <w:tmpl w:val="A0F41A8E"/>
    <w:lvl w:ilvl="0" w:tplc="239685D8">
      <w:start w:val="1"/>
      <w:numFmt w:val="decimal"/>
      <w:lvlText w:val="%1."/>
      <w:lvlJc w:val="left"/>
      <w:pPr>
        <w:ind w:left="143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5A362118">
      <w:start w:val="1"/>
      <w:numFmt w:val="decimal"/>
      <w:lvlText w:val="%2."/>
      <w:lvlJc w:val="left"/>
      <w:pPr>
        <w:ind w:left="86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s-ES" w:eastAsia="en-US" w:bidi="ar-SA"/>
      </w:rPr>
    </w:lvl>
    <w:lvl w:ilvl="2" w:tplc="0F1886AA">
      <w:numFmt w:val="bullet"/>
      <w:lvlText w:val="•"/>
      <w:lvlJc w:val="left"/>
      <w:pPr>
        <w:ind w:left="1772" w:hanging="360"/>
      </w:pPr>
      <w:rPr>
        <w:rFonts w:hint="default"/>
        <w:lang w:val="es-ES" w:eastAsia="en-US" w:bidi="ar-SA"/>
      </w:rPr>
    </w:lvl>
    <w:lvl w:ilvl="3" w:tplc="C8C02926">
      <w:numFmt w:val="bullet"/>
      <w:lvlText w:val="•"/>
      <w:lvlJc w:val="left"/>
      <w:pPr>
        <w:ind w:left="2684" w:hanging="360"/>
      </w:pPr>
      <w:rPr>
        <w:rFonts w:hint="default"/>
        <w:lang w:val="es-ES" w:eastAsia="en-US" w:bidi="ar-SA"/>
      </w:rPr>
    </w:lvl>
    <w:lvl w:ilvl="4" w:tplc="DA0C8B8A">
      <w:numFmt w:val="bullet"/>
      <w:lvlText w:val="•"/>
      <w:lvlJc w:val="left"/>
      <w:pPr>
        <w:ind w:left="3597" w:hanging="360"/>
      </w:pPr>
      <w:rPr>
        <w:rFonts w:hint="default"/>
        <w:lang w:val="es-ES" w:eastAsia="en-US" w:bidi="ar-SA"/>
      </w:rPr>
    </w:lvl>
    <w:lvl w:ilvl="5" w:tplc="A8A44D08">
      <w:numFmt w:val="bullet"/>
      <w:lvlText w:val="•"/>
      <w:lvlJc w:val="left"/>
      <w:pPr>
        <w:ind w:left="4509" w:hanging="360"/>
      </w:pPr>
      <w:rPr>
        <w:rFonts w:hint="default"/>
        <w:lang w:val="es-ES" w:eastAsia="en-US" w:bidi="ar-SA"/>
      </w:rPr>
    </w:lvl>
    <w:lvl w:ilvl="6" w:tplc="B60C9BC2">
      <w:numFmt w:val="bullet"/>
      <w:lvlText w:val="•"/>
      <w:lvlJc w:val="left"/>
      <w:pPr>
        <w:ind w:left="5422" w:hanging="360"/>
      </w:pPr>
      <w:rPr>
        <w:rFonts w:hint="default"/>
        <w:lang w:val="es-ES" w:eastAsia="en-US" w:bidi="ar-SA"/>
      </w:rPr>
    </w:lvl>
    <w:lvl w:ilvl="7" w:tplc="E8B4EAEC">
      <w:numFmt w:val="bullet"/>
      <w:lvlText w:val="•"/>
      <w:lvlJc w:val="left"/>
      <w:pPr>
        <w:ind w:left="6334" w:hanging="360"/>
      </w:pPr>
      <w:rPr>
        <w:rFonts w:hint="default"/>
        <w:lang w:val="es-ES" w:eastAsia="en-US" w:bidi="ar-SA"/>
      </w:rPr>
    </w:lvl>
    <w:lvl w:ilvl="8" w:tplc="1E7284B6">
      <w:numFmt w:val="bullet"/>
      <w:lvlText w:val="•"/>
      <w:lvlJc w:val="left"/>
      <w:pPr>
        <w:ind w:left="7247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DF"/>
    <w:rsid w:val="00DE675D"/>
    <w:rsid w:val="00E40269"/>
    <w:rsid w:val="00E619AF"/>
    <w:rsid w:val="00FC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1EE23"/>
  <w15:docId w15:val="{115F5DBA-89E3-41BF-A9C2-DF80A092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9"/>
      <w:ind w:left="143" w:right="428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328" w:firstLine="2933"/>
    </w:pPr>
    <w:rPr>
      <w:rFonts w:ascii="Calibri" w:eastAsia="Calibri" w:hAnsi="Calibri" w:cs="Calibri"/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860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Textoennegrita">
    <w:name w:val="Strong"/>
    <w:basedOn w:val="Fuentedeprrafopredeter"/>
    <w:uiPriority w:val="22"/>
    <w:qFormat/>
    <w:rsid w:val="00E61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incibe.es/" TargetMode="External"/><Relationship Id="rId17" Type="http://schemas.openxmlformats.org/officeDocument/2006/relationships/hyperlink" Target="https://www.incibe.es/incibe-cert/alerta-temprana/vulnerabilidades/cve-2026-8765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ncibe.es/incibe-cert/alerta-temprana/vulnerabilidades/cve-2026-8765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nvd.nist.gov/" TargetMode="External"/><Relationship Id="rId5" Type="http://schemas.openxmlformats.org/officeDocument/2006/relationships/styles" Target="styles.xml"/><Relationship Id="rId15" Type="http://schemas.openxmlformats.org/officeDocument/2006/relationships/hyperlink" Target="https://unaaldia.hispasec.com/google-corrige-un-dia-cero-de-v8-en-chrome-que-se-explota-de-forma-activa-2/" TargetMode="External"/><Relationship Id="rId10" Type="http://schemas.openxmlformats.org/officeDocument/2006/relationships/hyperlink" Target="https://hispasec.com/es/inicio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unaaldia.hispasec.com/google-corrige-un-dia-cero-de-v8-en-chrome-que-se-explota-de-forma-activa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5205CDFC29DE42A101B7502D867CDE" ma:contentTypeVersion="5" ma:contentTypeDescription="Crear nuevo documento." ma:contentTypeScope="" ma:versionID="3fdfc8413eebf86f0ccc0f5016316898">
  <xsd:schema xmlns:xsd="http://www.w3.org/2001/XMLSchema" xmlns:xs="http://www.w3.org/2001/XMLSchema" xmlns:p="http://schemas.microsoft.com/office/2006/metadata/properties" xmlns:ns3="3f4c83f5-ac3b-45d7-ab96-a015c82b17ee" targetNamespace="http://schemas.microsoft.com/office/2006/metadata/properties" ma:root="true" ma:fieldsID="653837346ac6bf7bc4159e6bed02adfb" ns3:_="">
    <xsd:import namespace="3f4c83f5-ac3b-45d7-ab96-a015c82b17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c83f5-ac3b-45d7-ab96-a015c82b17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4c83f5-ac3b-45d7-ab96-a015c82b17ee" xsi:nil="true"/>
  </documentManagement>
</p:properties>
</file>

<file path=customXml/itemProps1.xml><?xml version="1.0" encoding="utf-8"?>
<ds:datastoreItem xmlns:ds="http://schemas.openxmlformats.org/officeDocument/2006/customXml" ds:itemID="{8ACF9242-36F8-4F80-9193-C875F5D99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4c83f5-ac3b-45d7-ab96-a015c82b1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E24336-C562-4B62-932F-2D5186FC7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7AD1C3-DA75-4E82-82D6-DB319F0A2F63}">
  <ds:schemaRefs>
    <ds:schemaRef ds:uri="http://schemas.microsoft.com/office/2006/metadata/properties"/>
    <ds:schemaRef ds:uri="http://schemas.microsoft.com/office/infopath/2007/PartnerControls"/>
    <ds:schemaRef ds:uri="3f4c83f5-ac3b-45d7-ab96-a015c82b17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850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Tema 1: Amenazas y vulnerabilidades informáticas</vt:lpstr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1: Amenazas y vulnerabilidades informáticas</dc:title>
  <dc:subject>Actividad 1.1</dc:subject>
  <dc:creator>Rodrigo Hernández Sánchez</dc:creator>
  <cp:lastModifiedBy>Rodrigo Hernández Sánchez</cp:lastModifiedBy>
  <cp:revision>2</cp:revision>
  <dcterms:created xsi:type="dcterms:W3CDTF">2026-09-18T08:24:00Z</dcterms:created>
  <dcterms:modified xsi:type="dcterms:W3CDTF">2026-09-18T08:24:00Z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LTSC</vt:lpwstr>
  </property>
  <property fmtid="{D5CDD505-2E9C-101B-9397-08002B2CF9AE}" pid="7" name="ContentTypeId">
    <vt:lpwstr>0x010100D65205CDFC29DE42A101B7502D867CDE</vt:lpwstr>
  </property>
</Properties>
</file>