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89" w:rsidRPr="00E355F0" w:rsidRDefault="007738F5" w:rsidP="00E355F0">
      <w:pPr>
        <w:pStyle w:val="Ttulo"/>
        <w:widowControl w:val="0"/>
        <w:spacing w:before="120" w:after="240"/>
        <w:rPr>
          <w:rFonts w:ascii="Calibri" w:hAnsi="Calibri" w:cs="Calibri"/>
          <w:spacing w:val="20"/>
          <w:kern w:val="32"/>
          <w:sz w:val="36"/>
          <w:szCs w:val="20"/>
          <w:lang w:val="es-ES" w:eastAsia="en-US"/>
        </w:rPr>
      </w:pPr>
      <w:bookmarkStart w:id="0" w:name="_GoBack"/>
      <w:bookmarkEnd w:id="0"/>
      <w:r>
        <w:rPr>
          <w:rFonts w:ascii="Calibri" w:hAnsi="Calibri" w:cs="Calibri"/>
          <w:spacing w:val="20"/>
          <w:kern w:val="32"/>
          <w:sz w:val="36"/>
          <w:szCs w:val="20"/>
          <w:lang w:val="es-ES" w:eastAsia="en-US"/>
        </w:rPr>
        <w:t>Minuta de Reunión</w:t>
      </w:r>
    </w:p>
    <w:tbl>
      <w:tblPr>
        <w:tblW w:w="9707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07"/>
      </w:tblGrid>
      <w:tr w:rsidR="00345C89" w:rsidRPr="00640E6B" w:rsidTr="009D0D63">
        <w:trPr>
          <w:trHeight w:val="545"/>
          <w:tblCellSpacing w:w="20" w:type="dxa"/>
          <w:jc w:val="center"/>
        </w:trPr>
        <w:tc>
          <w:tcPr>
            <w:tcW w:w="9627" w:type="dxa"/>
            <w:tcBorders>
              <w:right w:val="inset" w:sz="6" w:space="0" w:color="ECE9D8"/>
            </w:tcBorders>
            <w:vAlign w:val="center"/>
          </w:tcPr>
          <w:p w:rsidR="00345C89" w:rsidRPr="004017FB" w:rsidRDefault="00640E6B" w:rsidP="009D0D63">
            <w:pPr>
              <w:rPr>
                <w:rFonts w:asciiTheme="minorHAnsi" w:hAnsiTheme="minorHAnsi"/>
              </w:rPr>
            </w:pPr>
            <w:r w:rsidRPr="00640E6B">
              <w:rPr>
                <w:rFonts w:asciiTheme="minorHAnsi" w:hAnsiTheme="minorHAnsi"/>
                <w:b/>
                <w:bCs/>
              </w:rPr>
              <w:t>Nombre del Proyecto:</w:t>
            </w:r>
            <w:r w:rsidR="004017FB">
              <w:rPr>
                <w:rFonts w:asciiTheme="minorHAnsi" w:hAnsiTheme="minorHAnsi"/>
                <w:b/>
                <w:bCs/>
              </w:rPr>
              <w:t xml:space="preserve"> </w:t>
            </w:r>
            <w:r w:rsidR="004017FB">
              <w:rPr>
                <w:rFonts w:asciiTheme="minorHAnsi" w:hAnsiTheme="minorHAnsi"/>
                <w:bCs/>
              </w:rPr>
              <w:t>Módulo Proveedores – Autorización Facturas.</w:t>
            </w:r>
          </w:p>
        </w:tc>
      </w:tr>
      <w:tr w:rsidR="00640E6B" w:rsidRPr="00640E6B" w:rsidTr="009D0D63">
        <w:trPr>
          <w:trHeight w:val="545"/>
          <w:tblCellSpacing w:w="20" w:type="dxa"/>
          <w:jc w:val="center"/>
        </w:trPr>
        <w:tc>
          <w:tcPr>
            <w:tcW w:w="9627" w:type="dxa"/>
            <w:tcBorders>
              <w:right w:val="inset" w:sz="6" w:space="0" w:color="ECE9D8"/>
            </w:tcBorders>
            <w:vAlign w:val="center"/>
          </w:tcPr>
          <w:p w:rsidR="00640E6B" w:rsidRPr="00DF418F" w:rsidRDefault="00640E6B" w:rsidP="00954F98">
            <w:pPr>
              <w:rPr>
                <w:rFonts w:asciiTheme="minorHAnsi" w:hAnsiTheme="minorHAnsi"/>
              </w:rPr>
            </w:pPr>
            <w:r w:rsidRPr="00640E6B">
              <w:rPr>
                <w:rFonts w:asciiTheme="minorHAnsi" w:hAnsiTheme="minorHAnsi"/>
                <w:b/>
              </w:rPr>
              <w:t>Fecha de la Reunión:</w:t>
            </w:r>
            <w:r w:rsidR="00DF418F">
              <w:rPr>
                <w:rFonts w:asciiTheme="minorHAnsi" w:hAnsiTheme="minorHAnsi"/>
              </w:rPr>
              <w:t xml:space="preserve"> 0</w:t>
            </w:r>
            <w:r w:rsidR="00954F98">
              <w:rPr>
                <w:rFonts w:asciiTheme="minorHAnsi" w:hAnsiTheme="minorHAnsi"/>
              </w:rPr>
              <w:t>6</w:t>
            </w:r>
            <w:r w:rsidR="00DF418F">
              <w:rPr>
                <w:rFonts w:asciiTheme="minorHAnsi" w:hAnsiTheme="minorHAnsi"/>
              </w:rPr>
              <w:t>/11/2014</w:t>
            </w:r>
          </w:p>
        </w:tc>
      </w:tr>
      <w:tr w:rsidR="00640E6B" w:rsidRPr="00640E6B" w:rsidTr="009D0D63">
        <w:trPr>
          <w:trHeight w:val="545"/>
          <w:tblCellSpacing w:w="20" w:type="dxa"/>
          <w:jc w:val="center"/>
        </w:trPr>
        <w:tc>
          <w:tcPr>
            <w:tcW w:w="9627" w:type="dxa"/>
            <w:tcBorders>
              <w:right w:val="inset" w:sz="6" w:space="0" w:color="ECE9D8"/>
            </w:tcBorders>
            <w:vAlign w:val="center"/>
          </w:tcPr>
          <w:p w:rsidR="00640E6B" w:rsidRPr="00DF418F" w:rsidRDefault="00640E6B" w:rsidP="008A19F9">
            <w:pPr>
              <w:rPr>
                <w:rFonts w:asciiTheme="minorHAnsi" w:hAnsiTheme="minorHAnsi"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Motivo de la Reunión:</w:t>
            </w:r>
            <w:r w:rsidR="009D0D63">
              <w:rPr>
                <w:rFonts w:asciiTheme="minorHAnsi" w:hAnsiTheme="minorHAnsi"/>
                <w:b/>
                <w:bCs/>
              </w:rPr>
              <w:t xml:space="preserve"> </w:t>
            </w:r>
            <w:r w:rsidR="008A19F9">
              <w:rPr>
                <w:rFonts w:asciiTheme="minorHAnsi" w:hAnsiTheme="minorHAnsi"/>
                <w:bCs/>
              </w:rPr>
              <w:t>Revisión del requerimiento</w:t>
            </w:r>
            <w:r w:rsidR="00DF418F">
              <w:rPr>
                <w:rFonts w:asciiTheme="minorHAnsi" w:hAnsiTheme="minorHAnsi"/>
                <w:bCs/>
              </w:rPr>
              <w:t>.</w:t>
            </w:r>
          </w:p>
        </w:tc>
      </w:tr>
      <w:tr w:rsidR="00345C89" w:rsidRPr="00640E6B" w:rsidTr="009D0D63">
        <w:trPr>
          <w:trHeight w:val="337"/>
          <w:tblCellSpacing w:w="20" w:type="dxa"/>
          <w:jc w:val="center"/>
        </w:trPr>
        <w:tc>
          <w:tcPr>
            <w:tcW w:w="9627" w:type="dxa"/>
          </w:tcPr>
          <w:p w:rsidR="00345C89" w:rsidRPr="00640E6B" w:rsidRDefault="00345C89">
            <w:pPr>
              <w:jc w:val="both"/>
              <w:rPr>
                <w:rFonts w:asciiTheme="minorHAnsi" w:hAnsiTheme="minorHAnsi"/>
                <w:b/>
              </w:rPr>
            </w:pPr>
            <w:r w:rsidRPr="00640E6B">
              <w:rPr>
                <w:rFonts w:asciiTheme="minorHAnsi" w:hAnsiTheme="minorHAnsi"/>
                <w:b/>
              </w:rPr>
              <w:t xml:space="preserve">Resumen de los </w:t>
            </w:r>
            <w:r w:rsidR="0061028C" w:rsidRPr="00640E6B">
              <w:rPr>
                <w:rFonts w:asciiTheme="minorHAnsi" w:hAnsiTheme="minorHAnsi"/>
                <w:b/>
              </w:rPr>
              <w:t>temas</w:t>
            </w:r>
            <w:r w:rsidRPr="00640E6B">
              <w:rPr>
                <w:rFonts w:asciiTheme="minorHAnsi" w:hAnsiTheme="minorHAnsi"/>
                <w:b/>
              </w:rPr>
              <w:t xml:space="preserve"> tratados: </w:t>
            </w:r>
          </w:p>
          <w:p w:rsidR="0022503A" w:rsidRDefault="0022503A" w:rsidP="00BC763B">
            <w:pPr>
              <w:jc w:val="both"/>
              <w:rPr>
                <w:rFonts w:asciiTheme="minorHAnsi" w:hAnsiTheme="minorHAnsi"/>
              </w:rPr>
            </w:pPr>
          </w:p>
          <w:p w:rsidR="0022503A" w:rsidRPr="0022503A" w:rsidRDefault="00703830" w:rsidP="00BC763B">
            <w:pPr>
              <w:jc w:val="both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Introducción</w:t>
            </w:r>
            <w:r w:rsidR="0022503A" w:rsidRPr="0022503A">
              <w:rPr>
                <w:rFonts w:asciiTheme="minorHAnsi" w:hAnsiTheme="minorHAnsi"/>
                <w:u w:val="single"/>
              </w:rPr>
              <w:t>:</w:t>
            </w:r>
          </w:p>
          <w:p w:rsidR="00092770" w:rsidRDefault="00E478CF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Por procedimiento las facturas </w:t>
            </w:r>
            <w:r w:rsidR="00C55E6D">
              <w:rPr>
                <w:rFonts w:asciiTheme="minorHAnsi" w:hAnsiTheme="minorHAnsi"/>
              </w:rPr>
              <w:t xml:space="preserve">de los proveedores, previo a ser abonadas, </w:t>
            </w:r>
            <w:r>
              <w:rPr>
                <w:rFonts w:asciiTheme="minorHAnsi" w:hAnsiTheme="minorHAnsi"/>
              </w:rPr>
              <w:t xml:space="preserve">deben ser autorizadas </w:t>
            </w:r>
            <w:r w:rsidR="00AE722F">
              <w:rPr>
                <w:rFonts w:asciiTheme="minorHAnsi" w:hAnsiTheme="minorHAnsi"/>
              </w:rPr>
              <w:t xml:space="preserve">(firmadas) </w:t>
            </w:r>
            <w:r>
              <w:rPr>
                <w:rFonts w:asciiTheme="minorHAnsi" w:hAnsiTheme="minorHAnsi"/>
              </w:rPr>
              <w:t>por dist</w:t>
            </w:r>
            <w:r w:rsidR="00C55E6D">
              <w:rPr>
                <w:rFonts w:asciiTheme="minorHAnsi" w:hAnsiTheme="minorHAnsi"/>
              </w:rPr>
              <w:t>intas personas con niveles de responsabilidad distintas</w:t>
            </w:r>
            <w:r>
              <w:rPr>
                <w:rFonts w:asciiTheme="minorHAnsi" w:hAnsiTheme="minorHAnsi"/>
              </w:rPr>
              <w:t xml:space="preserve">. </w:t>
            </w:r>
            <w:r w:rsidR="00AE722F">
              <w:rPr>
                <w:rFonts w:asciiTheme="minorHAnsi" w:hAnsiTheme="minorHAnsi"/>
              </w:rPr>
              <w:t>Por ejemplo, una factu</w:t>
            </w:r>
            <w:r w:rsidR="00092840">
              <w:rPr>
                <w:rFonts w:asciiTheme="minorHAnsi" w:hAnsiTheme="minorHAnsi"/>
              </w:rPr>
              <w:t>ra puede ser firmada por Program</w:t>
            </w:r>
            <w:r w:rsidR="00AE722F">
              <w:rPr>
                <w:rFonts w:asciiTheme="minorHAnsi" w:hAnsiTheme="minorHAnsi"/>
              </w:rPr>
              <w:t xml:space="preserve"> Manager </w:t>
            </w:r>
            <w:r w:rsidR="00AE722F" w:rsidRPr="00AE722F">
              <w:rPr>
                <w:rFonts w:asciiTheme="minorHAnsi" w:hAnsiTheme="minorHAnsi"/>
              </w:rPr>
              <w:sym w:font="Wingdings" w:char="F0E0"/>
            </w:r>
            <w:r w:rsidR="00AE722F">
              <w:rPr>
                <w:rFonts w:asciiTheme="minorHAnsi" w:hAnsiTheme="minorHAnsi"/>
              </w:rPr>
              <w:t xml:space="preserve"> Gerente de área </w:t>
            </w:r>
            <w:r w:rsidR="00AE722F" w:rsidRPr="00AE722F">
              <w:rPr>
                <w:rFonts w:asciiTheme="minorHAnsi" w:hAnsiTheme="minorHAnsi"/>
              </w:rPr>
              <w:sym w:font="Wingdings" w:char="F0E0"/>
            </w:r>
            <w:r w:rsidR="00AE722F">
              <w:rPr>
                <w:rFonts w:asciiTheme="minorHAnsi" w:hAnsiTheme="minorHAnsi"/>
              </w:rPr>
              <w:t xml:space="preserve"> Gerente General</w:t>
            </w:r>
            <w:r w:rsidR="0020702E">
              <w:rPr>
                <w:rFonts w:asciiTheme="minorHAnsi" w:hAnsiTheme="minorHAnsi"/>
              </w:rPr>
              <w:t xml:space="preserve"> antes de su pago</w:t>
            </w:r>
            <w:r w:rsidR="00AE722F">
              <w:rPr>
                <w:rFonts w:asciiTheme="minorHAnsi" w:hAnsiTheme="minorHAnsi"/>
              </w:rPr>
              <w:t>.</w:t>
            </w:r>
          </w:p>
          <w:p w:rsidR="00175127" w:rsidRDefault="00175127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Siempre que la factura supere un monto de $300 debe ser autorizada en último nivel por la Gerencia General (GG). </w:t>
            </w:r>
          </w:p>
          <w:p w:rsidR="00092770" w:rsidRDefault="00092770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Los niveles superiores no autorizan si no existe un Ok </w:t>
            </w:r>
            <w:r w:rsidR="003B3E8A">
              <w:rPr>
                <w:rFonts w:asciiTheme="minorHAnsi" w:hAnsiTheme="minorHAnsi"/>
              </w:rPr>
              <w:t xml:space="preserve">previo </w:t>
            </w:r>
            <w:r>
              <w:rPr>
                <w:rFonts w:asciiTheme="minorHAnsi" w:hAnsiTheme="minorHAnsi"/>
              </w:rPr>
              <w:t>del nivel anterior.</w:t>
            </w:r>
          </w:p>
          <w:p w:rsidR="00092770" w:rsidRDefault="00092770" w:rsidP="00BC763B">
            <w:pPr>
              <w:jc w:val="both"/>
              <w:rPr>
                <w:rFonts w:asciiTheme="minorHAnsi" w:hAnsiTheme="minorHAnsi"/>
              </w:rPr>
            </w:pPr>
          </w:p>
          <w:p w:rsidR="0069635D" w:rsidRDefault="0069635D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Este proceso</w:t>
            </w:r>
            <w:r w:rsidR="00885091">
              <w:rPr>
                <w:rFonts w:asciiTheme="minorHAnsi" w:hAnsiTheme="minorHAnsi"/>
              </w:rPr>
              <w:t xml:space="preserve"> en la actualidad </w:t>
            </w:r>
            <w:r>
              <w:rPr>
                <w:rFonts w:asciiTheme="minorHAnsi" w:hAnsiTheme="minorHAnsi"/>
              </w:rPr>
              <w:t xml:space="preserve">es manual. Cecilia </w:t>
            </w:r>
            <w:r w:rsidR="00A04B5E">
              <w:rPr>
                <w:rFonts w:asciiTheme="minorHAnsi" w:hAnsiTheme="minorHAnsi"/>
              </w:rPr>
              <w:t>Quiroga</w:t>
            </w:r>
            <w:r w:rsidR="00CC30DC">
              <w:rPr>
                <w:rFonts w:asciiTheme="minorHAnsi" w:hAnsiTheme="minorHAnsi"/>
              </w:rPr>
              <w:t>, con</w:t>
            </w:r>
            <w:r>
              <w:rPr>
                <w:rFonts w:asciiTheme="minorHAnsi" w:hAnsiTheme="minorHAnsi"/>
              </w:rPr>
              <w:t xml:space="preserve"> las facturas y documentación de soporte (mail, planilla Excel con presupues</w:t>
            </w:r>
            <w:r w:rsidR="00CC30DC">
              <w:rPr>
                <w:rFonts w:asciiTheme="minorHAnsi" w:hAnsiTheme="minorHAnsi"/>
              </w:rPr>
              <w:t xml:space="preserve">to, orden de provisión, etc.) </w:t>
            </w:r>
            <w:r w:rsidR="00885091">
              <w:rPr>
                <w:rFonts w:asciiTheme="minorHAnsi" w:hAnsiTheme="minorHAnsi"/>
              </w:rPr>
              <w:t>pasa</w:t>
            </w:r>
            <w:r>
              <w:rPr>
                <w:rFonts w:asciiTheme="minorHAnsi" w:hAnsiTheme="minorHAnsi"/>
              </w:rPr>
              <w:t xml:space="preserve"> por cada oficina solicitando la firma</w:t>
            </w:r>
            <w:r w:rsidR="00885091">
              <w:rPr>
                <w:rFonts w:asciiTheme="minorHAnsi" w:hAnsiTheme="minorHAnsi"/>
              </w:rPr>
              <w:t xml:space="preserve"> de las mismas</w:t>
            </w:r>
            <w:r>
              <w:rPr>
                <w:rFonts w:asciiTheme="minorHAnsi" w:hAnsiTheme="minorHAnsi"/>
              </w:rPr>
              <w:t xml:space="preserve">. </w:t>
            </w:r>
          </w:p>
          <w:p w:rsidR="00254BD7" w:rsidRDefault="00254BD7" w:rsidP="00BC763B">
            <w:pPr>
              <w:jc w:val="both"/>
              <w:rPr>
                <w:rFonts w:asciiTheme="minorHAnsi" w:hAnsiTheme="minorHAnsi"/>
              </w:rPr>
            </w:pPr>
          </w:p>
          <w:p w:rsidR="00254BD7" w:rsidRDefault="00254BD7" w:rsidP="00BC763B">
            <w:pPr>
              <w:jc w:val="both"/>
              <w:rPr>
                <w:rFonts w:asciiTheme="minorHAnsi" w:hAnsiTheme="minorHAnsi"/>
              </w:rPr>
            </w:pPr>
            <w:r w:rsidRPr="00354783">
              <w:rPr>
                <w:rFonts w:asciiTheme="minorHAnsi" w:hAnsiTheme="minorHAnsi"/>
                <w:u w:val="single"/>
              </w:rPr>
              <w:t>Requerimiento</w:t>
            </w:r>
            <w:r>
              <w:rPr>
                <w:rFonts w:asciiTheme="minorHAnsi" w:hAnsiTheme="minorHAnsi"/>
              </w:rPr>
              <w:t>:</w:t>
            </w:r>
          </w:p>
          <w:p w:rsidR="00254BD7" w:rsidRDefault="00354783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 necesita automatizar el proceso de autorización para evitar la acción en papel y agilizar las autorizaciones. </w:t>
            </w:r>
          </w:p>
          <w:p w:rsidR="00354783" w:rsidRDefault="00354783" w:rsidP="00BC763B">
            <w:pPr>
              <w:jc w:val="both"/>
              <w:rPr>
                <w:rFonts w:asciiTheme="minorHAnsi" w:hAnsiTheme="minorHAnsi"/>
              </w:rPr>
            </w:pPr>
          </w:p>
          <w:p w:rsidR="00B92E78" w:rsidRPr="00B92E78" w:rsidRDefault="00B92E78" w:rsidP="00BC763B">
            <w:pPr>
              <w:jc w:val="both"/>
              <w:rPr>
                <w:rFonts w:asciiTheme="minorHAnsi" w:hAnsiTheme="minorHAnsi"/>
                <w:u w:val="single"/>
              </w:rPr>
            </w:pPr>
            <w:r w:rsidRPr="00B92E78">
              <w:rPr>
                <w:rFonts w:asciiTheme="minorHAnsi" w:hAnsiTheme="minorHAnsi"/>
                <w:u w:val="single"/>
              </w:rPr>
              <w:t>Descripción</w:t>
            </w:r>
            <w:r w:rsidR="00B73484">
              <w:rPr>
                <w:rFonts w:asciiTheme="minorHAnsi" w:hAnsiTheme="minorHAnsi"/>
                <w:u w:val="single"/>
              </w:rPr>
              <w:t xml:space="preserve"> Necesidad</w:t>
            </w:r>
            <w:r w:rsidRPr="00B92E78">
              <w:rPr>
                <w:rFonts w:asciiTheme="minorHAnsi" w:hAnsiTheme="minorHAnsi"/>
                <w:u w:val="single"/>
              </w:rPr>
              <w:t>:</w:t>
            </w:r>
          </w:p>
          <w:p w:rsidR="0069635D" w:rsidRDefault="00371C9A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Luego de la carga de la factura en el actual módulo de Proveedores (sistema interno desarrollado en </w:t>
            </w:r>
            <w:r w:rsidR="00092840">
              <w:rPr>
                <w:rFonts w:asciiTheme="minorHAnsi" w:hAnsiTheme="minorHAnsi"/>
              </w:rPr>
              <w:t>Visual Basic 6</w:t>
            </w:r>
            <w:r w:rsidR="00954F98">
              <w:rPr>
                <w:rFonts w:asciiTheme="minorHAnsi" w:hAnsiTheme="minorHAnsi"/>
              </w:rPr>
              <w:t xml:space="preserve"> sobre una Base de Datos Oracle</w:t>
            </w:r>
            <w:r>
              <w:rPr>
                <w:rFonts w:asciiTheme="minorHAnsi" w:hAnsiTheme="minorHAnsi"/>
              </w:rPr>
              <w:t xml:space="preserve"> y mantenido por Romina Mackevich) se deberá poder adjuntar ‘n’ cantidad de archivos </w:t>
            </w:r>
            <w:r w:rsidR="00F910CC">
              <w:rPr>
                <w:rFonts w:asciiTheme="minorHAnsi" w:hAnsiTheme="minorHAnsi"/>
              </w:rPr>
              <w:t xml:space="preserve">de soporte </w:t>
            </w:r>
            <w:r>
              <w:rPr>
                <w:rFonts w:asciiTheme="minorHAnsi" w:hAnsiTheme="minorHAnsi"/>
              </w:rPr>
              <w:t xml:space="preserve">de distintos formatos (escaneo de la factura, mails con la historia de la negociación, etc.) y armar un WorkFlow </w:t>
            </w:r>
            <w:r w:rsidR="00F96405">
              <w:rPr>
                <w:rFonts w:asciiTheme="minorHAnsi" w:hAnsiTheme="minorHAnsi"/>
              </w:rPr>
              <w:t xml:space="preserve">(WF) </w:t>
            </w:r>
            <w:r>
              <w:rPr>
                <w:rFonts w:asciiTheme="minorHAnsi" w:hAnsiTheme="minorHAnsi"/>
              </w:rPr>
              <w:t>de autorizaciones</w:t>
            </w:r>
            <w:r w:rsidR="00F910CC">
              <w:rPr>
                <w:rFonts w:asciiTheme="minorHAnsi" w:hAnsiTheme="minorHAnsi"/>
              </w:rPr>
              <w:t xml:space="preserve"> con las personas que tiene que dar su Ok</w:t>
            </w:r>
            <w:r>
              <w:rPr>
                <w:rFonts w:asciiTheme="minorHAnsi" w:hAnsiTheme="minorHAnsi"/>
              </w:rPr>
              <w:t xml:space="preserve">. </w:t>
            </w:r>
          </w:p>
          <w:p w:rsidR="00A03F7D" w:rsidRDefault="00F96405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Dicho WF</w:t>
            </w:r>
            <w:r w:rsidR="00371C9A">
              <w:rPr>
                <w:rFonts w:asciiTheme="minorHAnsi" w:hAnsiTheme="minorHAnsi"/>
              </w:rPr>
              <w:t xml:space="preserve"> podrá tener ‘n’ niveles de autorización. Por cada nivel existirá un responsable de autorización. </w:t>
            </w:r>
          </w:p>
          <w:p w:rsidR="00F96405" w:rsidRDefault="00F96405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carga y definición de dicho WF será manual ya que no existe un patrón o regla a seguir</w:t>
            </w:r>
            <w:r w:rsidR="00954F98">
              <w:rPr>
                <w:rFonts w:asciiTheme="minorHAnsi" w:hAnsiTheme="minorHAnsi"/>
              </w:rPr>
              <w:t xml:space="preserve"> para la definición del mismo</w:t>
            </w:r>
            <w:r>
              <w:rPr>
                <w:rFonts w:asciiTheme="minorHAnsi" w:hAnsiTheme="minorHAnsi"/>
              </w:rPr>
              <w:t xml:space="preserve">. Por ejemplo, para una factura por un viaje al Chile de un consultor se solicitará que sea autorizada por: </w:t>
            </w:r>
          </w:p>
          <w:p w:rsidR="00F96405" w:rsidRDefault="00F96405" w:rsidP="00F9640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1er Nivel: Néstor Zoldano.</w:t>
            </w:r>
          </w:p>
          <w:p w:rsidR="00F96405" w:rsidRDefault="00F96405" w:rsidP="00F9640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2do Nivel: Emiliano Laborda.</w:t>
            </w:r>
          </w:p>
          <w:p w:rsidR="00F96405" w:rsidRPr="00F96405" w:rsidRDefault="00F96405" w:rsidP="00F9640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3er Nivel: Bernardo Barra. </w:t>
            </w:r>
          </w:p>
          <w:p w:rsidR="008C1A05" w:rsidRDefault="008C1A05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otro caso, </w:t>
            </w:r>
            <w:r w:rsidR="00A03F7D">
              <w:rPr>
                <w:rFonts w:asciiTheme="minorHAnsi" w:hAnsiTheme="minorHAnsi"/>
              </w:rPr>
              <w:t xml:space="preserve">un gasto de evento </w:t>
            </w:r>
            <w:r>
              <w:rPr>
                <w:rFonts w:asciiTheme="minorHAnsi" w:hAnsiTheme="minorHAnsi"/>
              </w:rPr>
              <w:t xml:space="preserve">puede tener un solo nivel de aprobación: </w:t>
            </w:r>
          </w:p>
          <w:p w:rsidR="008C1A05" w:rsidRPr="008C1A05" w:rsidRDefault="008C1A05" w:rsidP="008C1A0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1er Nivel: Bernardo Barra.</w:t>
            </w:r>
          </w:p>
          <w:p w:rsidR="00161B38" w:rsidRDefault="00161B38" w:rsidP="00BC763B">
            <w:pPr>
              <w:jc w:val="both"/>
              <w:rPr>
                <w:rFonts w:asciiTheme="minorHAnsi" w:hAnsiTheme="minorHAnsi"/>
              </w:rPr>
            </w:pPr>
          </w:p>
          <w:p w:rsidR="0069635D" w:rsidRDefault="008C1A05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Una vez </w:t>
            </w:r>
            <w:r w:rsidR="00A03F7D">
              <w:rPr>
                <w:rFonts w:asciiTheme="minorHAnsi" w:hAnsiTheme="minorHAnsi"/>
              </w:rPr>
              <w:t>que el usuario de administración carga</w:t>
            </w:r>
            <w:r>
              <w:rPr>
                <w:rFonts w:asciiTheme="minorHAnsi" w:hAnsiTheme="minorHAnsi"/>
              </w:rPr>
              <w:t xml:space="preserve"> el WF el sistema debe notificar v</w:t>
            </w:r>
            <w:r w:rsidR="00A03F7D">
              <w:rPr>
                <w:rFonts w:asciiTheme="minorHAnsi" w:hAnsiTheme="minorHAnsi"/>
              </w:rPr>
              <w:t>ía mail al 1er Nivel</w:t>
            </w:r>
            <w:r>
              <w:rPr>
                <w:rFonts w:asciiTheme="minorHAnsi" w:hAnsiTheme="minorHAnsi"/>
              </w:rPr>
              <w:t xml:space="preserve"> </w:t>
            </w:r>
            <w:r w:rsidR="00161B38">
              <w:rPr>
                <w:rFonts w:asciiTheme="minorHAnsi" w:hAnsiTheme="minorHAnsi"/>
              </w:rPr>
              <w:t xml:space="preserve">que tiene una factura pendiente de autorización. </w:t>
            </w:r>
          </w:p>
          <w:p w:rsidR="00161B38" w:rsidRDefault="00161B38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medida que los usuarios</w:t>
            </w:r>
            <w:r w:rsidR="00A03F7D">
              <w:rPr>
                <w:rFonts w:asciiTheme="minorHAnsi" w:hAnsiTheme="minorHAnsi"/>
              </w:rPr>
              <w:t xml:space="preserve"> encargados de autorizar</w:t>
            </w:r>
            <w:r>
              <w:rPr>
                <w:rFonts w:asciiTheme="minorHAnsi" w:hAnsiTheme="minorHAnsi"/>
              </w:rPr>
              <w:t xml:space="preserve"> ingresen al sistema podrán: </w:t>
            </w:r>
          </w:p>
          <w:p w:rsidR="00161B38" w:rsidRDefault="00161B38" w:rsidP="00161B3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5B7CDD">
              <w:rPr>
                <w:rFonts w:asciiTheme="minorHAnsi" w:hAnsiTheme="minorHAnsi"/>
                <w:b/>
              </w:rPr>
              <w:t>Aceptar</w:t>
            </w:r>
            <w:r>
              <w:rPr>
                <w:rFonts w:asciiTheme="minorHAnsi" w:hAnsiTheme="minorHAnsi"/>
              </w:rPr>
              <w:t xml:space="preserve"> el pago. </w:t>
            </w:r>
          </w:p>
          <w:p w:rsidR="00161B38" w:rsidRDefault="00161B38" w:rsidP="00161B3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5B7CDD">
              <w:rPr>
                <w:rFonts w:asciiTheme="minorHAnsi" w:hAnsiTheme="minorHAnsi"/>
                <w:b/>
              </w:rPr>
              <w:t>Observarlo</w:t>
            </w:r>
            <w:r>
              <w:rPr>
                <w:rFonts w:asciiTheme="minorHAnsi" w:hAnsiTheme="minorHAnsi"/>
              </w:rPr>
              <w:t xml:space="preserve">. Lo que </w:t>
            </w:r>
            <w:r w:rsidRPr="00A03F7D">
              <w:rPr>
                <w:rFonts w:asciiTheme="minorHAnsi" w:hAnsiTheme="minorHAnsi"/>
                <w:u w:val="single"/>
              </w:rPr>
              <w:t xml:space="preserve">no </w:t>
            </w:r>
            <w:r w:rsidR="00A03F7D" w:rsidRPr="00A03F7D">
              <w:rPr>
                <w:rFonts w:asciiTheme="minorHAnsi" w:hAnsiTheme="minorHAnsi"/>
                <w:u w:val="single"/>
              </w:rPr>
              <w:t xml:space="preserve">detiene </w:t>
            </w:r>
            <w:r w:rsidRPr="00A03F7D">
              <w:rPr>
                <w:rFonts w:asciiTheme="minorHAnsi" w:hAnsiTheme="minorHAnsi"/>
                <w:u w:val="single"/>
              </w:rPr>
              <w:t>el pago</w:t>
            </w:r>
            <w:r>
              <w:rPr>
                <w:rFonts w:asciiTheme="minorHAnsi" w:hAnsiTheme="minorHAnsi"/>
              </w:rPr>
              <w:t xml:space="preserve"> </w:t>
            </w:r>
            <w:r w:rsidR="00A03F7D">
              <w:rPr>
                <w:rFonts w:asciiTheme="minorHAnsi" w:hAnsiTheme="minorHAnsi"/>
              </w:rPr>
              <w:t>por parte de</w:t>
            </w:r>
            <w:r>
              <w:rPr>
                <w:rFonts w:asciiTheme="minorHAnsi" w:hAnsiTheme="minorHAnsi"/>
              </w:rPr>
              <w:t xml:space="preserve"> administración pero requiere una descripción del motivo de </w:t>
            </w:r>
            <w:r w:rsidR="00A03F7D">
              <w:rPr>
                <w:rFonts w:asciiTheme="minorHAnsi" w:hAnsiTheme="minorHAnsi"/>
              </w:rPr>
              <w:t xml:space="preserve">dicha </w:t>
            </w:r>
            <w:r>
              <w:rPr>
                <w:rFonts w:asciiTheme="minorHAnsi" w:hAnsiTheme="minorHAnsi"/>
              </w:rPr>
              <w:t>observación</w:t>
            </w:r>
            <w:r w:rsidR="00A03F7D">
              <w:rPr>
                <w:rFonts w:asciiTheme="minorHAnsi" w:hAnsiTheme="minorHAnsi"/>
              </w:rPr>
              <w:t xml:space="preserve"> para que, en el caso que corresponda, el usuario de administración realice algún cambio</w:t>
            </w:r>
            <w:r>
              <w:rPr>
                <w:rFonts w:asciiTheme="minorHAnsi" w:hAnsiTheme="minorHAnsi"/>
              </w:rPr>
              <w:t>.</w:t>
            </w:r>
            <w:r w:rsidR="005B7CDD">
              <w:rPr>
                <w:rFonts w:asciiTheme="minorHAnsi" w:hAnsiTheme="minorHAnsi"/>
              </w:rPr>
              <w:t xml:space="preserve"> Ante observaciones se envía un mail de notificación a los usuarios de administración.</w:t>
            </w:r>
          </w:p>
          <w:p w:rsidR="00161B38" w:rsidRPr="00161B38" w:rsidRDefault="009F0B54" w:rsidP="00161B3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5B7CDD">
              <w:rPr>
                <w:rFonts w:asciiTheme="minorHAnsi" w:hAnsiTheme="minorHAnsi"/>
                <w:b/>
              </w:rPr>
              <w:t>Recha</w:t>
            </w:r>
            <w:r w:rsidR="00161B38" w:rsidRPr="005B7CDD">
              <w:rPr>
                <w:rFonts w:asciiTheme="minorHAnsi" w:hAnsiTheme="minorHAnsi"/>
                <w:b/>
              </w:rPr>
              <w:t>zarlo</w:t>
            </w:r>
            <w:r w:rsidR="00161B38">
              <w:rPr>
                <w:rFonts w:asciiTheme="minorHAnsi" w:hAnsiTheme="minorHAnsi"/>
              </w:rPr>
              <w:t xml:space="preserve">. Lo que suspende el pago de la factura por parte de administración. Será requerido el motivo del rechazo para que el usuario de administración pueda </w:t>
            </w:r>
            <w:r w:rsidR="005B7CDD">
              <w:rPr>
                <w:rFonts w:asciiTheme="minorHAnsi" w:hAnsiTheme="minorHAnsi"/>
              </w:rPr>
              <w:t xml:space="preserve">corregir lo que sea necesario </w:t>
            </w:r>
            <w:r w:rsidR="00161B38">
              <w:rPr>
                <w:rFonts w:asciiTheme="minorHAnsi" w:hAnsiTheme="minorHAnsi"/>
              </w:rPr>
              <w:t>y continuar con el WF.</w:t>
            </w:r>
            <w:r w:rsidR="00130D64">
              <w:rPr>
                <w:rFonts w:asciiTheme="minorHAnsi" w:hAnsiTheme="minorHAnsi"/>
              </w:rPr>
              <w:t xml:space="preserve"> Ante rechazos se </w:t>
            </w:r>
            <w:r w:rsidR="005B7CDD">
              <w:rPr>
                <w:rFonts w:asciiTheme="minorHAnsi" w:hAnsiTheme="minorHAnsi"/>
              </w:rPr>
              <w:t xml:space="preserve">envía </w:t>
            </w:r>
            <w:r w:rsidR="00130D64">
              <w:rPr>
                <w:rFonts w:asciiTheme="minorHAnsi" w:hAnsiTheme="minorHAnsi"/>
              </w:rPr>
              <w:t>un mail de notificación a los usuarios de administración.</w:t>
            </w:r>
          </w:p>
          <w:p w:rsidR="008C6168" w:rsidRDefault="008C6168" w:rsidP="00BC763B">
            <w:pPr>
              <w:jc w:val="both"/>
              <w:rPr>
                <w:rFonts w:asciiTheme="minorHAnsi" w:hAnsiTheme="minorHAnsi"/>
              </w:rPr>
            </w:pPr>
          </w:p>
          <w:p w:rsidR="009F0B54" w:rsidRDefault="000171A0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medida que los distintos niveles confirmen/observen los pagos, si existiese, el nivel siguiente recibirán un mail de notificación.</w:t>
            </w:r>
          </w:p>
          <w:p w:rsidR="00130D64" w:rsidRDefault="00130D64" w:rsidP="00BC763B">
            <w:pPr>
              <w:jc w:val="both"/>
              <w:rPr>
                <w:rFonts w:asciiTheme="minorHAnsi" w:hAnsiTheme="minorHAnsi"/>
              </w:rPr>
            </w:pPr>
          </w:p>
          <w:p w:rsidR="009F0B54" w:rsidRDefault="009F0B54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Existen distintos tipos de facturas: </w:t>
            </w:r>
          </w:p>
          <w:p w:rsidR="009F0B54" w:rsidRDefault="009F0B54" w:rsidP="009F0B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A527C9">
              <w:rPr>
                <w:rFonts w:asciiTheme="minorHAnsi" w:hAnsiTheme="minorHAnsi"/>
                <w:b/>
              </w:rPr>
              <w:t>Anticipadas</w:t>
            </w:r>
            <w:r>
              <w:rPr>
                <w:rFonts w:asciiTheme="minorHAnsi" w:hAnsiTheme="minorHAnsi"/>
              </w:rPr>
              <w:t xml:space="preserve">: Se abona el monto del servicio </w:t>
            </w:r>
            <w:r w:rsidR="00FB573D">
              <w:rPr>
                <w:rFonts w:asciiTheme="minorHAnsi" w:hAnsiTheme="minorHAnsi"/>
              </w:rPr>
              <w:t xml:space="preserve">o </w:t>
            </w:r>
            <w:r>
              <w:rPr>
                <w:rFonts w:asciiTheme="minorHAnsi" w:hAnsiTheme="minorHAnsi"/>
              </w:rPr>
              <w:t>producto antes de tener la factura. En estos casos se carga la factura en el sistema para que</w:t>
            </w:r>
            <w:r w:rsidR="00FB573D">
              <w:rPr>
                <w:rFonts w:asciiTheme="minorHAnsi" w:hAnsiTheme="minorHAnsi"/>
              </w:rPr>
              <w:t>, con posterioridad,</w:t>
            </w:r>
            <w:r>
              <w:rPr>
                <w:rFonts w:asciiTheme="minorHAnsi" w:hAnsiTheme="minorHAnsi"/>
              </w:rPr>
              <w:t xml:space="preserve"> quede el registro del Ok por el/los responsables de autorización</w:t>
            </w:r>
            <w:r w:rsidR="00FB573D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="00FB573D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>ero</w:t>
            </w:r>
            <w:r w:rsidR="00FB573D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la factura ya fue abonada. </w:t>
            </w:r>
          </w:p>
          <w:p w:rsidR="00A527C9" w:rsidRDefault="00A527C9" w:rsidP="00A527C9">
            <w:pPr>
              <w:pStyle w:val="Prrafodelista"/>
              <w:jc w:val="both"/>
              <w:rPr>
                <w:rFonts w:asciiTheme="minorHAnsi" w:hAnsiTheme="minorHAnsi"/>
              </w:rPr>
            </w:pPr>
          </w:p>
          <w:p w:rsidR="00A527C9" w:rsidRDefault="009F0B54" w:rsidP="00E7456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A527C9">
              <w:rPr>
                <w:rFonts w:asciiTheme="minorHAnsi" w:hAnsiTheme="minorHAnsi"/>
                <w:b/>
              </w:rPr>
              <w:t>Inmediatas</w:t>
            </w:r>
            <w:r>
              <w:rPr>
                <w:rFonts w:asciiTheme="minorHAnsi" w:hAnsiTheme="minorHAnsi"/>
              </w:rPr>
              <w:t>:</w:t>
            </w:r>
            <w:r w:rsidR="00A527C9">
              <w:rPr>
                <w:rFonts w:asciiTheme="minorHAnsi" w:hAnsiTheme="minorHAnsi"/>
              </w:rPr>
              <w:t xml:space="preserve"> El pago se ejecuta contra presentación de la factura. </w:t>
            </w:r>
            <w:r w:rsidR="00FB573D">
              <w:rPr>
                <w:rFonts w:asciiTheme="minorHAnsi" w:hAnsiTheme="minorHAnsi"/>
              </w:rPr>
              <w:t>En estos casos se carga la factura en el sistema para que, con posterioridad, quede el registro del Ok por el/los responsables de autorización. Pero, la factura ya fue abonada.</w:t>
            </w:r>
          </w:p>
          <w:p w:rsidR="00E74561" w:rsidRPr="00E74561" w:rsidRDefault="00E74561" w:rsidP="00E74561">
            <w:pPr>
              <w:jc w:val="both"/>
              <w:rPr>
                <w:rFonts w:asciiTheme="minorHAnsi" w:hAnsiTheme="minorHAnsi"/>
              </w:rPr>
            </w:pPr>
          </w:p>
          <w:p w:rsidR="009F0B54" w:rsidRPr="009F0B54" w:rsidRDefault="009F0B54" w:rsidP="009F0B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A527C9">
              <w:rPr>
                <w:rFonts w:asciiTheme="minorHAnsi" w:hAnsiTheme="minorHAnsi"/>
                <w:b/>
              </w:rPr>
              <w:t>a ‘X’ cantidad de días</w:t>
            </w:r>
            <w:r>
              <w:rPr>
                <w:rFonts w:asciiTheme="minorHAnsi" w:hAnsiTheme="minorHAnsi"/>
              </w:rPr>
              <w:t>:</w:t>
            </w:r>
            <w:r w:rsidR="00A527C9">
              <w:rPr>
                <w:rFonts w:asciiTheme="minorHAnsi" w:hAnsiTheme="minorHAnsi"/>
              </w:rPr>
              <w:t xml:space="preserve"> donde ‘x’ es la cantidad de días a vencer. Por ejemplo: a 7, 10, 15, 30 días, etc. Estas facturas solo son abonadas cuando se obtuvieron la totalidad de los Ok del/los responsables de autorización.</w:t>
            </w:r>
          </w:p>
          <w:p w:rsidR="009F0B54" w:rsidRDefault="009F0B54" w:rsidP="00BC763B">
            <w:pPr>
              <w:jc w:val="both"/>
              <w:rPr>
                <w:rFonts w:asciiTheme="minorHAnsi" w:hAnsiTheme="minorHAnsi"/>
              </w:rPr>
            </w:pPr>
          </w:p>
          <w:p w:rsidR="00BC763B" w:rsidRDefault="006522DC" w:rsidP="00BC763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Cuando el</w:t>
            </w:r>
            <w:r w:rsidR="009F0B54">
              <w:rPr>
                <w:rFonts w:asciiTheme="minorHAnsi" w:hAnsiTheme="minorHAnsi"/>
              </w:rPr>
              <w:t xml:space="preserve"> usuario de </w:t>
            </w:r>
            <w:r w:rsidR="00DE191D">
              <w:rPr>
                <w:rFonts w:asciiTheme="minorHAnsi" w:hAnsiTheme="minorHAnsi"/>
              </w:rPr>
              <w:t>autorización</w:t>
            </w:r>
            <w:r>
              <w:rPr>
                <w:rFonts w:asciiTheme="minorHAnsi" w:hAnsiTheme="minorHAnsi"/>
              </w:rPr>
              <w:t xml:space="preserve"> ingresa</w:t>
            </w:r>
            <w:r w:rsidR="00DE191D">
              <w:rPr>
                <w:rFonts w:asciiTheme="minorHAnsi" w:hAnsiTheme="minorHAnsi"/>
              </w:rPr>
              <w:t xml:space="preserve"> al sistema encuentra un listado </w:t>
            </w:r>
            <w:r w:rsidR="00D567E2">
              <w:rPr>
                <w:rFonts w:asciiTheme="minorHAnsi" w:hAnsiTheme="minorHAnsi"/>
              </w:rPr>
              <w:t>con</w:t>
            </w:r>
            <w:r>
              <w:rPr>
                <w:rFonts w:asciiTheme="minorHAnsi" w:hAnsiTheme="minorHAnsi"/>
              </w:rPr>
              <w:t>:</w:t>
            </w:r>
            <w:r w:rsidR="00D567E2">
              <w:rPr>
                <w:rFonts w:asciiTheme="minorHAnsi" w:hAnsiTheme="minorHAnsi"/>
              </w:rPr>
              <w:t xml:space="preserve"> todas las f</w:t>
            </w:r>
            <w:r>
              <w:rPr>
                <w:rFonts w:asciiTheme="minorHAnsi" w:hAnsiTheme="minorHAnsi"/>
              </w:rPr>
              <w:t>acturas pendientes de autorizar, estado (vencida/días a vencer)</w:t>
            </w:r>
            <w:r w:rsidR="00D567E2">
              <w:rPr>
                <w:rFonts w:asciiTheme="minorHAnsi" w:hAnsiTheme="minorHAnsi"/>
              </w:rPr>
              <w:t xml:space="preserve">, </w:t>
            </w:r>
            <w:r w:rsidR="00CE23B2">
              <w:rPr>
                <w:rFonts w:asciiTheme="minorHAnsi" w:hAnsiTheme="minorHAnsi"/>
              </w:rPr>
              <w:t xml:space="preserve">un detalle de WF, </w:t>
            </w:r>
            <w:r w:rsidR="00D567E2">
              <w:rPr>
                <w:rFonts w:asciiTheme="minorHAnsi" w:hAnsiTheme="minorHAnsi"/>
              </w:rPr>
              <w:t>la documentación adjunta de soporte y la acción a realizar (autorizar, observar ó rechazar):</w:t>
            </w:r>
          </w:p>
          <w:p w:rsidR="009F292A" w:rsidRDefault="009F292A" w:rsidP="00BC763B">
            <w:pPr>
              <w:jc w:val="both"/>
              <w:rPr>
                <w:rFonts w:asciiTheme="minorHAnsi" w:hAnsiTheme="minorHAnsi"/>
                <w:color w:val="FF0000"/>
              </w:rPr>
            </w:pPr>
          </w:p>
          <w:p w:rsidR="009F292A" w:rsidRDefault="008F10AF" w:rsidP="008F10AF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7C69928" wp14:editId="04BC3723">
                  <wp:extent cx="5612130" cy="814705"/>
                  <wp:effectExtent l="0" t="0" r="762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E2" w:rsidRPr="00E35600" w:rsidRDefault="00D567E2" w:rsidP="00BC763B">
            <w:pPr>
              <w:jc w:val="both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E35600">
              <w:rPr>
                <w:rFonts w:asciiTheme="minorHAnsi" w:hAnsiTheme="minorHAnsi"/>
                <w:color w:val="FF0000"/>
                <w:sz w:val="20"/>
                <w:szCs w:val="20"/>
              </w:rPr>
              <w:t>* El centro de costo solo aplica para las cuentas contables de tipo gasto.</w:t>
            </w:r>
          </w:p>
          <w:p w:rsidR="00D567E2" w:rsidRDefault="00D567E2" w:rsidP="00BC763B">
            <w:pPr>
              <w:jc w:val="both"/>
              <w:rPr>
                <w:rFonts w:asciiTheme="minorHAnsi" w:hAnsiTheme="minorHAnsi"/>
              </w:rPr>
            </w:pPr>
          </w:p>
          <w:p w:rsidR="00731E01" w:rsidRDefault="006D39B1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Siempre que observe o rechace una factura se exige que complete una descripción del motivo.</w:t>
            </w:r>
            <w:r w:rsidR="008B51BF">
              <w:rPr>
                <w:rFonts w:asciiTheme="minorHAnsi" w:hAnsiTheme="minorHAnsi"/>
              </w:rPr>
              <w:t xml:space="preserve"> El campo debe validar que la cantidad de caracteres sea mayor a 15 y que no se complete solo con espacios, puntos y/o líneas.</w:t>
            </w:r>
          </w:p>
          <w:p w:rsidR="00731E01" w:rsidRDefault="00731E01" w:rsidP="006D39B1">
            <w:pPr>
              <w:jc w:val="both"/>
              <w:rPr>
                <w:rFonts w:asciiTheme="minorHAnsi" w:hAnsiTheme="minorHAnsi"/>
              </w:rPr>
            </w:pPr>
          </w:p>
          <w:p w:rsidR="00093AA0" w:rsidRDefault="00093AA0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El usuario de administración accederá a una consulta con el mismo detalle que el usuario que autoriza </w:t>
            </w:r>
            <w:r w:rsidR="006522DC">
              <w:rPr>
                <w:rFonts w:asciiTheme="minorHAnsi" w:hAnsiTheme="minorHAnsi"/>
              </w:rPr>
              <w:t>más los campos:</w:t>
            </w:r>
            <w:r w:rsidR="00B7115E">
              <w:rPr>
                <w:rFonts w:asciiTheme="minorHAnsi" w:hAnsiTheme="minorHAnsi"/>
              </w:rPr>
              <w:t xml:space="preserve"> estado del WF</w:t>
            </w:r>
            <w:r>
              <w:rPr>
                <w:rFonts w:asciiTheme="minorHAnsi" w:hAnsiTheme="minorHAnsi"/>
              </w:rPr>
              <w:t xml:space="preserve"> y la cantidad de aprobaciones sobre el total</w:t>
            </w:r>
            <w:r w:rsidR="006522DC">
              <w:rPr>
                <w:rFonts w:asciiTheme="minorHAnsi" w:hAnsiTheme="minorHAnsi"/>
              </w:rPr>
              <w:t>. A su vez, podrá realizar búsquedas con filtros y conocer el  total de las facturas filtradas</w:t>
            </w:r>
            <w:r>
              <w:rPr>
                <w:rFonts w:asciiTheme="minorHAnsi" w:hAnsiTheme="minorHAnsi"/>
              </w:rPr>
              <w:t>:</w:t>
            </w:r>
          </w:p>
          <w:p w:rsidR="00093AA0" w:rsidRDefault="00093AA0" w:rsidP="006D39B1">
            <w:pPr>
              <w:jc w:val="both"/>
              <w:rPr>
                <w:rFonts w:asciiTheme="minorHAnsi" w:hAnsiTheme="minorHAnsi"/>
              </w:rPr>
            </w:pPr>
          </w:p>
          <w:p w:rsidR="00093AA0" w:rsidRDefault="00E31252" w:rsidP="00E31252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7AEEDD5" wp14:editId="742066ED">
                  <wp:extent cx="5612130" cy="141478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AA0" w:rsidRDefault="00093AA0" w:rsidP="006D39B1">
            <w:pPr>
              <w:jc w:val="both"/>
              <w:rPr>
                <w:rFonts w:asciiTheme="minorHAnsi" w:hAnsiTheme="minorHAnsi"/>
              </w:rPr>
            </w:pPr>
          </w:p>
          <w:p w:rsidR="004204D8" w:rsidRDefault="004204D8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Los estados posibles del WF son: </w:t>
            </w:r>
          </w:p>
          <w:p w:rsidR="004204D8" w:rsidRDefault="004204D8" w:rsidP="00792C7F">
            <w:pPr>
              <w:pStyle w:val="Prrafodelista"/>
              <w:numPr>
                <w:ilvl w:val="0"/>
                <w:numId w:val="8"/>
              </w:numPr>
              <w:ind w:left="927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Rechazado: alguno de los niveles rechazo la autorización y todavía no ha sido corregido por administración. </w:t>
            </w:r>
          </w:p>
          <w:p w:rsidR="004204D8" w:rsidRDefault="004204D8" w:rsidP="00792C7F">
            <w:pPr>
              <w:pStyle w:val="Prrafodelista"/>
              <w:numPr>
                <w:ilvl w:val="0"/>
                <w:numId w:val="8"/>
              </w:numPr>
              <w:ind w:left="927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Pendiente: existen aprobaciones pendientes de uno o más usuarios del WF definido. </w:t>
            </w:r>
          </w:p>
          <w:p w:rsidR="00FD74F6" w:rsidRDefault="00FD74F6" w:rsidP="00792C7F">
            <w:pPr>
              <w:pStyle w:val="Prrafodelista"/>
              <w:numPr>
                <w:ilvl w:val="0"/>
                <w:numId w:val="8"/>
              </w:numPr>
              <w:ind w:left="927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Pendiente con Observación: existen aprobaciones pendientes de uno o más usuarios y, además, alguno de ellos realizó una observación.</w:t>
            </w:r>
          </w:p>
          <w:p w:rsidR="00792C7F" w:rsidRDefault="00792C7F" w:rsidP="00792C7F">
            <w:pPr>
              <w:pStyle w:val="Prrafodelista"/>
              <w:numPr>
                <w:ilvl w:val="0"/>
                <w:numId w:val="8"/>
              </w:numPr>
              <w:ind w:left="927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Finalizado con Observación: todos los usuarios del WF dieron aceptaron la factura y, por lo menos uno, realizó un observación.</w:t>
            </w:r>
          </w:p>
          <w:p w:rsidR="0053073A" w:rsidRPr="004204D8" w:rsidRDefault="0053073A" w:rsidP="00792C7F">
            <w:pPr>
              <w:pStyle w:val="Prrafodelista"/>
              <w:numPr>
                <w:ilvl w:val="0"/>
                <w:numId w:val="8"/>
              </w:numPr>
              <w:ind w:left="927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Finalizado: Todos los usuarios del WF dieron el ok a las facturas sin observaciones. </w:t>
            </w:r>
          </w:p>
          <w:p w:rsidR="004204D8" w:rsidRDefault="004204D8" w:rsidP="006D39B1">
            <w:pPr>
              <w:jc w:val="both"/>
              <w:rPr>
                <w:rFonts w:asciiTheme="minorHAnsi" w:hAnsiTheme="minorHAnsi"/>
              </w:rPr>
            </w:pPr>
          </w:p>
          <w:p w:rsidR="00D567E2" w:rsidRDefault="00DD12D8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Ante un rechazo</w:t>
            </w:r>
            <w:r w:rsidR="002F72F5">
              <w:rPr>
                <w:rFonts w:asciiTheme="minorHAnsi" w:hAnsiTheme="minorHAnsi"/>
              </w:rPr>
              <w:t xml:space="preserve"> de una factura</w:t>
            </w:r>
            <w:r>
              <w:rPr>
                <w:rFonts w:asciiTheme="minorHAnsi" w:hAnsiTheme="minorHAnsi"/>
              </w:rPr>
              <w:t xml:space="preserve"> el usuario de administración podrá modificar el WF y/o inicializarlo</w:t>
            </w:r>
            <w:r w:rsidR="00634E44">
              <w:rPr>
                <w:rStyle w:val="Refdenotaalpie"/>
                <w:rFonts w:asciiTheme="minorHAnsi" w:hAnsiTheme="minorHAnsi"/>
              </w:rPr>
              <w:footnoteReference w:id="1"/>
            </w:r>
            <w:r>
              <w:rPr>
                <w:rFonts w:asciiTheme="minorHAnsi" w:hAnsiTheme="minorHAnsi"/>
              </w:rPr>
              <w:t xml:space="preserve"> para uno o todos lo</w:t>
            </w:r>
            <w:r w:rsidR="00E11F2B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niveles.</w:t>
            </w:r>
          </w:p>
          <w:p w:rsidR="00FB2E0C" w:rsidRDefault="00790BA5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el nuevo </w:t>
            </w:r>
            <w:r w:rsidR="00FB2E0C">
              <w:rPr>
                <w:rFonts w:asciiTheme="minorHAnsi" w:hAnsiTheme="minorHAnsi"/>
              </w:rPr>
              <w:t xml:space="preserve">WF figurará </w:t>
            </w:r>
            <w:r w:rsidR="00AB5051">
              <w:rPr>
                <w:rFonts w:asciiTheme="minorHAnsi" w:hAnsiTheme="minorHAnsi"/>
              </w:rPr>
              <w:t xml:space="preserve">para los usuarios que autorizan </w:t>
            </w:r>
            <w:r w:rsidR="00FB2E0C">
              <w:rPr>
                <w:rFonts w:asciiTheme="minorHAnsi" w:hAnsiTheme="minorHAnsi"/>
              </w:rPr>
              <w:t>el rechazo y su motivo para que quede registrado</w:t>
            </w:r>
            <w:r w:rsidR="002F72F5">
              <w:rPr>
                <w:rFonts w:asciiTheme="minorHAnsi" w:hAnsiTheme="minorHAnsi"/>
              </w:rPr>
              <w:t xml:space="preserve"> todo el proceso de autorizaciones que sufrió la factura en cuestión</w:t>
            </w:r>
            <w:r w:rsidR="00FB2E0C">
              <w:rPr>
                <w:rFonts w:asciiTheme="minorHAnsi" w:hAnsiTheme="minorHAnsi"/>
              </w:rPr>
              <w:t>.</w:t>
            </w:r>
          </w:p>
          <w:p w:rsidR="00AB5051" w:rsidRDefault="00AB5051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los usuarios de administración todas las modificaciones hechas a un WF para conservar el historial.</w:t>
            </w:r>
          </w:p>
          <w:p w:rsidR="00FB2E0C" w:rsidRDefault="00FB2E0C" w:rsidP="006D39B1">
            <w:pPr>
              <w:jc w:val="both"/>
              <w:rPr>
                <w:rFonts w:asciiTheme="minorHAnsi" w:hAnsiTheme="minorHAnsi"/>
              </w:rPr>
            </w:pPr>
          </w:p>
          <w:p w:rsidR="00FB2E0C" w:rsidRDefault="00FB2E0C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visualización del detalle del WF</w:t>
            </w:r>
            <w:r w:rsidR="0051659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mostrará los campos nivel, autoriza, estado, fecha y hora y descripción:</w:t>
            </w:r>
          </w:p>
          <w:p w:rsidR="00FB2E0C" w:rsidRDefault="00FB2E0C" w:rsidP="006D39B1">
            <w:pPr>
              <w:jc w:val="both"/>
              <w:rPr>
                <w:rFonts w:asciiTheme="minorHAnsi" w:hAnsiTheme="minorHAnsi"/>
              </w:rPr>
            </w:pPr>
          </w:p>
          <w:p w:rsidR="00FB2E0C" w:rsidRDefault="00613710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65BA670" wp14:editId="350D0CC7">
                  <wp:extent cx="5612130" cy="1464945"/>
                  <wp:effectExtent l="0" t="0" r="762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E0C" w:rsidRDefault="00FB2E0C" w:rsidP="006D39B1">
            <w:pPr>
              <w:jc w:val="both"/>
              <w:rPr>
                <w:rFonts w:asciiTheme="minorHAnsi" w:hAnsiTheme="minorHAnsi"/>
              </w:rPr>
            </w:pPr>
          </w:p>
          <w:p w:rsidR="008728F5" w:rsidRDefault="008728F5" w:rsidP="00516593">
            <w:pPr>
              <w:jc w:val="both"/>
              <w:rPr>
                <w:rFonts w:asciiTheme="minorHAnsi" w:hAnsiTheme="minorHAnsi"/>
              </w:rPr>
            </w:pPr>
          </w:p>
          <w:p w:rsidR="00516593" w:rsidRDefault="00516593" w:rsidP="006D39B1">
            <w:pPr>
              <w:jc w:val="both"/>
              <w:rPr>
                <w:rFonts w:asciiTheme="minorHAnsi" w:hAnsiTheme="minorHAnsi"/>
              </w:rPr>
            </w:pPr>
          </w:p>
          <w:p w:rsidR="00E11F2B" w:rsidRDefault="00E11F2B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debe ejecutar a diario un proceso de notificación (envío de mail) a los usuarios de autorización que poseen facturas pendientes de autorización</w:t>
            </w:r>
            <w:r w:rsidR="00160AB4">
              <w:rPr>
                <w:rFonts w:asciiTheme="minorHAnsi" w:hAnsiTheme="minorHAnsi"/>
              </w:rPr>
              <w:t>. Las notificaciones puede ser</w:t>
            </w:r>
            <w:r>
              <w:rPr>
                <w:rFonts w:asciiTheme="minorHAnsi" w:hAnsiTheme="minorHAnsi"/>
              </w:rPr>
              <w:t xml:space="preserve">: </w:t>
            </w:r>
          </w:p>
          <w:p w:rsidR="000A3B2B" w:rsidRDefault="00E11F2B" w:rsidP="00792C7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6F3B36">
              <w:rPr>
                <w:rFonts w:asciiTheme="minorHAnsi" w:hAnsiTheme="minorHAnsi"/>
                <w:u w:val="single"/>
              </w:rPr>
              <w:t>Recordatorio de facturas pendientes</w:t>
            </w:r>
            <w:r>
              <w:rPr>
                <w:rFonts w:asciiTheme="minorHAnsi" w:hAnsiTheme="minorHAnsi"/>
              </w:rPr>
              <w:t xml:space="preserve">: </w:t>
            </w:r>
            <w:r w:rsidR="006F3B36">
              <w:rPr>
                <w:rFonts w:asciiTheme="minorHAnsi" w:hAnsiTheme="minorHAnsi"/>
              </w:rPr>
              <w:t>Se ejecuta</w:t>
            </w:r>
            <w:r>
              <w:rPr>
                <w:rFonts w:asciiTheme="minorHAnsi" w:hAnsiTheme="minorHAnsi"/>
              </w:rPr>
              <w:t xml:space="preserve"> 5 días antes de cada viernes (día </w:t>
            </w:r>
            <w:r w:rsidR="006F3B36">
              <w:rPr>
                <w:rFonts w:asciiTheme="minorHAnsi" w:hAnsiTheme="minorHAnsi"/>
              </w:rPr>
              <w:t xml:space="preserve">habitual </w:t>
            </w:r>
            <w:r>
              <w:rPr>
                <w:rFonts w:asciiTheme="minorHAnsi" w:hAnsiTheme="minorHAnsi"/>
              </w:rPr>
              <w:t>de pago</w:t>
            </w:r>
            <w:r w:rsidR="006F3B36">
              <w:rPr>
                <w:rFonts w:asciiTheme="minorHAnsi" w:hAnsiTheme="minorHAnsi"/>
              </w:rPr>
              <w:t xml:space="preserve"> por parte de Administración</w:t>
            </w:r>
            <w:r>
              <w:rPr>
                <w:rFonts w:asciiTheme="minorHAnsi" w:hAnsiTheme="minorHAnsi"/>
              </w:rPr>
              <w:t>). Informa</w:t>
            </w:r>
            <w:r w:rsidR="000A3B2B">
              <w:rPr>
                <w:rFonts w:asciiTheme="minorHAnsi" w:hAnsiTheme="minorHAnsi"/>
              </w:rPr>
              <w:t>:</w:t>
            </w:r>
          </w:p>
          <w:p w:rsidR="000A3B2B" w:rsidRDefault="000A3B2B" w:rsidP="00792C7F">
            <w:pPr>
              <w:pStyle w:val="Prrafodelista"/>
              <w:numPr>
                <w:ilvl w:val="2"/>
                <w:numId w:val="8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="00E11F2B">
              <w:rPr>
                <w:rFonts w:asciiTheme="minorHAnsi" w:hAnsiTheme="minorHAnsi"/>
              </w:rPr>
              <w:t xml:space="preserve">acturas pendientes de autorizar, no vencidas y </w:t>
            </w:r>
            <w:r w:rsidR="0019685E">
              <w:rPr>
                <w:rFonts w:asciiTheme="minorHAnsi" w:hAnsiTheme="minorHAnsi"/>
              </w:rPr>
              <w:t>que su fecha de vencimiento es anterior al viernes próximo.</w:t>
            </w:r>
          </w:p>
          <w:p w:rsidR="00E11F2B" w:rsidRDefault="000A3B2B" w:rsidP="00792C7F">
            <w:pPr>
              <w:pStyle w:val="Prrafodelista"/>
              <w:numPr>
                <w:ilvl w:val="2"/>
                <w:numId w:val="8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Facturas de tipo “Anticipadas” y/o “Inmediatas” que se encuentran vencidas.</w:t>
            </w:r>
          </w:p>
          <w:p w:rsidR="00E11F2B" w:rsidRPr="0019685E" w:rsidRDefault="0019685E" w:rsidP="00792C7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/>
              </w:rPr>
            </w:pPr>
            <w:r w:rsidRPr="00270BA3">
              <w:rPr>
                <w:rFonts w:asciiTheme="minorHAnsi" w:hAnsiTheme="minorHAnsi"/>
                <w:u w:val="single"/>
              </w:rPr>
              <w:t>Recordatorio diario de facturas vencidas</w:t>
            </w:r>
            <w:r w:rsidRPr="0019685E">
              <w:rPr>
                <w:rFonts w:asciiTheme="minorHAnsi" w:hAnsiTheme="minorHAnsi"/>
              </w:rPr>
              <w:t xml:space="preserve">: </w:t>
            </w:r>
            <w:r w:rsidR="000A3B2B">
              <w:rPr>
                <w:rFonts w:asciiTheme="minorHAnsi" w:hAnsiTheme="minorHAnsi"/>
              </w:rPr>
              <w:t xml:space="preserve">Cada 2 días, o según parámetro definido por Administración, </w:t>
            </w:r>
            <w:r w:rsidRPr="0019685E">
              <w:rPr>
                <w:rFonts w:asciiTheme="minorHAnsi" w:hAnsiTheme="minorHAnsi"/>
              </w:rPr>
              <w:t>verifica para cada usuario que facturas se encuentran vencidas y se dispara una notificación. Para este caso se excluyen los tipos de facturas “Anticipadas” e “Inmediatas” ya que se encuentran</w:t>
            </w:r>
            <w:r w:rsidR="000A3B2B">
              <w:rPr>
                <w:rFonts w:asciiTheme="minorHAnsi" w:hAnsiTheme="minorHAnsi"/>
              </w:rPr>
              <w:t xml:space="preserve"> dentro del recordatorio anterior.</w:t>
            </w:r>
          </w:p>
          <w:p w:rsidR="00E8229B" w:rsidRDefault="00E8229B" w:rsidP="006D39B1">
            <w:pPr>
              <w:jc w:val="both"/>
              <w:rPr>
                <w:rFonts w:asciiTheme="minorHAnsi" w:hAnsiTheme="minorHAnsi"/>
              </w:rPr>
            </w:pPr>
          </w:p>
          <w:p w:rsidR="00790BA5" w:rsidRDefault="00E8229B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 los usuarios de administración que tengan permisos sobre el módulo de proveedores y a la pantalla de carga de facturas</w:t>
            </w:r>
            <w:r w:rsidR="00FE55FD">
              <w:rPr>
                <w:rFonts w:asciiTheme="minorHAnsi" w:hAnsiTheme="minorHAnsi"/>
              </w:rPr>
              <w:t xml:space="preserve"> podrán acceder a la consulta y modificación de WorkFlows</w:t>
            </w:r>
            <w:r w:rsidR="00790BA5">
              <w:rPr>
                <w:rFonts w:asciiTheme="minorHAnsi" w:hAnsiTheme="minorHAnsi"/>
              </w:rPr>
              <w:t xml:space="preserve">. </w:t>
            </w:r>
          </w:p>
          <w:p w:rsidR="00BF12C4" w:rsidRDefault="00BF12C4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sistema debe guardar quién fue el usuario que creó/modificó el WorkFlow para recibir las notificaciones de las observaciones y/o rechazos.</w:t>
            </w:r>
          </w:p>
          <w:p w:rsidR="008C6168" w:rsidRDefault="008C6168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 los mails de rechazo/observación deben ser derivados al usuario que cargó el WF y en copia a la responsable de pagos a proveedores (Cecilia Quiroga).</w:t>
            </w:r>
          </w:p>
          <w:p w:rsidR="001234E6" w:rsidRDefault="001234E6" w:rsidP="006D39B1">
            <w:pPr>
              <w:jc w:val="both"/>
              <w:rPr>
                <w:rFonts w:asciiTheme="minorHAnsi" w:hAnsiTheme="minorHAnsi"/>
              </w:rPr>
            </w:pPr>
          </w:p>
          <w:p w:rsidR="001234E6" w:rsidRDefault="00015D1D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Ante ausencia del responsable no existe la posibilidad se asigne una segunda persona que de el Ok. </w:t>
            </w:r>
            <w:r w:rsidR="001234E6">
              <w:rPr>
                <w:rFonts w:asciiTheme="minorHAnsi" w:hAnsiTheme="minorHAnsi"/>
              </w:rPr>
              <w:t>Los usuarios que autorizan no tienen back up</w:t>
            </w:r>
            <w:r w:rsidR="001A1E8D">
              <w:rPr>
                <w:rFonts w:asciiTheme="minorHAnsi" w:hAnsiTheme="minorHAnsi"/>
              </w:rPr>
              <w:t xml:space="preserve">. </w:t>
            </w:r>
          </w:p>
          <w:p w:rsidR="002D030E" w:rsidRDefault="001A1E8D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estos casos existirá la posibilidad de que el nivel superior autorice a un nivel inferior. Desde una consulta que liste aquellas facturas que estén pendientes de autorización por niveles inferiores y que incluyen al usuario logueado dentro del WF. Por ejemplo</w:t>
            </w:r>
            <w:r w:rsidR="0003726C">
              <w:rPr>
                <w:rFonts w:asciiTheme="minorHAnsi" w:hAnsiTheme="minorHAnsi"/>
              </w:rPr>
              <w:t>, Bernardo Barra pue</w:t>
            </w:r>
            <w:r w:rsidR="00ED0BD2">
              <w:rPr>
                <w:rFonts w:asciiTheme="minorHAnsi" w:hAnsiTheme="minorHAnsi"/>
              </w:rPr>
              <w:t>d</w:t>
            </w:r>
            <w:r w:rsidR="0003726C">
              <w:rPr>
                <w:rFonts w:asciiTheme="minorHAnsi" w:hAnsiTheme="minorHAnsi"/>
              </w:rPr>
              <w:t xml:space="preserve">e acceder al listado de aquellas facturas que lo implican en la aprobación y que se encuentran pendiente por uno o más usuarios de niveles inferiores. </w:t>
            </w:r>
          </w:p>
          <w:p w:rsidR="001A1E8D" w:rsidRDefault="0003726C" w:rsidP="006D39B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Desde esta pantalla él puede hacer las acciones de “Autorizar”, “Observar” ó “Rechazar” </w:t>
            </w:r>
            <w:r w:rsidR="002D030E">
              <w:rPr>
                <w:rFonts w:asciiTheme="minorHAnsi" w:hAnsiTheme="minorHAnsi"/>
              </w:rPr>
              <w:t>la factura</w:t>
            </w:r>
            <w:r w:rsidR="001A1E8D">
              <w:rPr>
                <w:rFonts w:asciiTheme="minorHAnsi" w:hAnsiTheme="minorHAnsi"/>
              </w:rPr>
              <w:t>:</w:t>
            </w:r>
          </w:p>
          <w:p w:rsidR="001A1E8D" w:rsidRDefault="001A1E8D" w:rsidP="006D39B1">
            <w:pPr>
              <w:jc w:val="both"/>
              <w:rPr>
                <w:rFonts w:asciiTheme="minorHAnsi" w:hAnsiTheme="minorHAnsi"/>
              </w:rPr>
            </w:pPr>
          </w:p>
          <w:p w:rsidR="001A1E8D" w:rsidRDefault="001A1E8D" w:rsidP="006D39B1">
            <w:pPr>
              <w:jc w:val="both"/>
              <w:rPr>
                <w:rFonts w:asciiTheme="minorHAnsi" w:hAnsiTheme="minorHAnsi"/>
              </w:rPr>
            </w:pPr>
          </w:p>
          <w:p w:rsidR="001A1E8D" w:rsidRDefault="0003726C" w:rsidP="0003726C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45CAD03" wp14:editId="659F8D7D">
                  <wp:extent cx="5612130" cy="1002665"/>
                  <wp:effectExtent l="0" t="0" r="762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E8D" w:rsidRDefault="001A1E8D" w:rsidP="006D39B1">
            <w:pPr>
              <w:jc w:val="both"/>
              <w:rPr>
                <w:rFonts w:asciiTheme="minorHAnsi" w:hAnsiTheme="minorHAnsi"/>
              </w:rPr>
            </w:pPr>
          </w:p>
          <w:p w:rsidR="001A1E8D" w:rsidRDefault="00CF34FF" w:rsidP="0003726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Por defecto, al aprobar </w:t>
            </w:r>
            <w:r w:rsidR="0003726C">
              <w:rPr>
                <w:rFonts w:asciiTheme="minorHAnsi" w:hAnsiTheme="minorHAnsi"/>
              </w:rPr>
              <w:t>un nivel inferior, se obtiene tambi</w:t>
            </w:r>
            <w:r w:rsidR="00644DAD">
              <w:rPr>
                <w:rFonts w:asciiTheme="minorHAnsi" w:hAnsiTheme="minorHAnsi"/>
              </w:rPr>
              <w:t>én el Ok o rechazo de su nivel</w:t>
            </w:r>
            <w:r>
              <w:rPr>
                <w:rFonts w:asciiTheme="minorHAnsi" w:hAnsiTheme="minorHAnsi"/>
              </w:rPr>
              <w:t>. Está</w:t>
            </w:r>
            <w:r w:rsidR="00644DAD">
              <w:rPr>
                <w:rFonts w:asciiTheme="minorHAnsi" w:hAnsiTheme="minorHAnsi"/>
              </w:rPr>
              <w:t xml:space="preserve"> impl</w:t>
            </w:r>
            <w:r>
              <w:rPr>
                <w:rFonts w:asciiTheme="minorHAnsi" w:hAnsiTheme="minorHAnsi"/>
              </w:rPr>
              <w:t>ícito su</w:t>
            </w:r>
            <w:r w:rsidR="00644DAD">
              <w:rPr>
                <w:rFonts w:asciiTheme="minorHAnsi" w:hAnsiTheme="minorHAnsi"/>
              </w:rPr>
              <w:t xml:space="preserve"> Ok</w:t>
            </w:r>
            <w:r w:rsidR="0085293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para su nivel </w:t>
            </w:r>
            <w:r w:rsidR="00852932">
              <w:rPr>
                <w:rFonts w:asciiTheme="minorHAnsi" w:hAnsiTheme="minorHAnsi"/>
              </w:rPr>
              <w:t>y puede continuar el WF</w:t>
            </w:r>
            <w:r w:rsidR="00644DAD">
              <w:rPr>
                <w:rFonts w:asciiTheme="minorHAnsi" w:hAnsiTheme="minorHAnsi"/>
              </w:rPr>
              <w:t>.</w:t>
            </w:r>
          </w:p>
          <w:p w:rsidR="008D13FC" w:rsidRDefault="008D13FC" w:rsidP="006D39B1">
            <w:pPr>
              <w:jc w:val="both"/>
              <w:rPr>
                <w:rFonts w:asciiTheme="minorHAnsi" w:hAnsiTheme="minorHAnsi"/>
              </w:rPr>
            </w:pPr>
          </w:p>
          <w:p w:rsidR="00345C89" w:rsidRPr="009D0D63" w:rsidRDefault="00345C89" w:rsidP="00327534">
            <w:pPr>
              <w:jc w:val="both"/>
              <w:rPr>
                <w:rFonts w:ascii="Calibri" w:hAnsi="Calibri"/>
                <w:color w:val="808080"/>
              </w:rPr>
            </w:pPr>
          </w:p>
        </w:tc>
      </w:tr>
      <w:tr w:rsidR="00345C89" w:rsidRPr="00640E6B">
        <w:trPr>
          <w:trHeight w:val="644"/>
          <w:tblCellSpacing w:w="20" w:type="dxa"/>
          <w:jc w:val="center"/>
        </w:trPr>
        <w:tc>
          <w:tcPr>
            <w:tcW w:w="9627" w:type="dxa"/>
          </w:tcPr>
          <w:p w:rsidR="00345C89" w:rsidRDefault="00345C89" w:rsidP="005B39CC">
            <w:pPr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lastRenderedPageBreak/>
              <w:t>A destacar:</w:t>
            </w:r>
            <w:r w:rsidRPr="002566BC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B39CC" w:rsidRDefault="005B39CC" w:rsidP="005B39C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Como síntesis de los requerimientos a cumplir: </w:t>
            </w:r>
          </w:p>
          <w:p w:rsidR="005B39CC" w:rsidRDefault="00915118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Para un usuario de administración s</w:t>
            </w:r>
            <w:r w:rsidR="005B39CC">
              <w:rPr>
                <w:rFonts w:asciiTheme="minorHAnsi" w:hAnsiTheme="minorHAnsi"/>
                <w:bCs/>
              </w:rPr>
              <w:t xml:space="preserve">e debe permitir consultar/crear/modificar/eliminar WorkFlows de autorizaciones con ‘n’ niveles a partir de la carga de una factura en el módulo de Proveedores. </w:t>
            </w:r>
          </w:p>
          <w:p w:rsidR="005B39CC" w:rsidRDefault="005B39CC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Adjuntar ‘n’ cantidad de archivos a dicho WorkFlows y de distintos tipos de formatos (eml, pdf, xls, xlsx, jpg, png, doc, docx, etc.).</w:t>
            </w:r>
          </w:p>
          <w:p w:rsidR="00915118" w:rsidRDefault="00915118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Notificar vía mail a los usuarios definidos en un WorkFlow que tienen autorizaciones de facturas pendientes y/o vencidas. </w:t>
            </w:r>
          </w:p>
          <w:p w:rsidR="005B39CC" w:rsidRDefault="00550D95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Cada autorización de un usuario en un nivel, de existir, notifica al usuario siguiente. </w:t>
            </w:r>
          </w:p>
          <w:p w:rsidR="00550D95" w:rsidRDefault="00550D95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Cada rechazo/observación notifica a administración. </w:t>
            </w:r>
            <w:r w:rsidR="00844929">
              <w:rPr>
                <w:rFonts w:asciiTheme="minorHAnsi" w:hAnsiTheme="minorHAnsi"/>
                <w:bCs/>
              </w:rPr>
              <w:t>El motivo del rechazo ú observación es obligatorio que se complete.</w:t>
            </w:r>
          </w:p>
          <w:p w:rsidR="00550D95" w:rsidRPr="005B39CC" w:rsidRDefault="009C2C9A" w:rsidP="005B39C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Los usuarios responsables de autorizar podrán visualizar una tabla con el detalle de todas las facturas pendientes de autorización.</w:t>
            </w:r>
          </w:p>
        </w:tc>
      </w:tr>
      <w:tr w:rsidR="00640E6B" w:rsidRPr="00640E6B">
        <w:trPr>
          <w:trHeight w:val="644"/>
          <w:tblCellSpacing w:w="20" w:type="dxa"/>
          <w:jc w:val="center"/>
        </w:trPr>
        <w:tc>
          <w:tcPr>
            <w:tcW w:w="9627" w:type="dxa"/>
          </w:tcPr>
          <w:p w:rsidR="00640E6B" w:rsidRPr="00C37218" w:rsidRDefault="00640E6B" w:rsidP="00640E6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Responsable de Confección Minuta:</w:t>
            </w:r>
            <w:r w:rsidR="00C37218">
              <w:rPr>
                <w:rFonts w:asciiTheme="minorHAnsi" w:hAnsiTheme="minorHAnsi"/>
                <w:b/>
                <w:bCs/>
              </w:rPr>
              <w:t xml:space="preserve"> </w:t>
            </w:r>
            <w:r w:rsidR="00C37218">
              <w:rPr>
                <w:rFonts w:asciiTheme="minorHAnsi" w:hAnsiTheme="minorHAnsi"/>
                <w:bCs/>
              </w:rPr>
              <w:t xml:space="preserve">Joaquín Verdinelli </w:t>
            </w:r>
          </w:p>
        </w:tc>
      </w:tr>
    </w:tbl>
    <w:p w:rsidR="00345C89" w:rsidRDefault="00345C89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</w:rPr>
      </w:pPr>
    </w:p>
    <w:p w:rsidR="00640E6B" w:rsidRDefault="00640E6B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  <w:b/>
        </w:rPr>
      </w:pPr>
      <w:r w:rsidRPr="00640E6B">
        <w:rPr>
          <w:rFonts w:asciiTheme="minorHAnsi" w:hAnsiTheme="minorHAnsi"/>
          <w:b/>
        </w:rPr>
        <w:t>Ítems de Acción</w:t>
      </w:r>
      <w:r w:rsidR="008D69FA">
        <w:rPr>
          <w:rFonts w:asciiTheme="minorHAnsi" w:hAnsiTheme="minorHAnsi"/>
          <w:b/>
        </w:rPr>
        <w:t>:</w:t>
      </w:r>
    </w:p>
    <w:p w:rsidR="00640E6B" w:rsidRPr="00640E6B" w:rsidRDefault="00640E6B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  <w:b/>
        </w:rPr>
      </w:pPr>
    </w:p>
    <w:tbl>
      <w:tblPr>
        <w:tblW w:w="9684" w:type="dxa"/>
        <w:jc w:val="center"/>
        <w:tblCellSpacing w:w="20" w:type="dxa"/>
        <w:tblInd w:w="-231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097"/>
        <w:gridCol w:w="1985"/>
        <w:gridCol w:w="1417"/>
        <w:gridCol w:w="1185"/>
      </w:tblGrid>
      <w:tr w:rsidR="00A87A85" w:rsidRPr="00640E6B" w:rsidTr="00A87A85">
        <w:trPr>
          <w:cantSplit/>
          <w:tblCellSpacing w:w="20" w:type="dxa"/>
          <w:jc w:val="center"/>
        </w:trPr>
        <w:tc>
          <w:tcPr>
            <w:tcW w:w="5037" w:type="dxa"/>
            <w:vAlign w:val="center"/>
          </w:tcPr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Descripción</w:t>
            </w:r>
          </w:p>
        </w:tc>
        <w:tc>
          <w:tcPr>
            <w:tcW w:w="1945" w:type="dxa"/>
            <w:vAlign w:val="center"/>
          </w:tcPr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Responsable</w:t>
            </w:r>
          </w:p>
        </w:tc>
        <w:tc>
          <w:tcPr>
            <w:tcW w:w="1377" w:type="dxa"/>
            <w:vAlign w:val="center"/>
          </w:tcPr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Fecha Límite</w:t>
            </w:r>
          </w:p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640E6B">
              <w:rPr>
                <w:rFonts w:asciiTheme="minorHAnsi" w:hAnsiTheme="minorHAnsi"/>
                <w:bCs/>
                <w:sz w:val="20"/>
              </w:rPr>
              <w:t>(dd/mm/aaaa)</w:t>
            </w:r>
          </w:p>
        </w:tc>
        <w:tc>
          <w:tcPr>
            <w:tcW w:w="1125" w:type="dxa"/>
            <w:vAlign w:val="center"/>
          </w:tcPr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Estado</w:t>
            </w:r>
          </w:p>
          <w:p w:rsidR="00A87A85" w:rsidRPr="00640E6B" w:rsidRDefault="00A87A85" w:rsidP="003E7DEA">
            <w:pPr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640E6B">
              <w:rPr>
                <w:rFonts w:asciiTheme="minorHAnsi" w:hAnsiTheme="minorHAnsi"/>
                <w:bCs/>
                <w:sz w:val="20"/>
              </w:rPr>
              <w:t>[Pendiente / Cerrado / Cancelado]</w:t>
            </w:r>
          </w:p>
        </w:tc>
      </w:tr>
      <w:tr w:rsidR="00A87A85" w:rsidRPr="00640E6B" w:rsidTr="00A87A85">
        <w:trPr>
          <w:cantSplit/>
          <w:tblCellSpacing w:w="20" w:type="dxa"/>
          <w:jc w:val="center"/>
        </w:trPr>
        <w:tc>
          <w:tcPr>
            <w:tcW w:w="5037" w:type="dxa"/>
          </w:tcPr>
          <w:p w:rsidR="00A87A85" w:rsidRPr="00640E6B" w:rsidRDefault="000019F7" w:rsidP="003E7DE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a infraestructura la creación del ambiente cero desde el proyecto de costilla de adán.</w:t>
            </w:r>
          </w:p>
        </w:tc>
        <w:tc>
          <w:tcPr>
            <w:tcW w:w="1945" w:type="dxa"/>
          </w:tcPr>
          <w:p w:rsidR="00A87A85" w:rsidRPr="002511E9" w:rsidRDefault="002511E9" w:rsidP="002511E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A. </w:t>
            </w:r>
            <w:r w:rsidR="000019F7" w:rsidRPr="002511E9">
              <w:rPr>
                <w:rFonts w:asciiTheme="minorHAnsi" w:hAnsiTheme="minorHAnsi"/>
              </w:rPr>
              <w:t>Santa.</w:t>
            </w:r>
          </w:p>
        </w:tc>
        <w:tc>
          <w:tcPr>
            <w:tcW w:w="1377" w:type="dxa"/>
          </w:tcPr>
          <w:p w:rsidR="00A87A85" w:rsidRPr="00640E6B" w:rsidRDefault="000019F7" w:rsidP="003E7DE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F32EA">
              <w:rPr>
                <w:rFonts w:asciiTheme="minorHAnsi" w:hAnsiTheme="minorHAnsi"/>
              </w:rPr>
              <w:t>/11/2014</w:t>
            </w:r>
          </w:p>
        </w:tc>
        <w:tc>
          <w:tcPr>
            <w:tcW w:w="1125" w:type="dxa"/>
          </w:tcPr>
          <w:p w:rsidR="00A87A85" w:rsidRPr="00640E6B" w:rsidRDefault="00EF32EA" w:rsidP="003E7DE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Pendiente</w:t>
            </w:r>
          </w:p>
        </w:tc>
      </w:tr>
      <w:tr w:rsidR="000019F7" w:rsidRPr="00640E6B" w:rsidTr="00A87A85">
        <w:trPr>
          <w:cantSplit/>
          <w:tblCellSpacing w:w="20" w:type="dxa"/>
          <w:jc w:val="center"/>
        </w:trPr>
        <w:tc>
          <w:tcPr>
            <w:tcW w:w="5037" w:type="dxa"/>
          </w:tcPr>
          <w:p w:rsidR="000019F7" w:rsidRDefault="00D52C76" w:rsidP="003E7DE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Actualizar minuta con nuevos requerimientos</w:t>
            </w:r>
          </w:p>
        </w:tc>
        <w:tc>
          <w:tcPr>
            <w:tcW w:w="1945" w:type="dxa"/>
          </w:tcPr>
          <w:p w:rsidR="000019F7" w:rsidRPr="002511E9" w:rsidRDefault="00D52C76" w:rsidP="002511E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J. Verdinelli</w:t>
            </w:r>
          </w:p>
        </w:tc>
        <w:tc>
          <w:tcPr>
            <w:tcW w:w="1377" w:type="dxa"/>
          </w:tcPr>
          <w:p w:rsidR="000019F7" w:rsidRDefault="00D52C76" w:rsidP="003E7DE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10/11/2014</w:t>
            </w:r>
          </w:p>
        </w:tc>
        <w:tc>
          <w:tcPr>
            <w:tcW w:w="1125" w:type="dxa"/>
          </w:tcPr>
          <w:p w:rsidR="000019F7" w:rsidRDefault="000019F7" w:rsidP="003E7DE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345C89" w:rsidRDefault="00345C89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</w:rPr>
      </w:pPr>
    </w:p>
    <w:p w:rsidR="008D69FA" w:rsidRDefault="008D69FA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  <w:b/>
        </w:rPr>
      </w:pPr>
      <w:r w:rsidRPr="008D69FA">
        <w:rPr>
          <w:rFonts w:asciiTheme="minorHAnsi" w:hAnsiTheme="minorHAnsi"/>
          <w:b/>
        </w:rPr>
        <w:t>Participantes de la Reunión:</w:t>
      </w:r>
      <w:r>
        <w:rPr>
          <w:rFonts w:asciiTheme="minorHAnsi" w:hAnsiTheme="minorHAnsi"/>
          <w:b/>
        </w:rPr>
        <w:t xml:space="preserve"> </w:t>
      </w:r>
    </w:p>
    <w:p w:rsidR="008D69FA" w:rsidRPr="008D69FA" w:rsidRDefault="008D69FA">
      <w:pPr>
        <w:pStyle w:val="Encabezado"/>
        <w:tabs>
          <w:tab w:val="clear" w:pos="4419"/>
          <w:tab w:val="clear" w:pos="8838"/>
        </w:tabs>
        <w:rPr>
          <w:rFonts w:asciiTheme="minorHAnsi" w:hAnsiTheme="minorHAnsi"/>
          <w:b/>
        </w:rPr>
      </w:pPr>
    </w:p>
    <w:tbl>
      <w:tblPr>
        <w:tblW w:w="9704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38"/>
        <w:gridCol w:w="3451"/>
        <w:gridCol w:w="2615"/>
      </w:tblGrid>
      <w:tr w:rsidR="00345C89" w:rsidRPr="00640E6B">
        <w:trPr>
          <w:tblCellSpacing w:w="20" w:type="dxa"/>
          <w:jc w:val="center"/>
        </w:trPr>
        <w:tc>
          <w:tcPr>
            <w:tcW w:w="3578" w:type="dxa"/>
          </w:tcPr>
          <w:p w:rsidR="00345C89" w:rsidRPr="00640E6B" w:rsidRDefault="00345C89">
            <w:pPr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Nombre y Apellido</w:t>
            </w:r>
          </w:p>
        </w:tc>
        <w:tc>
          <w:tcPr>
            <w:tcW w:w="3411" w:type="dxa"/>
          </w:tcPr>
          <w:p w:rsidR="00345C89" w:rsidRPr="00640E6B" w:rsidRDefault="00345C89">
            <w:pPr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Cargo / Función</w:t>
            </w:r>
          </w:p>
        </w:tc>
        <w:tc>
          <w:tcPr>
            <w:tcW w:w="2555" w:type="dxa"/>
          </w:tcPr>
          <w:p w:rsidR="00345C89" w:rsidRPr="00640E6B" w:rsidRDefault="00345C89">
            <w:pPr>
              <w:rPr>
                <w:rFonts w:asciiTheme="minorHAnsi" w:hAnsiTheme="minorHAnsi"/>
                <w:b/>
                <w:bCs/>
              </w:rPr>
            </w:pPr>
            <w:r w:rsidRPr="00640E6B">
              <w:rPr>
                <w:rFonts w:asciiTheme="minorHAnsi" w:hAnsiTheme="minorHAnsi"/>
                <w:b/>
                <w:bCs/>
              </w:rPr>
              <w:t>Firma</w:t>
            </w:r>
          </w:p>
        </w:tc>
      </w:tr>
      <w:tr w:rsidR="000019F7" w:rsidRPr="00640E6B">
        <w:trPr>
          <w:tblCellSpacing w:w="20" w:type="dxa"/>
          <w:jc w:val="center"/>
        </w:trPr>
        <w:tc>
          <w:tcPr>
            <w:tcW w:w="3578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Adrián Santa</w:t>
            </w:r>
          </w:p>
        </w:tc>
        <w:tc>
          <w:tcPr>
            <w:tcW w:w="3411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Gte. Proyectos</w:t>
            </w:r>
          </w:p>
        </w:tc>
        <w:tc>
          <w:tcPr>
            <w:tcW w:w="2555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0019F7" w:rsidRPr="00640E6B">
        <w:trPr>
          <w:tblCellSpacing w:w="20" w:type="dxa"/>
          <w:jc w:val="center"/>
        </w:trPr>
        <w:tc>
          <w:tcPr>
            <w:tcW w:w="3578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Mariano Pelatia</w:t>
            </w:r>
          </w:p>
        </w:tc>
        <w:tc>
          <w:tcPr>
            <w:tcW w:w="3411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Jefe Administración</w:t>
            </w:r>
          </w:p>
        </w:tc>
        <w:tc>
          <w:tcPr>
            <w:tcW w:w="2555" w:type="dxa"/>
          </w:tcPr>
          <w:p w:rsidR="000019F7" w:rsidRDefault="000019F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345C89" w:rsidRPr="00640E6B">
        <w:trPr>
          <w:tblCellSpacing w:w="20" w:type="dxa"/>
          <w:jc w:val="center"/>
        </w:trPr>
        <w:tc>
          <w:tcPr>
            <w:tcW w:w="3578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Cecilia Quiroga</w:t>
            </w:r>
          </w:p>
        </w:tc>
        <w:tc>
          <w:tcPr>
            <w:tcW w:w="3411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Responsable Pago Proveedores.</w:t>
            </w:r>
          </w:p>
        </w:tc>
        <w:tc>
          <w:tcPr>
            <w:tcW w:w="2555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345C89" w:rsidRPr="00640E6B">
        <w:trPr>
          <w:tblCellSpacing w:w="20" w:type="dxa"/>
          <w:jc w:val="center"/>
        </w:trPr>
        <w:tc>
          <w:tcPr>
            <w:tcW w:w="3578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Joaquín Verdinelli</w:t>
            </w:r>
          </w:p>
        </w:tc>
        <w:tc>
          <w:tcPr>
            <w:tcW w:w="3411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 de Proyecto</w:t>
            </w:r>
          </w:p>
        </w:tc>
        <w:tc>
          <w:tcPr>
            <w:tcW w:w="2555" w:type="dxa"/>
          </w:tcPr>
          <w:p w:rsidR="00345C89" w:rsidRPr="00640E6B" w:rsidRDefault="00F65E1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</w:tbl>
    <w:p w:rsidR="00345C89" w:rsidRDefault="00345C89">
      <w:pPr>
        <w:rPr>
          <w:rFonts w:asciiTheme="minorHAnsi" w:hAnsiTheme="minorHAnsi"/>
        </w:rPr>
      </w:pPr>
    </w:p>
    <w:p w:rsidR="00A87A85" w:rsidRPr="00640E6B" w:rsidRDefault="00A87A85">
      <w:pPr>
        <w:rPr>
          <w:rFonts w:asciiTheme="minorHAnsi" w:hAnsiTheme="minorHAnsi"/>
        </w:rPr>
      </w:pPr>
    </w:p>
    <w:sectPr w:rsidR="00A87A85" w:rsidRPr="00640E6B" w:rsidSect="00556346">
      <w:headerReference w:type="default" r:id="rId13"/>
      <w:footerReference w:type="default" r:id="rId14"/>
      <w:pgSz w:w="11907" w:h="16840" w:code="9"/>
      <w:pgMar w:top="1418" w:right="1043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6AE" w:rsidRDefault="00F166AE">
      <w:r>
        <w:separator/>
      </w:r>
    </w:p>
  </w:endnote>
  <w:endnote w:type="continuationSeparator" w:id="0">
    <w:p w:rsidR="00F166AE" w:rsidRDefault="00F1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9" w:type="dxa"/>
      <w:jc w:val="center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1"/>
      <w:gridCol w:w="5458"/>
    </w:tblGrid>
    <w:tr w:rsidR="00E355F0" w:rsidRPr="004B0783" w:rsidTr="00C46963">
      <w:trPr>
        <w:trHeight w:val="272"/>
        <w:jc w:val="center"/>
      </w:trPr>
      <w:tc>
        <w:tcPr>
          <w:tcW w:w="4535" w:type="dxa"/>
          <w:vAlign w:val="center"/>
        </w:tcPr>
        <w:p w:rsidR="00E355F0" w:rsidRPr="008B516C" w:rsidRDefault="00E355F0" w:rsidP="00C46963">
          <w:pPr>
            <w:pStyle w:val="Piedepgina"/>
            <w:rPr>
              <w:rFonts w:ascii="Arial Narrow" w:hAnsi="Arial Narrow"/>
              <w:i/>
              <w:sz w:val="20"/>
              <w:szCs w:val="20"/>
            </w:rPr>
          </w:pPr>
          <w:r w:rsidRPr="008B516C">
            <w:rPr>
              <w:rFonts w:ascii="Arial Narrow" w:hAnsi="Arial Narrow"/>
              <w:i/>
              <w:sz w:val="20"/>
              <w:szCs w:val="20"/>
            </w:rPr>
            <w:t>Vates S.A</w:t>
          </w:r>
        </w:p>
      </w:tc>
      <w:tc>
        <w:tcPr>
          <w:tcW w:w="5476" w:type="dxa"/>
          <w:vAlign w:val="center"/>
        </w:tcPr>
        <w:p w:rsidR="00E355F0" w:rsidRPr="008B516C" w:rsidRDefault="00E355F0" w:rsidP="00C46963">
          <w:pPr>
            <w:pStyle w:val="Piedepgina"/>
            <w:jc w:val="right"/>
            <w:rPr>
              <w:rFonts w:ascii="Arial Narrow" w:hAnsi="Arial Narrow"/>
              <w:i/>
              <w:sz w:val="20"/>
              <w:szCs w:val="20"/>
            </w:rPr>
          </w:pPr>
          <w:r w:rsidRPr="008B516C">
            <w:rPr>
              <w:rFonts w:ascii="Arial Narrow" w:hAnsi="Arial Narrow"/>
              <w:i/>
              <w:sz w:val="20"/>
              <w:szCs w:val="20"/>
            </w:rPr>
            <w:t xml:space="preserve">Página </w: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begin"/>
          </w:r>
          <w:r w:rsidRPr="008B516C">
            <w:rPr>
              <w:rFonts w:ascii="Arial Narrow" w:hAnsi="Arial Narrow"/>
              <w:i/>
              <w:sz w:val="20"/>
              <w:szCs w:val="20"/>
            </w:rPr>
            <w:instrText xml:space="preserve"> PAGE </w:instrTex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separate"/>
          </w:r>
          <w:r w:rsidR="007009D4">
            <w:rPr>
              <w:rFonts w:ascii="Arial Narrow" w:hAnsi="Arial Narrow"/>
              <w:i/>
              <w:noProof/>
              <w:sz w:val="20"/>
              <w:szCs w:val="20"/>
            </w:rPr>
            <w:t>1</w: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end"/>
          </w:r>
          <w:r w:rsidRPr="008B516C">
            <w:rPr>
              <w:rFonts w:ascii="Arial Narrow" w:hAnsi="Arial Narrow"/>
              <w:i/>
              <w:sz w:val="20"/>
              <w:szCs w:val="20"/>
            </w:rPr>
            <w:t xml:space="preserve"> de </w: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begin"/>
          </w:r>
          <w:r w:rsidRPr="008B516C">
            <w:rPr>
              <w:rFonts w:ascii="Arial Narrow" w:hAnsi="Arial Narrow"/>
              <w:i/>
              <w:sz w:val="20"/>
              <w:szCs w:val="20"/>
            </w:rPr>
            <w:instrText xml:space="preserve"> NUMPAGES </w:instrTex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separate"/>
          </w:r>
          <w:r w:rsidR="007009D4">
            <w:rPr>
              <w:rFonts w:ascii="Arial Narrow" w:hAnsi="Arial Narrow"/>
              <w:i/>
              <w:noProof/>
              <w:sz w:val="20"/>
              <w:szCs w:val="20"/>
            </w:rPr>
            <w:t>3</w:t>
          </w:r>
          <w:r w:rsidR="00C92D3C" w:rsidRPr="008B516C">
            <w:rPr>
              <w:rFonts w:ascii="Arial Narrow" w:hAnsi="Arial Narrow"/>
              <w:i/>
              <w:sz w:val="20"/>
              <w:szCs w:val="20"/>
            </w:rPr>
            <w:fldChar w:fldCharType="end"/>
          </w:r>
        </w:p>
      </w:tc>
    </w:tr>
    <w:tr w:rsidR="00E355F0" w:rsidRPr="004B0783" w:rsidTr="00C46963">
      <w:trPr>
        <w:trHeight w:val="272"/>
        <w:jc w:val="center"/>
      </w:trPr>
      <w:tc>
        <w:tcPr>
          <w:tcW w:w="4535" w:type="dxa"/>
          <w:vAlign w:val="center"/>
        </w:tcPr>
        <w:p w:rsidR="00E355F0" w:rsidRPr="008B516C" w:rsidRDefault="00E355F0" w:rsidP="00C46963">
          <w:pPr>
            <w:pStyle w:val="Piedepgina"/>
            <w:rPr>
              <w:rFonts w:ascii="Arial Narrow" w:hAnsi="Arial Narrow"/>
              <w:i/>
              <w:sz w:val="20"/>
              <w:szCs w:val="20"/>
            </w:rPr>
          </w:pPr>
          <w:r w:rsidRPr="008B516C">
            <w:rPr>
              <w:rFonts w:ascii="Arial Narrow" w:hAnsi="Arial Narrow"/>
              <w:i/>
              <w:sz w:val="20"/>
              <w:szCs w:val="20"/>
            </w:rPr>
            <w:t>Confidencial</w:t>
          </w:r>
        </w:p>
      </w:tc>
      <w:tc>
        <w:tcPr>
          <w:tcW w:w="5476" w:type="dxa"/>
          <w:vAlign w:val="center"/>
        </w:tcPr>
        <w:p w:rsidR="00E355F0" w:rsidRPr="008B516C" w:rsidRDefault="0079368A" w:rsidP="00C46963">
          <w:pPr>
            <w:pStyle w:val="Piedepgina"/>
            <w:jc w:val="right"/>
            <w:rPr>
              <w:rFonts w:ascii="Arial Narrow" w:hAnsi="Arial Narrow"/>
              <w:i/>
              <w:sz w:val="20"/>
              <w:szCs w:val="20"/>
            </w:rPr>
          </w:pPr>
          <w:fldSimple w:instr=" FILENAME   \* MERGEFORMAT ">
            <w:r w:rsidR="00632CC7" w:rsidRPr="00632CC7">
              <w:rPr>
                <w:rFonts w:ascii="Arial Narrow" w:hAnsi="Arial Narrow"/>
                <w:i/>
                <w:noProof/>
                <w:sz w:val="20"/>
                <w:szCs w:val="20"/>
              </w:rPr>
              <w:t>Documento1</w:t>
            </w:r>
          </w:fldSimple>
        </w:p>
      </w:tc>
    </w:tr>
  </w:tbl>
  <w:p w:rsidR="00345C89" w:rsidRDefault="00345C89">
    <w:pPr>
      <w:pStyle w:val="Piedepgina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6AE" w:rsidRDefault="00F166AE">
      <w:r>
        <w:separator/>
      </w:r>
    </w:p>
  </w:footnote>
  <w:footnote w:type="continuationSeparator" w:id="0">
    <w:p w:rsidR="00F166AE" w:rsidRDefault="00F166AE">
      <w:r>
        <w:continuationSeparator/>
      </w:r>
    </w:p>
  </w:footnote>
  <w:footnote w:id="1">
    <w:p w:rsidR="00634E44" w:rsidRDefault="00634E4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34E44">
        <w:rPr>
          <w:b/>
        </w:rPr>
        <w:t>Inicializarlo</w:t>
      </w:r>
      <w:r>
        <w:t>: Volver a solicitar el Ok de a usuarios del WF que ya habían pasado por esta etapa.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Look w:val="01E0" w:firstRow="1" w:lastRow="1" w:firstColumn="1" w:lastColumn="1" w:noHBand="0" w:noVBand="0"/>
    </w:tblPr>
    <w:tblGrid>
      <w:gridCol w:w="2552"/>
      <w:gridCol w:w="4918"/>
      <w:gridCol w:w="2453"/>
    </w:tblGrid>
    <w:tr w:rsidR="00E355F0" w:rsidRPr="000D2795" w:rsidTr="00C46963">
      <w:trPr>
        <w:cantSplit/>
        <w:trHeight w:val="410"/>
      </w:trPr>
      <w:tc>
        <w:tcPr>
          <w:tcW w:w="2552" w:type="dxa"/>
          <w:vMerge w:val="restart"/>
          <w:vAlign w:val="center"/>
        </w:tcPr>
        <w:p w:rsidR="00E355F0" w:rsidRPr="000D2795" w:rsidRDefault="00E355F0" w:rsidP="00C46963">
          <w:pPr>
            <w:pStyle w:val="Tabletext"/>
            <w:keepLines w:val="0"/>
            <w:widowControl/>
            <w:spacing w:after="0" w:line="240" w:lineRule="auto"/>
            <w:jc w:val="center"/>
            <w:rPr>
              <w:rFonts w:ascii="Arial Narrow" w:hAnsi="Arial Narrow" w:cs="Times New Roman"/>
              <w:bCs w:val="0"/>
              <w:kern w:val="0"/>
              <w:lang w:val="es-ES" w:eastAsia="es-ES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DBD6399" wp14:editId="45A2C22B">
                <wp:extent cx="1209675" cy="552450"/>
                <wp:effectExtent l="19050" t="0" r="9525" b="0"/>
                <wp:docPr id="2" name="Imagen 2" descr="VATES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ATES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8" w:type="dxa"/>
          <w:shd w:val="clear" w:color="auto" w:fill="auto"/>
          <w:vAlign w:val="center"/>
        </w:tcPr>
        <w:p w:rsidR="00E355F0" w:rsidRDefault="00E355F0" w:rsidP="004A2FFE">
          <w:pPr>
            <w:pStyle w:val="Tabletext"/>
            <w:keepLines w:val="0"/>
            <w:widowControl/>
            <w:spacing w:after="0" w:line="240" w:lineRule="auto"/>
            <w:rPr>
              <w:rFonts w:ascii="Arial Narrow" w:hAnsi="Arial Narrow" w:cs="Times New Roman"/>
              <w:bCs w:val="0"/>
              <w:kern w:val="0"/>
              <w:lang w:val="es-ES" w:eastAsia="es-ES"/>
            </w:rPr>
          </w:pPr>
          <w:r>
            <w:rPr>
              <w:rFonts w:ascii="Arial Narrow" w:hAnsi="Arial Narrow" w:cs="Times New Roman"/>
              <w:bCs w:val="0"/>
              <w:kern w:val="0"/>
              <w:lang w:val="es-ES" w:eastAsia="es-ES"/>
            </w:rPr>
            <w:t xml:space="preserve">Minuta de </w:t>
          </w:r>
          <w:r w:rsidR="004A2FFE">
            <w:rPr>
              <w:rFonts w:ascii="Arial Narrow" w:hAnsi="Arial Narrow" w:cs="Times New Roman"/>
              <w:bCs w:val="0"/>
              <w:kern w:val="0"/>
              <w:lang w:val="es-ES" w:eastAsia="es-ES"/>
            </w:rPr>
            <w:t>Reunión</w:t>
          </w:r>
        </w:p>
      </w:tc>
      <w:tc>
        <w:tcPr>
          <w:tcW w:w="2453" w:type="dxa"/>
          <w:vMerge w:val="restart"/>
          <w:vAlign w:val="center"/>
        </w:tcPr>
        <w:p w:rsidR="00E355F0" w:rsidRPr="000D2795" w:rsidRDefault="0027491A" w:rsidP="00C46963">
          <w:pPr>
            <w:pStyle w:val="Tabletext"/>
            <w:keepLines w:val="0"/>
            <w:widowControl/>
            <w:spacing w:after="0" w:line="240" w:lineRule="auto"/>
            <w:jc w:val="center"/>
            <w:rPr>
              <w:rFonts w:ascii="Arial Narrow" w:hAnsi="Arial Narrow" w:cs="Times New Roman"/>
              <w:bCs w:val="0"/>
              <w:kern w:val="0"/>
              <w:lang w:val="es-ES" w:eastAsia="es-ES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37E09FE4" wp14:editId="3F62CBCA">
                <wp:extent cx="1209675" cy="552450"/>
                <wp:effectExtent l="19050" t="0" r="9525" b="0"/>
                <wp:docPr id="1" name="Imagen 1" descr="VATES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ATES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355F0" w:rsidRPr="004B0783" w:rsidTr="00C46963">
      <w:trPr>
        <w:cantSplit/>
        <w:trHeight w:val="560"/>
      </w:trPr>
      <w:tc>
        <w:tcPr>
          <w:tcW w:w="2552" w:type="dxa"/>
          <w:vMerge/>
          <w:tcBorders>
            <w:top w:val="single" w:sz="4" w:space="0" w:color="auto"/>
          </w:tcBorders>
        </w:tcPr>
        <w:p w:rsidR="00E355F0" w:rsidRPr="000D2795" w:rsidRDefault="00E355F0" w:rsidP="00C46963">
          <w:pPr>
            <w:pStyle w:val="Tabletext"/>
            <w:keepLines w:val="0"/>
            <w:widowControl/>
            <w:spacing w:after="0" w:line="240" w:lineRule="auto"/>
            <w:rPr>
              <w:rFonts w:ascii="Arial Narrow" w:hAnsi="Arial Narrow" w:cs="Times New Roman"/>
              <w:bCs w:val="0"/>
              <w:kern w:val="0"/>
              <w:lang w:val="es-ES" w:eastAsia="es-ES"/>
            </w:rPr>
          </w:pPr>
        </w:p>
      </w:tc>
      <w:tc>
        <w:tcPr>
          <w:tcW w:w="4918" w:type="dxa"/>
          <w:shd w:val="clear" w:color="auto" w:fill="auto"/>
          <w:vAlign w:val="center"/>
        </w:tcPr>
        <w:p w:rsidR="00E355F0" w:rsidRPr="000D2795" w:rsidRDefault="00E355F0" w:rsidP="0027491A">
          <w:pPr>
            <w:pStyle w:val="Tabletext"/>
            <w:keepLines w:val="0"/>
            <w:widowControl/>
            <w:spacing w:after="0" w:line="240" w:lineRule="auto"/>
            <w:rPr>
              <w:rFonts w:ascii="Arial Narrow" w:hAnsi="Arial Narrow" w:cs="Times New Roman"/>
              <w:bCs w:val="0"/>
              <w:kern w:val="0"/>
              <w:lang w:val="es-ES" w:eastAsia="es-ES"/>
            </w:rPr>
          </w:pPr>
          <w:r w:rsidRPr="000D2795">
            <w:rPr>
              <w:rFonts w:ascii="Arial Narrow" w:hAnsi="Arial Narrow" w:cs="Times New Roman"/>
              <w:bCs w:val="0"/>
              <w:kern w:val="0"/>
              <w:lang w:val="es-ES" w:eastAsia="es-ES"/>
            </w:rPr>
            <w:t>Proyecto:</w:t>
          </w:r>
          <w:r>
            <w:rPr>
              <w:rFonts w:ascii="Arial Narrow" w:hAnsi="Arial Narrow" w:cs="Times New Roman"/>
              <w:bCs w:val="0"/>
              <w:kern w:val="0"/>
              <w:lang w:val="es-ES" w:eastAsia="es-ES"/>
            </w:rPr>
            <w:t xml:space="preserve"> </w:t>
          </w:r>
          <w:r w:rsidR="0027491A">
            <w:rPr>
              <w:rFonts w:ascii="Arial Narrow" w:hAnsi="Arial Narrow" w:cs="Times New Roman"/>
              <w:bCs w:val="0"/>
              <w:kern w:val="0"/>
              <w:lang w:val="es-ES" w:eastAsia="es-ES"/>
            </w:rPr>
            <w:t>Módulo Proveedores – Autorización Facturas.</w:t>
          </w:r>
        </w:p>
      </w:tc>
      <w:tc>
        <w:tcPr>
          <w:tcW w:w="2453" w:type="dxa"/>
          <w:vMerge/>
          <w:tcBorders>
            <w:top w:val="single" w:sz="4" w:space="0" w:color="auto"/>
          </w:tcBorders>
        </w:tcPr>
        <w:p w:rsidR="00E355F0" w:rsidRPr="004B0783" w:rsidRDefault="00E355F0" w:rsidP="00C46963">
          <w:pPr>
            <w:rPr>
              <w:rFonts w:ascii="Arial Narrow" w:hAnsi="Arial Narrow"/>
            </w:rPr>
          </w:pPr>
        </w:p>
      </w:tc>
    </w:tr>
    <w:tr w:rsidR="00E355F0" w:rsidRPr="004B0783" w:rsidTr="00C46963">
      <w:trPr>
        <w:cantSplit/>
        <w:trHeight w:val="87"/>
      </w:trPr>
      <w:tc>
        <w:tcPr>
          <w:tcW w:w="2552" w:type="dxa"/>
          <w:tcBorders>
            <w:bottom w:val="single" w:sz="4" w:space="0" w:color="auto"/>
          </w:tcBorders>
        </w:tcPr>
        <w:p w:rsidR="00E355F0" w:rsidRPr="0004125A" w:rsidRDefault="00E355F0" w:rsidP="00C46963">
          <w:pPr>
            <w:pStyle w:val="Tabletext"/>
            <w:keepLines w:val="0"/>
            <w:widowControl/>
            <w:spacing w:after="0" w:line="240" w:lineRule="auto"/>
            <w:rPr>
              <w:rFonts w:ascii="Arial Narrow" w:hAnsi="Arial Narrow" w:cs="Times New Roman"/>
              <w:bCs w:val="0"/>
              <w:kern w:val="0"/>
              <w:sz w:val="4"/>
              <w:szCs w:val="4"/>
              <w:lang w:val="es-ES" w:eastAsia="es-ES"/>
            </w:rPr>
          </w:pPr>
        </w:p>
      </w:tc>
      <w:tc>
        <w:tcPr>
          <w:tcW w:w="4918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355F0" w:rsidRPr="0004125A" w:rsidRDefault="00E355F0" w:rsidP="00C46963">
          <w:pPr>
            <w:pStyle w:val="Tabletext"/>
            <w:keepLines w:val="0"/>
            <w:widowControl/>
            <w:spacing w:after="0" w:line="240" w:lineRule="auto"/>
            <w:rPr>
              <w:rFonts w:ascii="Arial Narrow" w:hAnsi="Arial Narrow" w:cs="Times New Roman"/>
              <w:bCs w:val="0"/>
              <w:kern w:val="0"/>
              <w:sz w:val="4"/>
              <w:szCs w:val="4"/>
              <w:lang w:val="es-ES" w:eastAsia="es-ES"/>
            </w:rPr>
          </w:pPr>
        </w:p>
      </w:tc>
      <w:tc>
        <w:tcPr>
          <w:tcW w:w="2453" w:type="dxa"/>
          <w:tcBorders>
            <w:bottom w:val="single" w:sz="4" w:space="0" w:color="auto"/>
          </w:tcBorders>
        </w:tcPr>
        <w:p w:rsidR="00E355F0" w:rsidRPr="0004125A" w:rsidRDefault="00E355F0" w:rsidP="00C46963">
          <w:pPr>
            <w:rPr>
              <w:rFonts w:ascii="Arial Narrow" w:hAnsi="Arial Narrow"/>
              <w:sz w:val="4"/>
              <w:szCs w:val="4"/>
            </w:rPr>
          </w:pPr>
        </w:p>
      </w:tc>
    </w:tr>
  </w:tbl>
  <w:p w:rsidR="00345C89" w:rsidRDefault="00345C89">
    <w:pPr>
      <w:rPr>
        <w:rFonts w:ascii="Arial Narrow" w:hAnsi="Arial Narrow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597"/>
    <w:multiLevelType w:val="hybridMultilevel"/>
    <w:tmpl w:val="354AB308"/>
    <w:lvl w:ilvl="0" w:tplc="73D057C8">
      <w:start w:val="1"/>
      <w:numFmt w:val="lowerRoman"/>
      <w:lvlText w:val="%1."/>
      <w:lvlJc w:val="righ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313A1"/>
    <w:multiLevelType w:val="hybridMultilevel"/>
    <w:tmpl w:val="004CC718"/>
    <w:lvl w:ilvl="0" w:tplc="2C0A001B">
      <w:start w:val="1"/>
      <w:numFmt w:val="lowerRoman"/>
      <w:lvlText w:val="%1."/>
      <w:lvlJc w:val="right"/>
      <w:pPr>
        <w:ind w:left="4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72D4E6F"/>
    <w:multiLevelType w:val="hybridMultilevel"/>
    <w:tmpl w:val="14EC1044"/>
    <w:lvl w:ilvl="0" w:tplc="7E363A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35684B"/>
    <w:multiLevelType w:val="hybridMultilevel"/>
    <w:tmpl w:val="D910F2A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C67E4"/>
    <w:multiLevelType w:val="hybridMultilevel"/>
    <w:tmpl w:val="08946C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C678A"/>
    <w:multiLevelType w:val="hybridMultilevel"/>
    <w:tmpl w:val="B1127D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B4226"/>
    <w:multiLevelType w:val="hybridMultilevel"/>
    <w:tmpl w:val="D79E4E8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333DF"/>
    <w:multiLevelType w:val="hybridMultilevel"/>
    <w:tmpl w:val="749858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AC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  <w:sz w:val="1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D74365"/>
    <w:multiLevelType w:val="hybridMultilevel"/>
    <w:tmpl w:val="1EF6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D59DF"/>
    <w:multiLevelType w:val="hybridMultilevel"/>
    <w:tmpl w:val="DB3AF1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CC7"/>
    <w:rsid w:val="000019F7"/>
    <w:rsid w:val="00015D1D"/>
    <w:rsid w:val="000171A0"/>
    <w:rsid w:val="00032F1D"/>
    <w:rsid w:val="0003726C"/>
    <w:rsid w:val="00054C83"/>
    <w:rsid w:val="00092770"/>
    <w:rsid w:val="00092840"/>
    <w:rsid w:val="00093720"/>
    <w:rsid w:val="00093AA0"/>
    <w:rsid w:val="000A3B2B"/>
    <w:rsid w:val="000B42DF"/>
    <w:rsid w:val="000E71BE"/>
    <w:rsid w:val="001234E6"/>
    <w:rsid w:val="00130D64"/>
    <w:rsid w:val="00146A76"/>
    <w:rsid w:val="00160AB4"/>
    <w:rsid w:val="00161B38"/>
    <w:rsid w:val="00165F3C"/>
    <w:rsid w:val="00175127"/>
    <w:rsid w:val="0019685E"/>
    <w:rsid w:val="001A1E8D"/>
    <w:rsid w:val="0020702E"/>
    <w:rsid w:val="0022503A"/>
    <w:rsid w:val="002356E7"/>
    <w:rsid w:val="002511E9"/>
    <w:rsid w:val="00254BD7"/>
    <w:rsid w:val="002566BC"/>
    <w:rsid w:val="0026080B"/>
    <w:rsid w:val="00265FE3"/>
    <w:rsid w:val="00270BA3"/>
    <w:rsid w:val="0027491A"/>
    <w:rsid w:val="00296800"/>
    <w:rsid w:val="002C08E8"/>
    <w:rsid w:val="002D030E"/>
    <w:rsid w:val="002F72F5"/>
    <w:rsid w:val="00327534"/>
    <w:rsid w:val="00345C89"/>
    <w:rsid w:val="00354783"/>
    <w:rsid w:val="00371C9A"/>
    <w:rsid w:val="003B3E8A"/>
    <w:rsid w:val="003D00BA"/>
    <w:rsid w:val="003D1D9F"/>
    <w:rsid w:val="003E1CC9"/>
    <w:rsid w:val="003E7DEA"/>
    <w:rsid w:val="004017FB"/>
    <w:rsid w:val="004204D8"/>
    <w:rsid w:val="00441312"/>
    <w:rsid w:val="004A2FFE"/>
    <w:rsid w:val="004C163B"/>
    <w:rsid w:val="004F08DE"/>
    <w:rsid w:val="00516593"/>
    <w:rsid w:val="0053073A"/>
    <w:rsid w:val="00550D95"/>
    <w:rsid w:val="00556346"/>
    <w:rsid w:val="005B39CC"/>
    <w:rsid w:val="005B7CDD"/>
    <w:rsid w:val="0061028C"/>
    <w:rsid w:val="00610320"/>
    <w:rsid w:val="00613710"/>
    <w:rsid w:val="00632CC7"/>
    <w:rsid w:val="00634E44"/>
    <w:rsid w:val="00640E6B"/>
    <w:rsid w:val="00644DAD"/>
    <w:rsid w:val="006522DC"/>
    <w:rsid w:val="0069635D"/>
    <w:rsid w:val="006A18A3"/>
    <w:rsid w:val="006D1727"/>
    <w:rsid w:val="006D39B1"/>
    <w:rsid w:val="006F3B36"/>
    <w:rsid w:val="007009D4"/>
    <w:rsid w:val="00702BCE"/>
    <w:rsid w:val="00703830"/>
    <w:rsid w:val="00731E01"/>
    <w:rsid w:val="007738F5"/>
    <w:rsid w:val="007749BD"/>
    <w:rsid w:val="00790BA5"/>
    <w:rsid w:val="00792C7F"/>
    <w:rsid w:val="0079368A"/>
    <w:rsid w:val="00796592"/>
    <w:rsid w:val="007A23AE"/>
    <w:rsid w:val="007D1D08"/>
    <w:rsid w:val="007F1D60"/>
    <w:rsid w:val="0080548E"/>
    <w:rsid w:val="00844929"/>
    <w:rsid w:val="00852932"/>
    <w:rsid w:val="008624C7"/>
    <w:rsid w:val="008728F5"/>
    <w:rsid w:val="00885091"/>
    <w:rsid w:val="008A19F9"/>
    <w:rsid w:val="008B0A62"/>
    <w:rsid w:val="008B2516"/>
    <w:rsid w:val="008B51BF"/>
    <w:rsid w:val="008C1A05"/>
    <w:rsid w:val="008C6168"/>
    <w:rsid w:val="008D13FC"/>
    <w:rsid w:val="008D69FA"/>
    <w:rsid w:val="008F10AF"/>
    <w:rsid w:val="00915118"/>
    <w:rsid w:val="00954F98"/>
    <w:rsid w:val="009C2C9A"/>
    <w:rsid w:val="009D0D63"/>
    <w:rsid w:val="009F0B54"/>
    <w:rsid w:val="009F292A"/>
    <w:rsid w:val="00A03F7D"/>
    <w:rsid w:val="00A04B5E"/>
    <w:rsid w:val="00A527C9"/>
    <w:rsid w:val="00A87A85"/>
    <w:rsid w:val="00AB099C"/>
    <w:rsid w:val="00AB5051"/>
    <w:rsid w:val="00AC0C9B"/>
    <w:rsid w:val="00AC28FE"/>
    <w:rsid w:val="00AE722F"/>
    <w:rsid w:val="00B4344F"/>
    <w:rsid w:val="00B7115E"/>
    <w:rsid w:val="00B73484"/>
    <w:rsid w:val="00B92E78"/>
    <w:rsid w:val="00BC763B"/>
    <w:rsid w:val="00BF12C4"/>
    <w:rsid w:val="00C23425"/>
    <w:rsid w:val="00C27E06"/>
    <w:rsid w:val="00C37218"/>
    <w:rsid w:val="00C55E6D"/>
    <w:rsid w:val="00C92D3C"/>
    <w:rsid w:val="00CB5412"/>
    <w:rsid w:val="00CC30DC"/>
    <w:rsid w:val="00CE015A"/>
    <w:rsid w:val="00CE23B2"/>
    <w:rsid w:val="00CF34FF"/>
    <w:rsid w:val="00CF5897"/>
    <w:rsid w:val="00D11733"/>
    <w:rsid w:val="00D47DA2"/>
    <w:rsid w:val="00D52C76"/>
    <w:rsid w:val="00D567E2"/>
    <w:rsid w:val="00D63928"/>
    <w:rsid w:val="00DD12D8"/>
    <w:rsid w:val="00DE191D"/>
    <w:rsid w:val="00DF418F"/>
    <w:rsid w:val="00E11F2B"/>
    <w:rsid w:val="00E31252"/>
    <w:rsid w:val="00E355F0"/>
    <w:rsid w:val="00E35600"/>
    <w:rsid w:val="00E478CF"/>
    <w:rsid w:val="00E74561"/>
    <w:rsid w:val="00E8229B"/>
    <w:rsid w:val="00ED0BD2"/>
    <w:rsid w:val="00ED5D01"/>
    <w:rsid w:val="00EF32EA"/>
    <w:rsid w:val="00F166AE"/>
    <w:rsid w:val="00F65E16"/>
    <w:rsid w:val="00F910CC"/>
    <w:rsid w:val="00F96405"/>
    <w:rsid w:val="00FA66ED"/>
    <w:rsid w:val="00FB2E0C"/>
    <w:rsid w:val="00FB573D"/>
    <w:rsid w:val="00FC47FD"/>
    <w:rsid w:val="00FD74F6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346"/>
    <w:rPr>
      <w:sz w:val="24"/>
      <w:szCs w:val="24"/>
      <w:lang w:val="es-AR"/>
    </w:rPr>
  </w:style>
  <w:style w:type="paragraph" w:styleId="Ttulo1">
    <w:name w:val="heading 1"/>
    <w:basedOn w:val="Normal"/>
    <w:next w:val="Normal"/>
    <w:qFormat/>
    <w:rsid w:val="0055634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56346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6346"/>
    <w:pPr>
      <w:keepNext/>
      <w:jc w:val="center"/>
      <w:outlineLvl w:val="2"/>
    </w:pPr>
    <w:rPr>
      <w:rFonts w:ascii="Arial Narrow" w:hAnsi="Arial Narrow"/>
      <w:b/>
      <w:bCs/>
    </w:rPr>
  </w:style>
  <w:style w:type="paragraph" w:styleId="Ttulo5">
    <w:name w:val="heading 5"/>
    <w:basedOn w:val="Normal"/>
    <w:next w:val="Normal"/>
    <w:qFormat/>
    <w:rsid w:val="00556346"/>
    <w:pPr>
      <w:keepNext/>
      <w:outlineLvl w:val="4"/>
    </w:pPr>
    <w:rPr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556346"/>
    <w:pPr>
      <w:widowControl w:val="0"/>
      <w:spacing w:after="120" w:line="240" w:lineRule="atLeast"/>
      <w:ind w:left="720"/>
      <w:jc w:val="center"/>
    </w:pPr>
    <w:rPr>
      <w:i/>
      <w:iCs/>
      <w:color w:val="3366FF"/>
      <w:sz w:val="20"/>
      <w:szCs w:val="20"/>
      <w:lang w:val="en-US" w:eastAsia="en-US"/>
    </w:rPr>
  </w:style>
  <w:style w:type="paragraph" w:styleId="Textoindependiente">
    <w:name w:val="Body Text"/>
    <w:basedOn w:val="Normal"/>
    <w:rsid w:val="00556346"/>
    <w:pPr>
      <w:spacing w:after="120"/>
    </w:pPr>
  </w:style>
  <w:style w:type="paragraph" w:styleId="Ttulo">
    <w:name w:val="Title"/>
    <w:basedOn w:val="Normal"/>
    <w:qFormat/>
    <w:rsid w:val="00556346"/>
    <w:pPr>
      <w:jc w:val="center"/>
    </w:pPr>
    <w:rPr>
      <w:b/>
      <w:bCs/>
      <w:sz w:val="28"/>
    </w:rPr>
  </w:style>
  <w:style w:type="paragraph" w:styleId="Encabezado">
    <w:name w:val="header"/>
    <w:basedOn w:val="Normal"/>
    <w:rsid w:val="0055634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5634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56346"/>
  </w:style>
  <w:style w:type="paragraph" w:customStyle="1" w:styleId="n">
    <w:name w:val="n"/>
    <w:basedOn w:val="Ttulo1"/>
    <w:rsid w:val="00556346"/>
    <w:pPr>
      <w:jc w:val="both"/>
    </w:pPr>
    <w:rPr>
      <w:rFonts w:ascii="Arial Narrow" w:hAnsi="Arial Narrow"/>
    </w:rPr>
  </w:style>
  <w:style w:type="character" w:styleId="Hipervnculo">
    <w:name w:val="Hyperlink"/>
    <w:basedOn w:val="Fuentedeprrafopredeter"/>
    <w:rsid w:val="00556346"/>
    <w:rPr>
      <w:color w:val="0000FF"/>
      <w:u w:val="single"/>
    </w:rPr>
  </w:style>
  <w:style w:type="paragraph" w:customStyle="1" w:styleId="TableEncabezado">
    <w:name w:val="TableEncabezado"/>
    <w:basedOn w:val="Normal"/>
    <w:rsid w:val="00556346"/>
    <w:rPr>
      <w:rFonts w:ascii="Arial Narrow" w:hAnsi="Arial Narrow"/>
      <w:sz w:val="20"/>
      <w:szCs w:val="20"/>
      <w:lang w:val="es-ES"/>
    </w:rPr>
  </w:style>
  <w:style w:type="paragraph" w:customStyle="1" w:styleId="TablePiePginaI">
    <w:name w:val="TablePiePáginaI"/>
    <w:basedOn w:val="Normal"/>
    <w:rsid w:val="00556346"/>
    <w:pPr>
      <w:tabs>
        <w:tab w:val="center" w:pos="4419"/>
        <w:tab w:val="right" w:pos="8838"/>
      </w:tabs>
    </w:pPr>
    <w:rPr>
      <w:rFonts w:ascii="Arial Narrow" w:hAnsi="Arial Narrow"/>
      <w:sz w:val="20"/>
      <w:szCs w:val="20"/>
      <w:lang w:val="es-ES"/>
    </w:rPr>
  </w:style>
  <w:style w:type="paragraph" w:customStyle="1" w:styleId="TablePiePginaD">
    <w:name w:val="TablePiePáginaD"/>
    <w:basedOn w:val="Normal"/>
    <w:rsid w:val="00556346"/>
    <w:pPr>
      <w:tabs>
        <w:tab w:val="center" w:pos="4419"/>
        <w:tab w:val="right" w:pos="8838"/>
      </w:tabs>
      <w:jc w:val="right"/>
    </w:pPr>
    <w:rPr>
      <w:rFonts w:ascii="Arial Narrow" w:hAnsi="Arial Narrow"/>
      <w:sz w:val="20"/>
      <w:szCs w:val="20"/>
      <w:lang w:val="es-ES"/>
    </w:rPr>
  </w:style>
  <w:style w:type="paragraph" w:customStyle="1" w:styleId="TableTextSeparacinParrafo">
    <w:name w:val="TableTextSeparaciónParrafo"/>
    <w:basedOn w:val="Normal"/>
    <w:rsid w:val="006A18A3"/>
    <w:pPr>
      <w:keepLines/>
      <w:widowControl w:val="0"/>
      <w:spacing w:after="120"/>
    </w:pPr>
    <w:rPr>
      <w:rFonts w:ascii="Arial Narrow" w:hAnsi="Arial Narrow" w:cs="Arial"/>
      <w:bCs/>
      <w:sz w:val="22"/>
      <w:szCs w:val="20"/>
      <w:lang w:eastAsia="en-US"/>
    </w:rPr>
  </w:style>
  <w:style w:type="paragraph" w:styleId="Textodeglobo">
    <w:name w:val="Balloon Text"/>
    <w:basedOn w:val="Normal"/>
    <w:link w:val="TextodegloboCar"/>
    <w:rsid w:val="00E355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55F0"/>
    <w:rPr>
      <w:rFonts w:ascii="Tahoma" w:hAnsi="Tahoma" w:cs="Tahoma"/>
      <w:sz w:val="16"/>
      <w:szCs w:val="16"/>
      <w:lang w:val="es-AR"/>
    </w:rPr>
  </w:style>
  <w:style w:type="paragraph" w:customStyle="1" w:styleId="Tabletext">
    <w:name w:val="Tabletext"/>
    <w:basedOn w:val="Normal"/>
    <w:rsid w:val="00E355F0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 w:val="20"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E355F0"/>
    <w:rPr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054C83"/>
    <w:pPr>
      <w:ind w:left="720"/>
      <w:contextualSpacing/>
    </w:pPr>
  </w:style>
  <w:style w:type="character" w:styleId="Refdecomentario">
    <w:name w:val="annotation reference"/>
    <w:basedOn w:val="Fuentedeprrafopredeter"/>
    <w:rsid w:val="004F08D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08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F08DE"/>
    <w:rPr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F0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F08DE"/>
    <w:rPr>
      <w:b/>
      <w:bCs/>
      <w:lang w:val="es-AR"/>
    </w:rPr>
  </w:style>
  <w:style w:type="paragraph" w:styleId="Textonotapie">
    <w:name w:val="footnote text"/>
    <w:basedOn w:val="Normal"/>
    <w:link w:val="TextonotapieCar"/>
    <w:rsid w:val="00634E4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34E44"/>
    <w:rPr>
      <w:lang w:val="es-AR"/>
    </w:rPr>
  </w:style>
  <w:style w:type="character" w:styleId="Refdenotaalpie">
    <w:name w:val="footnote reference"/>
    <w:basedOn w:val="Fuentedeprrafopredeter"/>
    <w:rsid w:val="00634E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346"/>
    <w:rPr>
      <w:sz w:val="24"/>
      <w:szCs w:val="24"/>
      <w:lang w:val="es-AR"/>
    </w:rPr>
  </w:style>
  <w:style w:type="paragraph" w:styleId="Ttulo1">
    <w:name w:val="heading 1"/>
    <w:basedOn w:val="Normal"/>
    <w:next w:val="Normal"/>
    <w:qFormat/>
    <w:rsid w:val="0055634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56346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6346"/>
    <w:pPr>
      <w:keepNext/>
      <w:jc w:val="center"/>
      <w:outlineLvl w:val="2"/>
    </w:pPr>
    <w:rPr>
      <w:rFonts w:ascii="Arial Narrow" w:hAnsi="Arial Narrow"/>
      <w:b/>
      <w:bCs/>
    </w:rPr>
  </w:style>
  <w:style w:type="paragraph" w:styleId="Ttulo5">
    <w:name w:val="heading 5"/>
    <w:basedOn w:val="Normal"/>
    <w:next w:val="Normal"/>
    <w:qFormat/>
    <w:rsid w:val="00556346"/>
    <w:pPr>
      <w:keepNext/>
      <w:outlineLvl w:val="4"/>
    </w:pPr>
    <w:rPr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556346"/>
    <w:pPr>
      <w:widowControl w:val="0"/>
      <w:spacing w:after="120" w:line="240" w:lineRule="atLeast"/>
      <w:ind w:left="720"/>
      <w:jc w:val="center"/>
    </w:pPr>
    <w:rPr>
      <w:i/>
      <w:iCs/>
      <w:color w:val="3366FF"/>
      <w:sz w:val="20"/>
      <w:szCs w:val="20"/>
      <w:lang w:val="en-US" w:eastAsia="en-US"/>
    </w:rPr>
  </w:style>
  <w:style w:type="paragraph" w:styleId="Textoindependiente">
    <w:name w:val="Body Text"/>
    <w:basedOn w:val="Normal"/>
    <w:rsid w:val="00556346"/>
    <w:pPr>
      <w:spacing w:after="120"/>
    </w:pPr>
  </w:style>
  <w:style w:type="paragraph" w:styleId="Ttulo">
    <w:name w:val="Title"/>
    <w:basedOn w:val="Normal"/>
    <w:qFormat/>
    <w:rsid w:val="00556346"/>
    <w:pPr>
      <w:jc w:val="center"/>
    </w:pPr>
    <w:rPr>
      <w:b/>
      <w:bCs/>
      <w:sz w:val="28"/>
    </w:rPr>
  </w:style>
  <w:style w:type="paragraph" w:styleId="Encabezado">
    <w:name w:val="header"/>
    <w:basedOn w:val="Normal"/>
    <w:rsid w:val="0055634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5634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56346"/>
  </w:style>
  <w:style w:type="paragraph" w:customStyle="1" w:styleId="n">
    <w:name w:val="n"/>
    <w:basedOn w:val="Ttulo1"/>
    <w:rsid w:val="00556346"/>
    <w:pPr>
      <w:jc w:val="both"/>
    </w:pPr>
    <w:rPr>
      <w:rFonts w:ascii="Arial Narrow" w:hAnsi="Arial Narrow"/>
    </w:rPr>
  </w:style>
  <w:style w:type="character" w:styleId="Hipervnculo">
    <w:name w:val="Hyperlink"/>
    <w:basedOn w:val="Fuentedeprrafopredeter"/>
    <w:rsid w:val="00556346"/>
    <w:rPr>
      <w:color w:val="0000FF"/>
      <w:u w:val="single"/>
    </w:rPr>
  </w:style>
  <w:style w:type="paragraph" w:customStyle="1" w:styleId="TableEncabezado">
    <w:name w:val="TableEncabezado"/>
    <w:basedOn w:val="Normal"/>
    <w:rsid w:val="00556346"/>
    <w:rPr>
      <w:rFonts w:ascii="Arial Narrow" w:hAnsi="Arial Narrow"/>
      <w:sz w:val="20"/>
      <w:szCs w:val="20"/>
      <w:lang w:val="es-ES"/>
    </w:rPr>
  </w:style>
  <w:style w:type="paragraph" w:customStyle="1" w:styleId="TablePiePginaI">
    <w:name w:val="TablePiePáginaI"/>
    <w:basedOn w:val="Normal"/>
    <w:rsid w:val="00556346"/>
    <w:pPr>
      <w:tabs>
        <w:tab w:val="center" w:pos="4419"/>
        <w:tab w:val="right" w:pos="8838"/>
      </w:tabs>
    </w:pPr>
    <w:rPr>
      <w:rFonts w:ascii="Arial Narrow" w:hAnsi="Arial Narrow"/>
      <w:sz w:val="20"/>
      <w:szCs w:val="20"/>
      <w:lang w:val="es-ES"/>
    </w:rPr>
  </w:style>
  <w:style w:type="paragraph" w:customStyle="1" w:styleId="TablePiePginaD">
    <w:name w:val="TablePiePáginaD"/>
    <w:basedOn w:val="Normal"/>
    <w:rsid w:val="00556346"/>
    <w:pPr>
      <w:tabs>
        <w:tab w:val="center" w:pos="4419"/>
        <w:tab w:val="right" w:pos="8838"/>
      </w:tabs>
      <w:jc w:val="right"/>
    </w:pPr>
    <w:rPr>
      <w:rFonts w:ascii="Arial Narrow" w:hAnsi="Arial Narrow"/>
      <w:sz w:val="20"/>
      <w:szCs w:val="20"/>
      <w:lang w:val="es-ES"/>
    </w:rPr>
  </w:style>
  <w:style w:type="paragraph" w:customStyle="1" w:styleId="TableTextSeparacinParrafo">
    <w:name w:val="TableTextSeparaciónParrafo"/>
    <w:basedOn w:val="Normal"/>
    <w:rsid w:val="006A18A3"/>
    <w:pPr>
      <w:keepLines/>
      <w:widowControl w:val="0"/>
      <w:spacing w:after="120"/>
    </w:pPr>
    <w:rPr>
      <w:rFonts w:ascii="Arial Narrow" w:hAnsi="Arial Narrow" w:cs="Arial"/>
      <w:bCs/>
      <w:sz w:val="22"/>
      <w:szCs w:val="20"/>
      <w:lang w:eastAsia="en-US"/>
    </w:rPr>
  </w:style>
  <w:style w:type="paragraph" w:styleId="Textodeglobo">
    <w:name w:val="Balloon Text"/>
    <w:basedOn w:val="Normal"/>
    <w:link w:val="TextodegloboCar"/>
    <w:rsid w:val="00E355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55F0"/>
    <w:rPr>
      <w:rFonts w:ascii="Tahoma" w:hAnsi="Tahoma" w:cs="Tahoma"/>
      <w:sz w:val="16"/>
      <w:szCs w:val="16"/>
      <w:lang w:val="es-AR"/>
    </w:rPr>
  </w:style>
  <w:style w:type="paragraph" w:customStyle="1" w:styleId="Tabletext">
    <w:name w:val="Tabletext"/>
    <w:basedOn w:val="Normal"/>
    <w:rsid w:val="00E355F0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 w:val="20"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E355F0"/>
    <w:rPr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054C83"/>
    <w:pPr>
      <w:ind w:left="720"/>
      <w:contextualSpacing/>
    </w:pPr>
  </w:style>
  <w:style w:type="character" w:styleId="Refdecomentario">
    <w:name w:val="annotation reference"/>
    <w:basedOn w:val="Fuentedeprrafopredeter"/>
    <w:rsid w:val="004F08D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08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F08DE"/>
    <w:rPr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F0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F08DE"/>
    <w:rPr>
      <w:b/>
      <w:bCs/>
      <w:lang w:val="es-AR"/>
    </w:rPr>
  </w:style>
  <w:style w:type="paragraph" w:styleId="Textonotapie">
    <w:name w:val="footnote text"/>
    <w:basedOn w:val="Normal"/>
    <w:link w:val="TextonotapieCar"/>
    <w:rsid w:val="00634E4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34E44"/>
    <w:rPr>
      <w:lang w:val="es-AR"/>
    </w:rPr>
  </w:style>
  <w:style w:type="character" w:styleId="Refdenotaalpie">
    <w:name w:val="footnote reference"/>
    <w:basedOn w:val="Fuentedeprrafopredeter"/>
    <w:rsid w:val="00634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ates\Calidad\STD\STD-MinutaDe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81F49-1A15-464C-9A36-016D5439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STD-MinutaDeReunión.dotx</Template>
  <TotalTime>0</TotalTime>
  <Pages>3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MinIntXXX_aaaa-mm-dd</vt:lpstr>
    </vt:vector>
  </TitlesOfParts>
  <Company>Vates S.A.</Company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MinIntXXX_aaaa-mm-dd</dc:title>
  <dc:creator>Joaquín Verdinelli (Vates)</dc:creator>
  <dc:description>Esta es la versión 1.3 y fue aprobada el 20/02/2004</dc:description>
  <cp:lastModifiedBy>Joaquín Verdinelli (Vates)</cp:lastModifiedBy>
  <cp:revision>2</cp:revision>
  <cp:lastPrinted>2013-02-04T18:16:00Z</cp:lastPrinted>
  <dcterms:created xsi:type="dcterms:W3CDTF">2014-12-02T20:57:00Z</dcterms:created>
  <dcterms:modified xsi:type="dcterms:W3CDTF">2014-12-02T20:57:00Z</dcterms:modified>
</cp:coreProperties>
</file>