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8"/>
        <w:gridCol w:w="9072"/>
      </w:tblGrid>
      <w:tr w:rsidR="004B6EB8" w14:paraId="316402F1" w14:textId="77777777" w:rsidTr="00135C59">
        <w:tc>
          <w:tcPr>
            <w:tcW w:w="1728" w:type="dxa"/>
            <w:shd w:val="clear" w:color="auto" w:fill="auto"/>
          </w:tcPr>
          <w:p w14:paraId="2B0AC976" w14:textId="37629CC9" w:rsidR="005C6D10" w:rsidRPr="00456EC0" w:rsidRDefault="000C47FA" w:rsidP="00135C59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PINT-34</w:t>
            </w:r>
          </w:p>
        </w:tc>
        <w:tc>
          <w:tcPr>
            <w:tcW w:w="9072" w:type="dxa"/>
            <w:shd w:val="clear" w:color="auto" w:fill="auto"/>
          </w:tcPr>
          <w:p w14:paraId="57DF6CF6" w14:textId="7902FA81" w:rsidR="005C6D10" w:rsidRPr="00456EC0" w:rsidRDefault="000C47FA" w:rsidP="00EA7C0F">
            <w:pPr>
              <w:pStyle w:val="TableContents"/>
              <w:snapToGrid w:val="0"/>
              <w:jc w:val="both"/>
              <w:rPr>
                <w:rFonts w:ascii="Calibri Light" w:eastAsia="Arial" w:hAnsi="Calibri Light" w:cstheme="minorHAnsi"/>
                <w:sz w:val="24"/>
                <w:szCs w:val="24"/>
                <w:lang w:val="es-AR"/>
              </w:rPr>
            </w:pPr>
            <w:r w:rsidRPr="000C47FA">
              <w:rPr>
                <w:rFonts w:ascii="Calibri Light" w:eastAsia="Arial" w:hAnsi="Calibri Light" w:cstheme="minorHAnsi"/>
                <w:i/>
                <w:color w:val="A6A6A6" w:themeColor="background1" w:themeShade="A6"/>
                <w:sz w:val="24"/>
                <w:szCs w:val="24"/>
                <w:lang w:val="es-AR"/>
              </w:rPr>
              <w:t>Consulta Autorizaciones Pendientes</w:t>
            </w:r>
          </w:p>
        </w:tc>
      </w:tr>
      <w:tr w:rsidR="004B6EB8" w14:paraId="729BE47B" w14:textId="77777777" w:rsidTr="00135C59">
        <w:trPr>
          <w:trHeight w:val="272"/>
        </w:trPr>
        <w:tc>
          <w:tcPr>
            <w:tcW w:w="10800" w:type="dxa"/>
            <w:gridSpan w:val="2"/>
            <w:shd w:val="clear" w:color="auto" w:fill="auto"/>
          </w:tcPr>
          <w:p w14:paraId="64D1AEC4" w14:textId="4D4D68EF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Enunciado:</w:t>
            </w:r>
          </w:p>
          <w:p w14:paraId="5B2A7F86" w14:textId="77777777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086B2E38" w14:textId="5D258A55" w:rsidR="005C6D10" w:rsidRPr="00456EC0" w:rsidRDefault="005C6D1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Como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 w:rsidRPr="00456EC0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Usuarios </w:t>
            </w:r>
            <w:r w:rsidR="006A1D6B">
              <w:rPr>
                <w:rFonts w:ascii="Calibri Light" w:hAnsi="Calibri Light" w:cstheme="minorHAnsi"/>
                <w:sz w:val="24"/>
                <w:szCs w:val="24"/>
              </w:rPr>
              <w:t>Final</w:t>
            </w:r>
            <w:r w:rsidR="0010597B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12D8DB76" w14:textId="7A3978AC" w:rsidR="00C368A0" w:rsidRDefault="00013F8D" w:rsidP="00F016E5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b/>
                <w:sz w:val="24"/>
                <w:szCs w:val="24"/>
              </w:rPr>
              <w:t>Quiero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b/>
                <w:sz w:val="24"/>
                <w:szCs w:val="24"/>
              </w:rPr>
              <w:t xml:space="preserve"> 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>A</w:t>
            </w:r>
            <w:r w:rsidR="006A1D6B">
              <w:rPr>
                <w:rFonts w:ascii="Calibri Light" w:hAnsi="Calibri Light" w:cstheme="minorHAnsi"/>
                <w:sz w:val="24"/>
                <w:szCs w:val="24"/>
              </w:rPr>
              <w:t xml:space="preserve">cceder 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>a un listado de las facturas que tengo pendientes de autorización</w:t>
            </w:r>
            <w:r w:rsidR="008C5357">
              <w:rPr>
                <w:rFonts w:ascii="Calibri Light" w:hAnsi="Calibri Light" w:cstheme="minorHAnsi"/>
                <w:sz w:val="24"/>
                <w:szCs w:val="24"/>
              </w:rPr>
              <w:t>.</w:t>
            </w:r>
            <w:r w:rsidR="001C21B1"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</w:p>
          <w:p w14:paraId="000438C7" w14:textId="40C1A706" w:rsidR="002F30F6" w:rsidRDefault="00C368A0" w:rsidP="00C368A0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 w:rsidRPr="00B70424">
              <w:rPr>
                <w:rFonts w:ascii="Calibri Light" w:hAnsi="Calibri Light" w:cstheme="minorHAnsi"/>
                <w:b/>
                <w:sz w:val="24"/>
                <w:szCs w:val="24"/>
              </w:rPr>
              <w:t>Para</w:t>
            </w:r>
            <w:r w:rsidR="00135C59">
              <w:rPr>
                <w:rFonts w:ascii="Calibri Light" w:hAnsi="Calibri Light" w:cstheme="minorHAnsi"/>
                <w:b/>
                <w:sz w:val="24"/>
                <w:szCs w:val="24"/>
              </w:rPr>
              <w:t>: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 </w:t>
            </w:r>
            <w:r w:rsidR="008E1D85">
              <w:rPr>
                <w:rFonts w:ascii="Calibri Light" w:hAnsi="Calibri Light" w:cstheme="minorHAnsi"/>
                <w:sz w:val="24"/>
                <w:szCs w:val="24"/>
              </w:rPr>
              <w:t>R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>ealizar las a</w:t>
            </w:r>
            <w:r w:rsidR="008E1D85">
              <w:rPr>
                <w:rFonts w:ascii="Calibri Light" w:hAnsi="Calibri Light" w:cstheme="minorHAnsi"/>
                <w:sz w:val="24"/>
                <w:szCs w:val="24"/>
              </w:rPr>
              <w:t>cciones de Autorizar, Observar o</w:t>
            </w:r>
            <w:r w:rsidR="000C47FA">
              <w:rPr>
                <w:rFonts w:ascii="Calibri Light" w:hAnsi="Calibri Light" w:cstheme="minorHAnsi"/>
                <w:sz w:val="24"/>
                <w:szCs w:val="24"/>
              </w:rPr>
              <w:t xml:space="preserve"> Rechazar la factura</w:t>
            </w:r>
            <w:r w:rsidR="006A1D6B">
              <w:rPr>
                <w:rFonts w:ascii="Calibri Light" w:hAnsi="Calibri Light" w:cstheme="minorHAnsi"/>
                <w:sz w:val="24"/>
                <w:szCs w:val="24"/>
              </w:rPr>
              <w:t>.</w:t>
            </w:r>
          </w:p>
          <w:p w14:paraId="2F0AE900" w14:textId="77777777" w:rsidR="006A1D6B" w:rsidRDefault="006A1D6B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698C559A" w14:textId="77777777" w:rsidR="005C6D1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Descripción:</w:t>
            </w:r>
          </w:p>
          <w:p w14:paraId="0779EDC6" w14:textId="77777777" w:rsidR="00F75A9A" w:rsidRDefault="00F75A9A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7C5CE4E5" w14:textId="40317D15" w:rsidR="00C32F40" w:rsidRDefault="00AC725B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El usuario final accede a la opción de “Autorizaciones Pendientes”</w:t>
            </w:r>
            <w:r w:rsidR="00C32F40">
              <w:rPr>
                <w:rFonts w:ascii="Calibri Light" w:hAnsi="Calibri Light" w:cstheme="minorHAnsi"/>
                <w:sz w:val="24"/>
                <w:szCs w:val="24"/>
              </w:rPr>
              <w:t xml:space="preserve"> y el sistema lista la</w:t>
            </w:r>
            <w:r w:rsidR="00030E32">
              <w:rPr>
                <w:rFonts w:ascii="Calibri Light" w:hAnsi="Calibri Light" w:cstheme="minorHAnsi"/>
                <w:sz w:val="24"/>
                <w:szCs w:val="24"/>
              </w:rPr>
              <w:t xml:space="preserve">s facturas </w:t>
            </w:r>
            <w:r w:rsidR="007C08DA">
              <w:rPr>
                <w:rFonts w:ascii="Calibri Light" w:hAnsi="Calibri Light" w:cstheme="minorHAnsi"/>
                <w:sz w:val="24"/>
                <w:szCs w:val="24"/>
              </w:rPr>
              <w:t>donde el próximo Ok a dar es el usuario</w:t>
            </w:r>
            <w:r w:rsidR="00C32F40">
              <w:rPr>
                <w:rFonts w:ascii="Calibri Light" w:hAnsi="Calibri Light" w:cstheme="minorHAnsi"/>
                <w:sz w:val="24"/>
                <w:szCs w:val="24"/>
              </w:rPr>
              <w:t xml:space="preserve">. La tabla muestra los campos: </w:t>
            </w:r>
          </w:p>
          <w:p w14:paraId="63439890" w14:textId="190A29C0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CUIT del proveedor, </w:t>
            </w:r>
          </w:p>
          <w:p w14:paraId="35F06858" w14:textId="3B8731A7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Razón Social, </w:t>
            </w:r>
          </w:p>
          <w:p w14:paraId="120B9559" w14:textId="47DE0725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N° de Factura (el número que aparece en la factura. No el ID interno de sistema),</w:t>
            </w:r>
          </w:p>
          <w:p w14:paraId="2F36056F" w14:textId="043599D4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Vencimiento: Si la factura es de tipo “a Vencer” y no se ha alcanzado la fecha de vencimiento, se muestra la cantidad de días que falta para dicha fecha. Si la factura ya venció, se muestra el mensaje “Venció hace X días”. Si la factura es de tipo “Anticipada” o “Inmediata” se muestra la leyenda “sin vencimiento”.</w:t>
            </w:r>
          </w:p>
          <w:p w14:paraId="3DF802BE" w14:textId="7326B68C" w:rsidR="00C32F40" w:rsidRP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Descripción de la Cuenta Contable (no el número), </w:t>
            </w:r>
          </w:p>
          <w:p w14:paraId="6376CF72" w14:textId="49B801F1" w:rsidR="00C32F40" w:rsidRDefault="00C32F40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Numero de Centro de Costo + Descripción, </w:t>
            </w:r>
          </w:p>
          <w:p w14:paraId="332F6806" w14:textId="77777777" w:rsidR="00C32F40" w:rsidRDefault="005F74CD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Importe Neto, </w:t>
            </w:r>
          </w:p>
          <w:p w14:paraId="1B3C098B" w14:textId="110BB790" w:rsidR="005F74CD" w:rsidRDefault="005F74CD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WorkFlow: Link con acceso a la pantalla del US PINT-30_Detalle WorkFlow,</w:t>
            </w:r>
          </w:p>
          <w:p w14:paraId="098DD5F9" w14:textId="3D2159FB" w:rsidR="005F74CD" w:rsidRDefault="005F74CD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Adjuntos: Link con la descarga a uno o más archivos adjuntos de la factura, </w:t>
            </w:r>
          </w:p>
          <w:p w14:paraId="4385CD26" w14:textId="0CD2E836" w:rsidR="005F74CD" w:rsidRPr="00C32F40" w:rsidRDefault="005F74CD" w:rsidP="00C32F40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Acción: opciones para Confirmar, Observar o Rechazar la factura. </w:t>
            </w:r>
          </w:p>
          <w:p w14:paraId="6BA374BB" w14:textId="77777777" w:rsidR="00F75A9A" w:rsidRDefault="00F75A9A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1C135CCF" w14:textId="77777777" w:rsidR="00B4636A" w:rsidRDefault="00B4636A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Las facturas deben estar ordenadas por 2 criterios: </w:t>
            </w:r>
          </w:p>
          <w:p w14:paraId="011FC371" w14:textId="77777777" w:rsidR="00B4636A" w:rsidRDefault="00B4636A" w:rsidP="00B4636A">
            <w:pPr>
              <w:pStyle w:val="TableContents"/>
              <w:numPr>
                <w:ilvl w:val="0"/>
                <w:numId w:val="23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Por tipo de factura: respetando el orden de “a Vencer”, “Inmediatas”, “Anticipadas”. </w:t>
            </w:r>
          </w:p>
          <w:p w14:paraId="12230A08" w14:textId="2F1C4C35" w:rsidR="005F74CD" w:rsidRDefault="00B4636A" w:rsidP="00B4636A">
            <w:pPr>
              <w:pStyle w:val="TableContents"/>
              <w:numPr>
                <w:ilvl w:val="0"/>
                <w:numId w:val="23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Por fecha de vencimiento: primero las más antiguas dejando al último las más recientes. </w:t>
            </w:r>
          </w:p>
          <w:p w14:paraId="78C225C9" w14:textId="77777777" w:rsidR="00F75A9A" w:rsidRDefault="00F75A9A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7F27404B" w14:textId="1865E5C3" w:rsidR="00E73C67" w:rsidRDefault="00E73C67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En el caso que no existan facturas pendientes de autorizar para el usuario, al ingresar a la opción, se muestra un mensaje de “Usted no tiene facturas pendientes de autorizar”. </w:t>
            </w:r>
          </w:p>
          <w:p w14:paraId="182C2962" w14:textId="77777777" w:rsidR="00E73C67" w:rsidRDefault="00E73C67" w:rsidP="006A1D6B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1CD1C0D6" w14:textId="5314C83B" w:rsidR="00114296" w:rsidRDefault="00114296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Desde la columna Acción se ejecutan las US: </w:t>
            </w:r>
          </w:p>
          <w:p w14:paraId="5F525B72" w14:textId="19E14AC0" w:rsidR="00114296" w:rsidRDefault="00114296" w:rsidP="00114296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PINT-37_Autorizar Factura. </w:t>
            </w:r>
          </w:p>
          <w:p w14:paraId="72FD6EDB" w14:textId="7F92AFDB" w:rsidR="00114296" w:rsidRDefault="00114296" w:rsidP="00114296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PINT-38_Observar Factura.</w:t>
            </w:r>
          </w:p>
          <w:p w14:paraId="39715EC4" w14:textId="2DBF6999" w:rsidR="00114296" w:rsidRDefault="00114296" w:rsidP="00114296">
            <w:pPr>
              <w:pStyle w:val="TableContents"/>
              <w:numPr>
                <w:ilvl w:val="0"/>
                <w:numId w:val="22"/>
              </w:numPr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>PINT-39_Rechazar Factura.</w:t>
            </w:r>
          </w:p>
          <w:p w14:paraId="5EE35A87" w14:textId="77777777" w:rsidR="00114296" w:rsidRDefault="00114296" w:rsidP="009C42C3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561CDA3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Dependen</w:t>
            </w:r>
            <w:r w:rsidR="00B104BF">
              <w:rPr>
                <w:rFonts w:ascii="Calibri Light" w:hAnsi="Calibri Light" w:cstheme="minorHAnsi"/>
                <w:sz w:val="24"/>
                <w:szCs w:val="24"/>
                <w:u w:val="single"/>
              </w:rPr>
              <w:t>c</w:t>
            </w: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ia:</w:t>
            </w:r>
          </w:p>
          <w:p w14:paraId="041AC4DA" w14:textId="77777777" w:rsidR="00456EC0" w:rsidRDefault="00456EC0" w:rsidP="00FF1712">
            <w:pPr>
              <w:pStyle w:val="TableContents"/>
              <w:snapToGrid w:val="0"/>
              <w:jc w:val="both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759FCF00" w14:textId="0366A6CE" w:rsidR="006A1D6B" w:rsidRDefault="00F75A9A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  <w:r>
              <w:rPr>
                <w:rFonts w:ascii="Calibri Light" w:hAnsi="Calibri Light" w:cstheme="minorHAnsi"/>
                <w:sz w:val="24"/>
                <w:szCs w:val="24"/>
                <w:lang w:val="es-AR"/>
              </w:rPr>
              <w:t>PINT-27</w:t>
            </w:r>
            <w:r w:rsidR="00B17CDF">
              <w:rPr>
                <w:rFonts w:ascii="Calibri Light" w:hAnsi="Calibri Light" w:cstheme="minorHAnsi"/>
                <w:sz w:val="24"/>
                <w:szCs w:val="24"/>
                <w:lang w:val="es-AR"/>
              </w:rPr>
              <w:t>_</w:t>
            </w:r>
            <w:r w:rsidRPr="00F75A9A">
              <w:rPr>
                <w:rFonts w:ascii="Calibri Light" w:hAnsi="Calibri Light" w:cstheme="minorHAnsi"/>
                <w:sz w:val="24"/>
                <w:szCs w:val="24"/>
                <w:lang w:val="es-AR"/>
              </w:rPr>
              <w:t>Facturas Proveedores</w:t>
            </w:r>
            <w:r w:rsidR="006A1D6B">
              <w:rPr>
                <w:rFonts w:ascii="Calibri Light" w:hAnsi="Calibri Light" w:cstheme="minorHAnsi"/>
                <w:sz w:val="24"/>
                <w:szCs w:val="24"/>
                <w:lang w:val="es-AR"/>
              </w:rPr>
              <w:t>.</w:t>
            </w:r>
          </w:p>
          <w:p w14:paraId="70AC26DE" w14:textId="77777777" w:rsidR="00630C56" w:rsidRPr="00CE4456" w:rsidRDefault="00630C56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lang w:val="es-AR"/>
              </w:rPr>
            </w:pPr>
          </w:p>
          <w:p w14:paraId="175BF8DA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Criterio de aceptación:</w:t>
            </w:r>
          </w:p>
          <w:p w14:paraId="3E6693BE" w14:textId="77777777" w:rsidR="005C6D10" w:rsidRPr="00456EC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tbl>
            <w:tblPr>
              <w:tblW w:w="103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1560"/>
              <w:gridCol w:w="2409"/>
              <w:gridCol w:w="2694"/>
              <w:gridCol w:w="2551"/>
            </w:tblGrid>
            <w:tr w:rsidR="00456EC0" w:rsidRPr="00456EC0" w14:paraId="6AA86C3C" w14:textId="77777777" w:rsidTr="009F682C">
              <w:trPr>
                <w:trHeight w:val="495"/>
              </w:trPr>
              <w:tc>
                <w:tcPr>
                  <w:tcW w:w="1181" w:type="dxa"/>
                  <w:shd w:val="clear" w:color="000000" w:fill="D0CECE"/>
                  <w:vAlign w:val="center"/>
                  <w:hideMark/>
                </w:tcPr>
                <w:p w14:paraId="003EC3F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Escenario</w:t>
                  </w:r>
                </w:p>
              </w:tc>
              <w:tc>
                <w:tcPr>
                  <w:tcW w:w="1560" w:type="dxa"/>
                  <w:shd w:val="clear" w:color="000000" w:fill="D0CECE"/>
                  <w:vAlign w:val="center"/>
                  <w:hideMark/>
                </w:tcPr>
                <w:p w14:paraId="02F13381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Descripción del Escenario</w:t>
                  </w:r>
                </w:p>
              </w:tc>
              <w:tc>
                <w:tcPr>
                  <w:tcW w:w="2409" w:type="dxa"/>
                  <w:shd w:val="clear" w:color="000000" w:fill="D0CECE"/>
                  <w:vAlign w:val="center"/>
                  <w:hideMark/>
                </w:tcPr>
                <w:p w14:paraId="7A517BA2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Dado</w:t>
                  </w:r>
                </w:p>
              </w:tc>
              <w:tc>
                <w:tcPr>
                  <w:tcW w:w="2694" w:type="dxa"/>
                  <w:shd w:val="clear" w:color="000000" w:fill="D0CECE"/>
                  <w:vAlign w:val="center"/>
                  <w:hideMark/>
                </w:tcPr>
                <w:p w14:paraId="2300DEAB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 xml:space="preserve">Cuando </w:t>
                  </w:r>
                </w:p>
              </w:tc>
              <w:tc>
                <w:tcPr>
                  <w:tcW w:w="2551" w:type="dxa"/>
                  <w:shd w:val="clear" w:color="000000" w:fill="D0CECE"/>
                  <w:vAlign w:val="center"/>
                  <w:hideMark/>
                </w:tcPr>
                <w:p w14:paraId="736AFE3D" w14:textId="77777777" w:rsidR="00456EC0" w:rsidRPr="00456EC0" w:rsidRDefault="00456EC0" w:rsidP="00456EC0">
                  <w:pPr>
                    <w:suppressAutoHyphens w:val="0"/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b/>
                      <w:bCs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Entonces</w:t>
                  </w:r>
                </w:p>
              </w:tc>
            </w:tr>
            <w:tr w:rsidR="00456EC0" w:rsidRPr="00456EC0" w14:paraId="3A1B91DC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  <w:hideMark/>
                </w:tcPr>
                <w:p w14:paraId="5A4D2039" w14:textId="77777777" w:rsidR="00456EC0" w:rsidRPr="00456EC0" w:rsidRDefault="00456EC0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 w:rsidRPr="00456EC0"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1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  <w:hideMark/>
                </w:tcPr>
                <w:p w14:paraId="5BDA1029" w14:textId="07E4EC5E" w:rsidR="00456EC0" w:rsidRPr="00456EC0" w:rsidRDefault="00030E32" w:rsidP="00FB64C7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 facturas con autorizaciones pendientes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439541C3" w14:textId="4802DAE9" w:rsidR="005D6163" w:rsidRPr="00030E32" w:rsidRDefault="00030E32" w:rsidP="00030E32">
                  <w:p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Un usuario con </w:t>
                  </w:r>
                  <w:r w:rsidR="007C08DA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facturas en la secuencia donde se encuentra pendiente su respuesta.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  <w:hideMark/>
                </w:tcPr>
                <w:p w14:paraId="5008BF30" w14:textId="2AFAA15D" w:rsidR="00456EC0" w:rsidRPr="00C63887" w:rsidRDefault="007C08DA" w:rsidP="00FB64C7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Ingresa al menú de “Autorizaciones Pendientes”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  <w:hideMark/>
                </w:tcPr>
                <w:p w14:paraId="7A9B7D1C" w14:textId="49F88030" w:rsidR="00FB64C7" w:rsidRPr="00456EC0" w:rsidRDefault="007C08DA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lista aquellas facturas pendientes a autorizar.</w:t>
                  </w:r>
                </w:p>
              </w:tc>
            </w:tr>
            <w:tr w:rsidR="00F042DA" w:rsidRPr="00456EC0" w14:paraId="37BD6500" w14:textId="77777777" w:rsidTr="009F682C">
              <w:trPr>
                <w:trHeight w:val="1320"/>
              </w:trPr>
              <w:tc>
                <w:tcPr>
                  <w:tcW w:w="1181" w:type="dxa"/>
                  <w:shd w:val="clear" w:color="auto" w:fill="auto"/>
                  <w:noWrap/>
                  <w:vAlign w:val="center"/>
                </w:tcPr>
                <w:p w14:paraId="228F99C7" w14:textId="6DAFA52D" w:rsidR="00F042DA" w:rsidRPr="00456EC0" w:rsidRDefault="00F042DA" w:rsidP="00456EC0">
                  <w:pPr>
                    <w:suppressAutoHyphens w:val="0"/>
                    <w:jc w:val="center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lastRenderedPageBreak/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  <w:vAlign w:val="center"/>
                </w:tcPr>
                <w:p w14:paraId="7A0B2195" w14:textId="0FB136E5" w:rsidR="00F042DA" w:rsidRDefault="00F042DA" w:rsidP="00FB64C7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Consulta facturas si</w:t>
                  </w: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n autorizaciones pendientes</w:t>
                  </w:r>
                </w:p>
              </w:tc>
              <w:tc>
                <w:tcPr>
                  <w:tcW w:w="2409" w:type="dxa"/>
                  <w:shd w:val="clear" w:color="auto" w:fill="auto"/>
                  <w:vAlign w:val="center"/>
                </w:tcPr>
                <w:p w14:paraId="18145D79" w14:textId="18CEB5E9" w:rsidR="00F042DA" w:rsidRDefault="00F042DA" w:rsidP="00BA65AE">
                  <w:pP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Un usuario si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 xml:space="preserve">n facturas </w:t>
                  </w:r>
                  <w:r w:rsidR="00BA65AE"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pendientes de autorizar o con facturas pendientes pero donde con una autorización pendiente de uno o más niveles inferiores</w:t>
                  </w: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.</w:t>
                  </w:r>
                </w:p>
              </w:tc>
              <w:tc>
                <w:tcPr>
                  <w:tcW w:w="2694" w:type="dxa"/>
                  <w:shd w:val="clear" w:color="auto" w:fill="auto"/>
                  <w:vAlign w:val="center"/>
                </w:tcPr>
                <w:p w14:paraId="6052A6AC" w14:textId="52A0B40E" w:rsidR="00F042DA" w:rsidRDefault="00F042DA" w:rsidP="00FB64C7">
                  <w:pPr>
                    <w:suppressAutoHyphens w:val="0"/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sz w:val="24"/>
                      <w:szCs w:val="24"/>
                      <w:lang w:eastAsia="es-ES"/>
                    </w:rPr>
                    <w:t>Ingresa al menú de “Autorizaciones Pendientes”</w:t>
                  </w:r>
                </w:p>
              </w:tc>
              <w:tc>
                <w:tcPr>
                  <w:tcW w:w="2551" w:type="dxa"/>
                  <w:shd w:val="clear" w:color="auto" w:fill="auto"/>
                  <w:vAlign w:val="center"/>
                </w:tcPr>
                <w:p w14:paraId="5DD10BC5" w14:textId="1CA3F2D4" w:rsidR="00F042DA" w:rsidRDefault="00BA65AE" w:rsidP="0008014E">
                  <w:pPr>
                    <w:suppressAutoHyphens w:val="0"/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ascii="Calibri Light" w:hAnsi="Calibri Light"/>
                      <w:color w:val="000000"/>
                      <w:kern w:val="0"/>
                      <w:sz w:val="24"/>
                      <w:szCs w:val="24"/>
                      <w:lang w:eastAsia="es-ES"/>
                    </w:rPr>
                    <w:t>El sistema muestra un mensaje de que no se han encontrado facturas pendientes a autorizar.</w:t>
                  </w:r>
                  <w:bookmarkStart w:id="0" w:name="_GoBack"/>
                  <w:bookmarkEnd w:id="0"/>
                </w:p>
              </w:tc>
            </w:tr>
          </w:tbl>
          <w:p w14:paraId="7D89968A" w14:textId="30F64D5C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2612811" w14:textId="77777777" w:rsidR="00A46AAE" w:rsidRDefault="00A46AAE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5C3CCD23" w14:textId="77777777" w:rsidR="0078446D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23969C6C" w14:textId="77777777" w:rsidR="0078446D" w:rsidRPr="00A46AAE" w:rsidRDefault="0078446D" w:rsidP="00A46AAE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044AD870" w14:textId="77777777" w:rsidR="004A5082" w:rsidRDefault="00975074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>
              <w:rPr>
                <w:rFonts w:ascii="Calibri Light" w:hAnsi="Calibri Light" w:cstheme="minorHAnsi"/>
                <w:sz w:val="24"/>
                <w:szCs w:val="24"/>
                <w:u w:val="single"/>
              </w:rPr>
              <w:t>Comentarios/Observaciones:</w:t>
            </w:r>
          </w:p>
          <w:p w14:paraId="1F19269C" w14:textId="770F8F5B" w:rsidR="00C54E78" w:rsidRDefault="00C54E78" w:rsidP="00C54E78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502416D1" w14:textId="77777777" w:rsidR="005F74CD" w:rsidRDefault="005F74CD" w:rsidP="005F74CD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 w:rsidRPr="005F74CD">
              <w:rPr>
                <w:rFonts w:ascii="Calibri Light" w:hAnsi="Calibri Light" w:cstheme="minorHAnsi"/>
                <w:sz w:val="24"/>
                <w:szCs w:val="24"/>
              </w:rPr>
              <w:t xml:space="preserve">La tabla debe permitir ordenar </w:t>
            </w:r>
            <w:r>
              <w:rPr>
                <w:rFonts w:ascii="Calibri Light" w:hAnsi="Calibri Light" w:cstheme="minorHAnsi"/>
                <w:sz w:val="24"/>
                <w:szCs w:val="24"/>
              </w:rPr>
              <w:t xml:space="preserve">sus resultados según criterios de mayor a menor y viceversa. </w:t>
            </w:r>
          </w:p>
          <w:p w14:paraId="47BAB2F4" w14:textId="77777777" w:rsidR="005F74CD" w:rsidRDefault="005F74CD" w:rsidP="005F74CD">
            <w:pPr>
              <w:pStyle w:val="TableContents"/>
              <w:numPr>
                <w:ilvl w:val="0"/>
                <w:numId w:val="21"/>
              </w:numPr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rFonts w:ascii="Calibri Light" w:hAnsi="Calibri Light" w:cstheme="minorHAnsi"/>
                <w:sz w:val="24"/>
                <w:szCs w:val="24"/>
              </w:rPr>
              <w:t xml:space="preserve">La tabla de paginar informando la cantidad de registros leídos sobre el total. </w:t>
            </w:r>
          </w:p>
          <w:p w14:paraId="511F6114" w14:textId="77777777" w:rsidR="00856F05" w:rsidRPr="00135C59" w:rsidRDefault="00856F0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  <w:lang w:val="es-AR"/>
              </w:rPr>
            </w:pPr>
          </w:p>
          <w:p w14:paraId="4F031B82" w14:textId="77777777" w:rsidR="005C6D10" w:rsidRDefault="005C6D10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  <w:r w:rsidRPr="00456EC0">
              <w:rPr>
                <w:rFonts w:ascii="Calibri Light" w:hAnsi="Calibri Light" w:cstheme="minorHAnsi"/>
                <w:sz w:val="24"/>
                <w:szCs w:val="24"/>
                <w:u w:val="single"/>
              </w:rPr>
              <w:t>Prototipo:</w:t>
            </w:r>
          </w:p>
          <w:p w14:paraId="4304BBC8" w14:textId="77777777" w:rsidR="00347FF8" w:rsidRDefault="00347FF8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454322CB" w14:textId="6D8B06D9" w:rsidR="00054AC5" w:rsidRPr="00C95B54" w:rsidRDefault="00F75A9A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992AEB1" wp14:editId="5B447984">
                  <wp:extent cx="5612130" cy="814705"/>
                  <wp:effectExtent l="0" t="0" r="762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1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A940C" w14:textId="7E082D68" w:rsidR="00054AC5" w:rsidRDefault="00054AC5" w:rsidP="00C368A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  <w:u w:val="single"/>
              </w:rPr>
            </w:pPr>
          </w:p>
          <w:p w14:paraId="4CF0E8CA" w14:textId="77777777" w:rsidR="005C6D10" w:rsidRDefault="005C6D10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  <w:p w14:paraId="342E6315" w14:textId="77777777" w:rsidR="00856F05" w:rsidRPr="00456EC0" w:rsidRDefault="00856F05" w:rsidP="00134220">
            <w:pPr>
              <w:pStyle w:val="TableContents"/>
              <w:snapToGrid w:val="0"/>
              <w:rPr>
                <w:rFonts w:ascii="Calibri Light" w:hAnsi="Calibri Light" w:cstheme="minorHAnsi"/>
                <w:sz w:val="24"/>
                <w:szCs w:val="24"/>
              </w:rPr>
            </w:pPr>
          </w:p>
        </w:tc>
      </w:tr>
    </w:tbl>
    <w:p w14:paraId="19295B06" w14:textId="22EAEB24" w:rsidR="00134220" w:rsidRDefault="00134220"/>
    <w:sectPr w:rsidR="00134220" w:rsidSect="00E34E15">
      <w:pgSz w:w="11906" w:h="16838"/>
      <w:pgMar w:top="851" w:right="1701" w:bottom="28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5AA30D" w15:done="0"/>
  <w15:commentEx w15:paraId="4B2E1A57" w15:paraIdParent="575AA30D" w15:done="0"/>
  <w15:commentEx w15:paraId="36E27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A1D"/>
    <w:multiLevelType w:val="hybridMultilevel"/>
    <w:tmpl w:val="2CAE954E"/>
    <w:lvl w:ilvl="0" w:tplc="A524001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6384751"/>
    <w:multiLevelType w:val="hybridMultilevel"/>
    <w:tmpl w:val="0AE8E4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36457"/>
    <w:multiLevelType w:val="hybridMultilevel"/>
    <w:tmpl w:val="EC6C7092"/>
    <w:lvl w:ilvl="0" w:tplc="685CF2BE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D3BAD"/>
    <w:multiLevelType w:val="hybridMultilevel"/>
    <w:tmpl w:val="4B52D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B7EBA"/>
    <w:multiLevelType w:val="hybridMultilevel"/>
    <w:tmpl w:val="F90E2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33896"/>
    <w:multiLevelType w:val="hybridMultilevel"/>
    <w:tmpl w:val="FA88ED64"/>
    <w:lvl w:ilvl="0" w:tplc="205272D0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630B28"/>
    <w:multiLevelType w:val="hybridMultilevel"/>
    <w:tmpl w:val="9C4A5ABE"/>
    <w:lvl w:ilvl="0" w:tplc="77F42AA6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3430D"/>
    <w:multiLevelType w:val="hybridMultilevel"/>
    <w:tmpl w:val="94F2B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D3C02"/>
    <w:multiLevelType w:val="hybridMultilevel"/>
    <w:tmpl w:val="19F2BC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13253"/>
    <w:multiLevelType w:val="hybridMultilevel"/>
    <w:tmpl w:val="052CBAB6"/>
    <w:lvl w:ilvl="0" w:tplc="EEA866B8">
      <w:start w:val="1"/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4F13562A"/>
    <w:multiLevelType w:val="hybridMultilevel"/>
    <w:tmpl w:val="8A1CFE1E"/>
    <w:lvl w:ilvl="0" w:tplc="396A1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3523D"/>
    <w:multiLevelType w:val="hybridMultilevel"/>
    <w:tmpl w:val="F97EE292"/>
    <w:lvl w:ilvl="0" w:tplc="F3A6BF92">
      <w:numFmt w:val="bullet"/>
      <w:lvlText w:val="-"/>
      <w:lvlJc w:val="left"/>
      <w:pPr>
        <w:ind w:left="4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55741A2C"/>
    <w:multiLevelType w:val="hybridMultilevel"/>
    <w:tmpl w:val="1284B996"/>
    <w:lvl w:ilvl="0" w:tplc="216455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C678A"/>
    <w:multiLevelType w:val="hybridMultilevel"/>
    <w:tmpl w:val="B1127D8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B393E"/>
    <w:multiLevelType w:val="hybridMultilevel"/>
    <w:tmpl w:val="89C8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90652"/>
    <w:multiLevelType w:val="hybridMultilevel"/>
    <w:tmpl w:val="64C699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B2C09"/>
    <w:multiLevelType w:val="hybridMultilevel"/>
    <w:tmpl w:val="0054F2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70F47"/>
    <w:multiLevelType w:val="hybridMultilevel"/>
    <w:tmpl w:val="CD48BE98"/>
    <w:lvl w:ilvl="0" w:tplc="D13C6F7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77943"/>
    <w:multiLevelType w:val="hybridMultilevel"/>
    <w:tmpl w:val="F0FCB2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563F9"/>
    <w:multiLevelType w:val="hybridMultilevel"/>
    <w:tmpl w:val="710AEF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236F8"/>
    <w:multiLevelType w:val="hybridMultilevel"/>
    <w:tmpl w:val="6A466620"/>
    <w:lvl w:ilvl="0" w:tplc="890CF6D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D13D5"/>
    <w:multiLevelType w:val="hybridMultilevel"/>
    <w:tmpl w:val="0734A6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C6230"/>
    <w:multiLevelType w:val="hybridMultilevel"/>
    <w:tmpl w:val="758AB78E"/>
    <w:lvl w:ilvl="0" w:tplc="CFDE045C">
      <w:numFmt w:val="bullet"/>
      <w:lvlText w:val="-"/>
      <w:lvlJc w:val="left"/>
      <w:pPr>
        <w:ind w:left="770" w:hanging="360"/>
      </w:pPr>
      <w:rPr>
        <w:rFonts w:ascii="Century Gothic" w:eastAsiaTheme="minorEastAsia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4"/>
  </w:num>
  <w:num w:numId="5">
    <w:abstractNumId w:val="17"/>
  </w:num>
  <w:num w:numId="6">
    <w:abstractNumId w:val="22"/>
  </w:num>
  <w:num w:numId="7">
    <w:abstractNumId w:val="9"/>
  </w:num>
  <w:num w:numId="8">
    <w:abstractNumId w:val="18"/>
  </w:num>
  <w:num w:numId="9">
    <w:abstractNumId w:val="5"/>
  </w:num>
  <w:num w:numId="10">
    <w:abstractNumId w:val="16"/>
  </w:num>
  <w:num w:numId="11">
    <w:abstractNumId w:val="13"/>
  </w:num>
  <w:num w:numId="12">
    <w:abstractNumId w:val="10"/>
  </w:num>
  <w:num w:numId="13">
    <w:abstractNumId w:val="6"/>
  </w:num>
  <w:num w:numId="14">
    <w:abstractNumId w:val="20"/>
  </w:num>
  <w:num w:numId="15">
    <w:abstractNumId w:val="21"/>
  </w:num>
  <w:num w:numId="16">
    <w:abstractNumId w:val="12"/>
  </w:num>
  <w:num w:numId="17">
    <w:abstractNumId w:val="1"/>
  </w:num>
  <w:num w:numId="18">
    <w:abstractNumId w:val="15"/>
  </w:num>
  <w:num w:numId="19">
    <w:abstractNumId w:val="11"/>
  </w:num>
  <w:num w:numId="20">
    <w:abstractNumId w:val="0"/>
  </w:num>
  <w:num w:numId="21">
    <w:abstractNumId w:val="19"/>
  </w:num>
  <w:num w:numId="22">
    <w:abstractNumId w:val="2"/>
  </w:num>
  <w:num w:numId="23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isterna, Natalia">
    <w15:presenceInfo w15:providerId="AD" w15:userId="S-1-5-21-1381985486-128011219-709122288-15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15"/>
    <w:rsid w:val="000037EC"/>
    <w:rsid w:val="00013F8D"/>
    <w:rsid w:val="00030491"/>
    <w:rsid w:val="00030E32"/>
    <w:rsid w:val="00036E71"/>
    <w:rsid w:val="0004045F"/>
    <w:rsid w:val="00054AC5"/>
    <w:rsid w:val="00065B52"/>
    <w:rsid w:val="000738F0"/>
    <w:rsid w:val="0008014E"/>
    <w:rsid w:val="00086734"/>
    <w:rsid w:val="000A1928"/>
    <w:rsid w:val="000C47FA"/>
    <w:rsid w:val="000F0457"/>
    <w:rsid w:val="0010597B"/>
    <w:rsid w:val="00114296"/>
    <w:rsid w:val="00134220"/>
    <w:rsid w:val="00135C59"/>
    <w:rsid w:val="0014695A"/>
    <w:rsid w:val="001479E4"/>
    <w:rsid w:val="00154E40"/>
    <w:rsid w:val="001607FC"/>
    <w:rsid w:val="00170771"/>
    <w:rsid w:val="00182C28"/>
    <w:rsid w:val="001951F1"/>
    <w:rsid w:val="001A2559"/>
    <w:rsid w:val="001C21B1"/>
    <w:rsid w:val="001C5934"/>
    <w:rsid w:val="00215302"/>
    <w:rsid w:val="002513DF"/>
    <w:rsid w:val="00251B11"/>
    <w:rsid w:val="002610E4"/>
    <w:rsid w:val="0026214E"/>
    <w:rsid w:val="002765DB"/>
    <w:rsid w:val="00285104"/>
    <w:rsid w:val="00286930"/>
    <w:rsid w:val="002A015F"/>
    <w:rsid w:val="002A438D"/>
    <w:rsid w:val="002C4D61"/>
    <w:rsid w:val="002D30CD"/>
    <w:rsid w:val="002E1A87"/>
    <w:rsid w:val="002E1E60"/>
    <w:rsid w:val="002F30F6"/>
    <w:rsid w:val="002F592C"/>
    <w:rsid w:val="0030277F"/>
    <w:rsid w:val="003069B8"/>
    <w:rsid w:val="003126E9"/>
    <w:rsid w:val="00347FF8"/>
    <w:rsid w:val="00370C49"/>
    <w:rsid w:val="003733CD"/>
    <w:rsid w:val="003C4D7F"/>
    <w:rsid w:val="003C6EAB"/>
    <w:rsid w:val="003C6EAF"/>
    <w:rsid w:val="003D3D24"/>
    <w:rsid w:val="003E03B3"/>
    <w:rsid w:val="003E374C"/>
    <w:rsid w:val="003F5455"/>
    <w:rsid w:val="00404C17"/>
    <w:rsid w:val="00431115"/>
    <w:rsid w:val="00456EC0"/>
    <w:rsid w:val="00462015"/>
    <w:rsid w:val="00475F95"/>
    <w:rsid w:val="00481611"/>
    <w:rsid w:val="00482BF7"/>
    <w:rsid w:val="004A2E5D"/>
    <w:rsid w:val="004A5082"/>
    <w:rsid w:val="004A64E6"/>
    <w:rsid w:val="004B6EB8"/>
    <w:rsid w:val="004B7CD3"/>
    <w:rsid w:val="004C2E9B"/>
    <w:rsid w:val="00505EA6"/>
    <w:rsid w:val="00521390"/>
    <w:rsid w:val="00572847"/>
    <w:rsid w:val="00577E4C"/>
    <w:rsid w:val="005824E7"/>
    <w:rsid w:val="005945EA"/>
    <w:rsid w:val="005B232A"/>
    <w:rsid w:val="005B7ED3"/>
    <w:rsid w:val="005B7F8D"/>
    <w:rsid w:val="005C2959"/>
    <w:rsid w:val="005C6D10"/>
    <w:rsid w:val="005D6163"/>
    <w:rsid w:val="005E1311"/>
    <w:rsid w:val="005F74CD"/>
    <w:rsid w:val="0061008E"/>
    <w:rsid w:val="00615BBE"/>
    <w:rsid w:val="00622EC4"/>
    <w:rsid w:val="006230C6"/>
    <w:rsid w:val="00630C56"/>
    <w:rsid w:val="00641F32"/>
    <w:rsid w:val="00650C14"/>
    <w:rsid w:val="00675EFC"/>
    <w:rsid w:val="006A1D6B"/>
    <w:rsid w:val="006C5FDB"/>
    <w:rsid w:val="006C63F5"/>
    <w:rsid w:val="006F4CF8"/>
    <w:rsid w:val="007025D2"/>
    <w:rsid w:val="007028AA"/>
    <w:rsid w:val="00705FB2"/>
    <w:rsid w:val="00716E3A"/>
    <w:rsid w:val="00720C18"/>
    <w:rsid w:val="00721026"/>
    <w:rsid w:val="007242B6"/>
    <w:rsid w:val="00745FCF"/>
    <w:rsid w:val="00755755"/>
    <w:rsid w:val="00763044"/>
    <w:rsid w:val="0078446D"/>
    <w:rsid w:val="007C08DA"/>
    <w:rsid w:val="007D0426"/>
    <w:rsid w:val="007D1C3E"/>
    <w:rsid w:val="007E02CB"/>
    <w:rsid w:val="007F521C"/>
    <w:rsid w:val="0080495E"/>
    <w:rsid w:val="0081190B"/>
    <w:rsid w:val="00812674"/>
    <w:rsid w:val="008243CD"/>
    <w:rsid w:val="00856F05"/>
    <w:rsid w:val="0088652D"/>
    <w:rsid w:val="00891932"/>
    <w:rsid w:val="00891CED"/>
    <w:rsid w:val="008B179D"/>
    <w:rsid w:val="008B7FAD"/>
    <w:rsid w:val="008C5357"/>
    <w:rsid w:val="008D59B5"/>
    <w:rsid w:val="008E1BA1"/>
    <w:rsid w:val="008E1D85"/>
    <w:rsid w:val="0091262A"/>
    <w:rsid w:val="00916CCE"/>
    <w:rsid w:val="009379CD"/>
    <w:rsid w:val="00952DFF"/>
    <w:rsid w:val="00975074"/>
    <w:rsid w:val="009A6A90"/>
    <w:rsid w:val="009A75A6"/>
    <w:rsid w:val="009C2784"/>
    <w:rsid w:val="009C42C3"/>
    <w:rsid w:val="009C595B"/>
    <w:rsid w:val="009F682C"/>
    <w:rsid w:val="00A05580"/>
    <w:rsid w:val="00A17239"/>
    <w:rsid w:val="00A460A0"/>
    <w:rsid w:val="00A46AAE"/>
    <w:rsid w:val="00A51240"/>
    <w:rsid w:val="00A54D4A"/>
    <w:rsid w:val="00A557A8"/>
    <w:rsid w:val="00A67C50"/>
    <w:rsid w:val="00A9118F"/>
    <w:rsid w:val="00AB1F25"/>
    <w:rsid w:val="00AC725B"/>
    <w:rsid w:val="00AE5637"/>
    <w:rsid w:val="00AE5A19"/>
    <w:rsid w:val="00AF17CA"/>
    <w:rsid w:val="00B00873"/>
    <w:rsid w:val="00B050F8"/>
    <w:rsid w:val="00B07286"/>
    <w:rsid w:val="00B104BF"/>
    <w:rsid w:val="00B17CDF"/>
    <w:rsid w:val="00B4636A"/>
    <w:rsid w:val="00B657F3"/>
    <w:rsid w:val="00B666AA"/>
    <w:rsid w:val="00B70424"/>
    <w:rsid w:val="00BA65AE"/>
    <w:rsid w:val="00BB7ADD"/>
    <w:rsid w:val="00BC124C"/>
    <w:rsid w:val="00C01D8E"/>
    <w:rsid w:val="00C04503"/>
    <w:rsid w:val="00C32F40"/>
    <w:rsid w:val="00C366FF"/>
    <w:rsid w:val="00C368A0"/>
    <w:rsid w:val="00C54E78"/>
    <w:rsid w:val="00C63887"/>
    <w:rsid w:val="00C95B54"/>
    <w:rsid w:val="00CC2ED4"/>
    <w:rsid w:val="00CD3108"/>
    <w:rsid w:val="00CD494B"/>
    <w:rsid w:val="00CE3352"/>
    <w:rsid w:val="00CE4456"/>
    <w:rsid w:val="00CE66FD"/>
    <w:rsid w:val="00CF55B1"/>
    <w:rsid w:val="00D11393"/>
    <w:rsid w:val="00D24B10"/>
    <w:rsid w:val="00D3163D"/>
    <w:rsid w:val="00D336DB"/>
    <w:rsid w:val="00D3373C"/>
    <w:rsid w:val="00D43D91"/>
    <w:rsid w:val="00D53974"/>
    <w:rsid w:val="00D554C0"/>
    <w:rsid w:val="00D75429"/>
    <w:rsid w:val="00D9222F"/>
    <w:rsid w:val="00DA0274"/>
    <w:rsid w:val="00DA6DFC"/>
    <w:rsid w:val="00DB273A"/>
    <w:rsid w:val="00DC3336"/>
    <w:rsid w:val="00DD1EE2"/>
    <w:rsid w:val="00DD5578"/>
    <w:rsid w:val="00DE735F"/>
    <w:rsid w:val="00DF032B"/>
    <w:rsid w:val="00E037C1"/>
    <w:rsid w:val="00E273D8"/>
    <w:rsid w:val="00E31C40"/>
    <w:rsid w:val="00E34E15"/>
    <w:rsid w:val="00E66FE9"/>
    <w:rsid w:val="00E73C67"/>
    <w:rsid w:val="00E768B1"/>
    <w:rsid w:val="00E951CC"/>
    <w:rsid w:val="00EA7C0F"/>
    <w:rsid w:val="00ED44A6"/>
    <w:rsid w:val="00EF7DA5"/>
    <w:rsid w:val="00F016E5"/>
    <w:rsid w:val="00F042DA"/>
    <w:rsid w:val="00F227ED"/>
    <w:rsid w:val="00F32AFA"/>
    <w:rsid w:val="00F36272"/>
    <w:rsid w:val="00F473A6"/>
    <w:rsid w:val="00F6127F"/>
    <w:rsid w:val="00F61E0A"/>
    <w:rsid w:val="00F75A9A"/>
    <w:rsid w:val="00F82078"/>
    <w:rsid w:val="00F92FFE"/>
    <w:rsid w:val="00F9730B"/>
    <w:rsid w:val="00FB64C7"/>
    <w:rsid w:val="00FF1712"/>
    <w:rsid w:val="00FF745B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D64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E15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34E15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E34E1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E15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E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E15"/>
    <w:rPr>
      <w:rFonts w:ascii="Tahoma" w:eastAsia="Times New Roman" w:hAnsi="Tahoma" w:cs="Tahoma"/>
      <w:kern w:val="1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93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750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507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5074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50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5074"/>
    <w:rPr>
      <w:rFonts w:ascii="Times New Roman" w:eastAsia="Times New Roman" w:hAnsi="Times New Roman" w:cs="Times New Roman"/>
      <w:b/>
      <w:bCs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EA64D-DEF5-40B3-99A2-EFEB028A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Gabriel Cima</dc:creator>
  <cp:lastModifiedBy>Joaquín Verdinelli (Vates)</cp:lastModifiedBy>
  <cp:revision>47</cp:revision>
  <dcterms:created xsi:type="dcterms:W3CDTF">2014-12-09T14:01:00Z</dcterms:created>
  <dcterms:modified xsi:type="dcterms:W3CDTF">2014-12-12T20:16:00Z</dcterms:modified>
</cp:coreProperties>
</file>