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071B07DE" w:rsidR="005C6D10" w:rsidRPr="00456EC0" w:rsidRDefault="009B2FD2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PINT-36</w:t>
            </w:r>
          </w:p>
        </w:tc>
        <w:tc>
          <w:tcPr>
            <w:tcW w:w="9072" w:type="dxa"/>
            <w:shd w:val="clear" w:color="auto" w:fill="auto"/>
          </w:tcPr>
          <w:p w14:paraId="57DF6CF6" w14:textId="67455D8D" w:rsidR="005C6D10" w:rsidRPr="00456EC0" w:rsidRDefault="009B2FD2" w:rsidP="00EA7C0F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 w:rsidRPr="009B2FD2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Consulta facturas autorizadores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5A695062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47521EE8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Usuarios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>final</w:t>
            </w:r>
            <w:r w:rsidR="0010597B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12D8DB76" w14:textId="245FC0C5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 xml:space="preserve">Acceder a un listado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 xml:space="preserve">y filtrar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>las facturas que t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 xml:space="preserve">ienen pendiente de autorizar niveles inferiores al mío y se encuentran pendiente de dar su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>autorización.</w:t>
            </w:r>
          </w:p>
          <w:p w14:paraId="000438C7" w14:textId="2EAC595F" w:rsidR="002F30F6" w:rsidRDefault="00C368A0" w:rsidP="00C368A0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>Realizar las acciones de Autorizar, Observar o Rechazar la factura</w:t>
            </w:r>
            <w:r w:rsidR="00F122DC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24ED4F7B" w14:textId="77777777" w:rsidR="00F122DC" w:rsidRDefault="00F122DC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1757E2E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27F7333D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E0D3BF6" w14:textId="4A1B9E2B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El usuario final accede a la opción de “Autorizaciones Pendientes</w:t>
            </w:r>
            <w:r w:rsidR="007974FB">
              <w:rPr>
                <w:rFonts w:ascii="Calibri Light" w:hAnsi="Calibri Light" w:cstheme="minorHAnsi"/>
                <w:sz w:val="24"/>
                <w:szCs w:val="24"/>
              </w:rPr>
              <w:t xml:space="preserve"> Niveles Inferiores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” y el sistema lista las facturas donde </w:t>
            </w:r>
            <w:r w:rsidR="007974FB">
              <w:rPr>
                <w:rFonts w:ascii="Calibri Light" w:hAnsi="Calibri Light" w:cstheme="minorHAnsi"/>
                <w:sz w:val="24"/>
                <w:szCs w:val="24"/>
              </w:rPr>
              <w:t xml:space="preserve">existan Ok pendientes de niveles inferiores al suyo y lo incluyan en el </w:t>
            </w:r>
            <w:proofErr w:type="spellStart"/>
            <w:r w:rsidR="007974FB"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 w:rsidR="007974FB">
              <w:rPr>
                <w:rFonts w:ascii="Calibri Light" w:hAnsi="Calibri Light" w:cstheme="minorHAnsi"/>
                <w:sz w:val="24"/>
                <w:szCs w:val="24"/>
              </w:rPr>
              <w:t xml:space="preserve"> (WF)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. La tabla muestra los campos: </w:t>
            </w:r>
          </w:p>
          <w:p w14:paraId="3CC2241C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CUIT del proveedor, </w:t>
            </w:r>
          </w:p>
          <w:p w14:paraId="7EF0148B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Razón Social, </w:t>
            </w:r>
          </w:p>
          <w:p w14:paraId="5B51188C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N° de Factura (el número que aparece en la factura. No el ID interno de sistema),</w:t>
            </w:r>
          </w:p>
          <w:p w14:paraId="51279D08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Vencimiento: Si la factura es de tipo “a Vencer” y no se ha alcanzado la fecha de vencimiento, se muestra la cantidad de días que falta para dicha fecha. Si la factura ya venció, se muestra el mensaje “Venció hace X días”. Si la factura es de tipo “Anticipada” o “Inmediata” se muestra la leyenda “sin vencimiento”.</w:t>
            </w:r>
          </w:p>
          <w:p w14:paraId="77C02481" w14:textId="77777777" w:rsidR="009151D8" w:rsidRPr="00C32F40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Descripción de la Cuenta Contable (no el número), </w:t>
            </w:r>
          </w:p>
          <w:p w14:paraId="21455895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Numero de Centro de Costo + Descripción, </w:t>
            </w:r>
          </w:p>
          <w:p w14:paraId="16DEB189" w14:textId="77777777" w:rsidR="00EF731E" w:rsidRDefault="009151D8" w:rsidP="007974FB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EF731E">
              <w:rPr>
                <w:rFonts w:ascii="Calibri Light" w:hAnsi="Calibri Light" w:cstheme="minorHAnsi"/>
                <w:sz w:val="24"/>
                <w:szCs w:val="24"/>
              </w:rPr>
              <w:t>Importe Neto,</w:t>
            </w:r>
          </w:p>
          <w:p w14:paraId="441647D9" w14:textId="784D81F3" w:rsidR="007974FB" w:rsidRPr="00EF731E" w:rsidRDefault="007974FB" w:rsidP="007974FB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EF731E">
              <w:rPr>
                <w:rFonts w:ascii="Calibri Light" w:hAnsi="Calibri Light" w:cstheme="minorHAnsi"/>
                <w:sz w:val="24"/>
                <w:szCs w:val="24"/>
              </w:rPr>
              <w:t>Autorizaciones Pendientes: Lista los nombres de los autorizantes que todavía no dieron su Ok.</w:t>
            </w:r>
          </w:p>
          <w:p w14:paraId="28147826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 xml:space="preserve">: Link con acceso a la pantalla del US PINT-30_Detalle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>,</w:t>
            </w:r>
          </w:p>
          <w:p w14:paraId="34520E5D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Adjuntos: Link con la descarga a uno o más archivos adjuntos de la factura, </w:t>
            </w:r>
          </w:p>
          <w:p w14:paraId="4AFDE757" w14:textId="77777777" w:rsidR="009151D8" w:rsidRPr="00C32F40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Acción: opciones para Confirmar, Observar o Rechazar la factura. </w:t>
            </w:r>
          </w:p>
          <w:p w14:paraId="09A0E17B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7BF6DC3C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Las facturas deben estar ordenadas por 2 criterios: </w:t>
            </w:r>
          </w:p>
          <w:p w14:paraId="486BDE9C" w14:textId="77777777" w:rsidR="009151D8" w:rsidRDefault="009151D8" w:rsidP="009151D8">
            <w:pPr>
              <w:pStyle w:val="TableContents"/>
              <w:numPr>
                <w:ilvl w:val="0"/>
                <w:numId w:val="23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Por tipo de factura: respetando el orden de “a Vencer”, “Inmediatas”, “Anticipadas”. </w:t>
            </w:r>
          </w:p>
          <w:p w14:paraId="6D47E767" w14:textId="77777777" w:rsidR="009151D8" w:rsidRDefault="009151D8" w:rsidP="009151D8">
            <w:pPr>
              <w:pStyle w:val="TableContents"/>
              <w:numPr>
                <w:ilvl w:val="0"/>
                <w:numId w:val="23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Por fecha de vencimiento: primero las más antiguas dejando al último las más recientes. </w:t>
            </w:r>
          </w:p>
          <w:p w14:paraId="7A85475C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660F98D1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En el caso que no existan facturas pendientes de autorizar para el usuario, al ingresar a la opción, se muestra un mensaje de “Usted no tiene facturas pendientes de autorizar”. </w:t>
            </w:r>
          </w:p>
          <w:p w14:paraId="7F6688A0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1B946840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Desde la columna Acción se ejecutan las US: </w:t>
            </w:r>
          </w:p>
          <w:p w14:paraId="2770181F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PINT-37_Autorizar Factura. </w:t>
            </w:r>
          </w:p>
          <w:p w14:paraId="125A31EF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PINT-38_Observar Factura.</w:t>
            </w:r>
          </w:p>
          <w:p w14:paraId="293A5B0B" w14:textId="77777777" w:rsidR="009151D8" w:rsidRDefault="009151D8" w:rsidP="009151D8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PINT-39_Rechazar Factura.</w:t>
            </w:r>
          </w:p>
          <w:p w14:paraId="3EC377D5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11E96282" w14:textId="01567F73" w:rsidR="00210DFF" w:rsidRDefault="00210DFF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En el caso que el usuario Autorice u Observe la factura, su ok supone la autorización de los niveles inferiores del WF que se encuentren pendientes (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p.e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>.: si el WF tiene 3 niveles, todos los niveles tiene pendiente su Ok, de dar el Ok el nivel 3 supone la confirmación de la factura para el nivel 1 y 2).</w:t>
            </w:r>
          </w:p>
          <w:p w14:paraId="4174D55E" w14:textId="77777777" w:rsidR="00210DFF" w:rsidRDefault="00210DFF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6BD9011D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7F0CB476" w14:textId="77777777" w:rsidR="009151D8" w:rsidRDefault="009151D8" w:rsidP="009151D8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57407AF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PINT-27_</w:t>
            </w:r>
            <w:r w:rsidRPr="00F75A9A">
              <w:rPr>
                <w:rFonts w:ascii="Calibri Light" w:hAnsi="Calibri Light" w:cstheme="minorHAnsi"/>
                <w:sz w:val="24"/>
                <w:szCs w:val="24"/>
                <w:lang w:val="es-AR"/>
              </w:rPr>
              <w:t>Facturas Proveedores</w:t>
            </w: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.</w:t>
            </w:r>
          </w:p>
          <w:p w14:paraId="6F577EF1" w14:textId="77777777" w:rsidR="009151D8" w:rsidRPr="00CE4456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0AADD080" w14:textId="77777777" w:rsidR="009151D8" w:rsidRPr="00456EC0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4924762C" w14:textId="77777777" w:rsidR="009151D8" w:rsidRPr="00456EC0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9151D8" w:rsidRPr="00456EC0" w14:paraId="4869524F" w14:textId="77777777" w:rsidTr="008D6E43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16D64E41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3684C60A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1EAE50D7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0600E77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2017B437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9151D8" w:rsidRPr="00456EC0" w14:paraId="43EFCA0E" w14:textId="77777777" w:rsidTr="008D6E43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0B87809C" w14:textId="77777777" w:rsidR="009151D8" w:rsidRPr="00456EC0" w:rsidRDefault="009151D8" w:rsidP="008D6E43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685DA754" w14:textId="77777777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 facturas con autorizaciones pendientes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6BE9265E" w14:textId="4E10D8DC" w:rsidR="009151D8" w:rsidRPr="00030E32" w:rsidRDefault="009151D8" w:rsidP="008D6E43">
                  <w:p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Un usuario con facturas en la secuencia donde se encuentra pendiente su respuesta</w:t>
                  </w:r>
                  <w:r w:rsidR="00230C87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y tenga niveles inferiores pendientes de dar su Ok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6A71D0B8" w14:textId="484EFD31" w:rsidR="009151D8" w:rsidRPr="00C63887" w:rsidRDefault="009151D8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Ingresa al menú de “</w:t>
                  </w:r>
                  <w:r w:rsidR="00230C87">
                    <w:rPr>
                      <w:rFonts w:ascii="Calibri Light" w:hAnsi="Calibri Light" w:cstheme="minorHAnsi"/>
                      <w:sz w:val="24"/>
                      <w:szCs w:val="24"/>
                    </w:rPr>
                    <w:t>Autorizaciones Pendientes Niveles Inferiores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”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2B610454" w14:textId="4CF8DB72" w:rsidR="009151D8" w:rsidRPr="00456EC0" w:rsidRDefault="009151D8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lista aquellas facturas pendientes a autorizar</w:t>
                  </w:r>
                  <w:r w:rsidR="00230C87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por los niveles inferiores a él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  <w:tr w:rsidR="009151D8" w:rsidRPr="00456EC0" w14:paraId="1D9DCEEC" w14:textId="77777777" w:rsidTr="008D6E43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6127561F" w14:textId="77777777" w:rsidR="009151D8" w:rsidRPr="00456EC0" w:rsidRDefault="009151D8" w:rsidP="008D6E43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3D1FD7B3" w14:textId="77777777" w:rsidR="009151D8" w:rsidRDefault="009151D8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 facturas sin autorizaciones pendientes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09A2D236" w14:textId="63C59BA3" w:rsidR="009151D8" w:rsidRDefault="009151D8" w:rsidP="008D6E43">
                  <w:p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Un usuario sin facturas pendientes de autorizar o con facturas pendientes </w:t>
                  </w:r>
                  <w:r w:rsidR="00230C87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y tenga</w:t>
                  </w:r>
                  <w:r w:rsidR="00230C87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NO</w:t>
                  </w:r>
                  <w:r w:rsidR="00230C87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 niveles inferiores pendientes de dar su Ok.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46670F79" w14:textId="29F4239C" w:rsidR="009151D8" w:rsidRDefault="00230C87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Ingresa al menú de “</w:t>
                  </w:r>
                  <w:r>
                    <w:rPr>
                      <w:rFonts w:ascii="Calibri Light" w:hAnsi="Calibri Light" w:cstheme="minorHAnsi"/>
                      <w:sz w:val="24"/>
                      <w:szCs w:val="24"/>
                    </w:rPr>
                    <w:t>Autorizaciones Pendientes Niveles Inferiores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”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7AC97516" w14:textId="6FB0D0DF" w:rsidR="009151D8" w:rsidRDefault="009151D8" w:rsidP="008D6E43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muestra un mensaje de que no se han encontrado facturas pendientes a autorizar</w:t>
                  </w:r>
                  <w:r w:rsidR="003D46FF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por niveles inferiores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</w:tr>
          </w:tbl>
          <w:p w14:paraId="4A17E603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11DFD65D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32F5605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A03EC69" w14:textId="77777777" w:rsidR="009151D8" w:rsidRPr="00A46AAE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639155E1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59987B7E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49C67A0C" w14:textId="77777777" w:rsidR="009151D8" w:rsidRDefault="009151D8" w:rsidP="009151D8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5F74CD">
              <w:rPr>
                <w:rFonts w:ascii="Calibri Light" w:hAnsi="Calibri Light" w:cstheme="minorHAnsi"/>
                <w:sz w:val="24"/>
                <w:szCs w:val="24"/>
              </w:rPr>
              <w:t xml:space="preserve">La tabla debe permitir ordenar 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sus resultados según criterios de mayor a menor y viceversa. </w:t>
            </w:r>
          </w:p>
          <w:p w14:paraId="5E450010" w14:textId="77777777" w:rsidR="009151D8" w:rsidRDefault="009151D8" w:rsidP="009151D8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 tabla de paginar informando la cantidad de registros leídos sobre el total. </w:t>
            </w:r>
          </w:p>
          <w:p w14:paraId="1820609F" w14:textId="77777777" w:rsidR="009151D8" w:rsidRPr="00135C59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2D278270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5FC3D1E3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7BA40589" w14:textId="059C876A" w:rsidR="004839C5" w:rsidRDefault="004839C5" w:rsidP="004839C5">
            <w:pPr>
              <w:pStyle w:val="TableContents"/>
              <w:snapToGrid w:val="0"/>
              <w:jc w:val="center"/>
              <w:rPr>
                <w:rFonts w:ascii="Calibri Light" w:hAnsi="Calibri Light" w:cstheme="minorHAnsi"/>
                <w:sz w:val="24"/>
                <w:szCs w:val="24"/>
              </w:rPr>
            </w:pPr>
            <w:bookmarkStart w:id="0" w:name="_GoBack"/>
            <w:r>
              <w:rPr>
                <w:noProof/>
                <w:lang w:val="es-AR" w:eastAsia="es-AR"/>
              </w:rPr>
              <w:drawing>
                <wp:inline distT="0" distB="0" distL="0" distR="0" wp14:anchorId="61038E1A" wp14:editId="606F55CF">
                  <wp:extent cx="5612130" cy="1007745"/>
                  <wp:effectExtent l="0" t="0" r="762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57CB13" w14:textId="5772D3BD" w:rsidR="009151D8" w:rsidRPr="00C95B54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2116A166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7C3A8584" w14:textId="77777777" w:rsidR="009151D8" w:rsidRDefault="009151D8" w:rsidP="009151D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389380D0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A1D"/>
    <w:multiLevelType w:val="hybridMultilevel"/>
    <w:tmpl w:val="2CAE954E"/>
    <w:lvl w:ilvl="0" w:tplc="A524001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384751"/>
    <w:multiLevelType w:val="hybridMultilevel"/>
    <w:tmpl w:val="0AE8E4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6457"/>
    <w:multiLevelType w:val="hybridMultilevel"/>
    <w:tmpl w:val="EC6C7092"/>
    <w:lvl w:ilvl="0" w:tplc="685CF2B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33896"/>
    <w:multiLevelType w:val="hybridMultilevel"/>
    <w:tmpl w:val="FA88ED64"/>
    <w:lvl w:ilvl="0" w:tplc="205272D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05094"/>
    <w:multiLevelType w:val="hybridMultilevel"/>
    <w:tmpl w:val="BFE2FB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30B28"/>
    <w:multiLevelType w:val="hybridMultilevel"/>
    <w:tmpl w:val="9C4A5ABE"/>
    <w:lvl w:ilvl="0" w:tplc="77F42AA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D3C02"/>
    <w:multiLevelType w:val="hybridMultilevel"/>
    <w:tmpl w:val="19F2BC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4F13562A"/>
    <w:multiLevelType w:val="hybridMultilevel"/>
    <w:tmpl w:val="8A1CFE1E"/>
    <w:lvl w:ilvl="0" w:tplc="396A1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3523D"/>
    <w:multiLevelType w:val="hybridMultilevel"/>
    <w:tmpl w:val="F97EE292"/>
    <w:lvl w:ilvl="0" w:tplc="F3A6BF9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5741A2C"/>
    <w:multiLevelType w:val="hybridMultilevel"/>
    <w:tmpl w:val="1284B996"/>
    <w:lvl w:ilvl="0" w:tplc="216455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C678A"/>
    <w:multiLevelType w:val="hybridMultilevel"/>
    <w:tmpl w:val="B1127D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390652"/>
    <w:multiLevelType w:val="hybridMultilevel"/>
    <w:tmpl w:val="64C699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B2C09"/>
    <w:multiLevelType w:val="hybridMultilevel"/>
    <w:tmpl w:val="0054F2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677943"/>
    <w:multiLevelType w:val="hybridMultilevel"/>
    <w:tmpl w:val="F0FCB2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563F9"/>
    <w:multiLevelType w:val="hybridMultilevel"/>
    <w:tmpl w:val="710AEF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236F8"/>
    <w:multiLevelType w:val="hybridMultilevel"/>
    <w:tmpl w:val="6A466620"/>
    <w:lvl w:ilvl="0" w:tplc="890CF6D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D13D5"/>
    <w:multiLevelType w:val="hybridMultilevel"/>
    <w:tmpl w:val="0734A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5"/>
  </w:num>
  <w:num w:numId="5">
    <w:abstractNumId w:val="18"/>
  </w:num>
  <w:num w:numId="6">
    <w:abstractNumId w:val="23"/>
  </w:num>
  <w:num w:numId="7">
    <w:abstractNumId w:val="10"/>
  </w:num>
  <w:num w:numId="8">
    <w:abstractNumId w:val="19"/>
  </w:num>
  <w:num w:numId="9">
    <w:abstractNumId w:val="5"/>
  </w:num>
  <w:num w:numId="10">
    <w:abstractNumId w:val="17"/>
  </w:num>
  <w:num w:numId="11">
    <w:abstractNumId w:val="14"/>
  </w:num>
  <w:num w:numId="12">
    <w:abstractNumId w:val="11"/>
  </w:num>
  <w:num w:numId="13">
    <w:abstractNumId w:val="7"/>
  </w:num>
  <w:num w:numId="14">
    <w:abstractNumId w:val="21"/>
  </w:num>
  <w:num w:numId="15">
    <w:abstractNumId w:val="22"/>
  </w:num>
  <w:num w:numId="16">
    <w:abstractNumId w:val="13"/>
  </w:num>
  <w:num w:numId="17">
    <w:abstractNumId w:val="1"/>
  </w:num>
  <w:num w:numId="18">
    <w:abstractNumId w:val="16"/>
  </w:num>
  <w:num w:numId="19">
    <w:abstractNumId w:val="12"/>
  </w:num>
  <w:num w:numId="20">
    <w:abstractNumId w:val="0"/>
  </w:num>
  <w:num w:numId="21">
    <w:abstractNumId w:val="20"/>
  </w:num>
  <w:num w:numId="22">
    <w:abstractNumId w:val="2"/>
  </w:num>
  <w:num w:numId="23">
    <w:abstractNumId w:val="9"/>
  </w:num>
  <w:num w:numId="2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0491"/>
    <w:rsid w:val="00030E32"/>
    <w:rsid w:val="00036E71"/>
    <w:rsid w:val="0004045F"/>
    <w:rsid w:val="00054AC5"/>
    <w:rsid w:val="00065B52"/>
    <w:rsid w:val="000738F0"/>
    <w:rsid w:val="0008014E"/>
    <w:rsid w:val="00086734"/>
    <w:rsid w:val="000A1928"/>
    <w:rsid w:val="000C47FA"/>
    <w:rsid w:val="000F0457"/>
    <w:rsid w:val="0010597B"/>
    <w:rsid w:val="00114296"/>
    <w:rsid w:val="00134220"/>
    <w:rsid w:val="00135C59"/>
    <w:rsid w:val="0014695A"/>
    <w:rsid w:val="001479E4"/>
    <w:rsid w:val="00154E40"/>
    <w:rsid w:val="001607FC"/>
    <w:rsid w:val="00170771"/>
    <w:rsid w:val="00182C28"/>
    <w:rsid w:val="001951F1"/>
    <w:rsid w:val="001A2559"/>
    <w:rsid w:val="001C21B1"/>
    <w:rsid w:val="001C5934"/>
    <w:rsid w:val="00210DFF"/>
    <w:rsid w:val="00215302"/>
    <w:rsid w:val="00230C87"/>
    <w:rsid w:val="002513DF"/>
    <w:rsid w:val="00251B11"/>
    <w:rsid w:val="002610E4"/>
    <w:rsid w:val="0026214E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30F6"/>
    <w:rsid w:val="002F592C"/>
    <w:rsid w:val="0030277F"/>
    <w:rsid w:val="003069B8"/>
    <w:rsid w:val="003126E9"/>
    <w:rsid w:val="00347FF8"/>
    <w:rsid w:val="00370C49"/>
    <w:rsid w:val="00371982"/>
    <w:rsid w:val="003733CD"/>
    <w:rsid w:val="003C4D7F"/>
    <w:rsid w:val="003C6EAB"/>
    <w:rsid w:val="003C6EAF"/>
    <w:rsid w:val="003D3D24"/>
    <w:rsid w:val="003D46FF"/>
    <w:rsid w:val="003E03B3"/>
    <w:rsid w:val="003E374C"/>
    <w:rsid w:val="003F5455"/>
    <w:rsid w:val="00404C17"/>
    <w:rsid w:val="00431115"/>
    <w:rsid w:val="00456EC0"/>
    <w:rsid w:val="00462015"/>
    <w:rsid w:val="00475F95"/>
    <w:rsid w:val="00481611"/>
    <w:rsid w:val="00482BF7"/>
    <w:rsid w:val="004839C5"/>
    <w:rsid w:val="004A2E5D"/>
    <w:rsid w:val="004A5082"/>
    <w:rsid w:val="004A64E6"/>
    <w:rsid w:val="004B6EB8"/>
    <w:rsid w:val="004B7CD3"/>
    <w:rsid w:val="004C2E9B"/>
    <w:rsid w:val="00505EA6"/>
    <w:rsid w:val="00521390"/>
    <w:rsid w:val="00572847"/>
    <w:rsid w:val="00577E4C"/>
    <w:rsid w:val="005824E7"/>
    <w:rsid w:val="005945EA"/>
    <w:rsid w:val="005B232A"/>
    <w:rsid w:val="005B7ED3"/>
    <w:rsid w:val="005B7F8D"/>
    <w:rsid w:val="005C2959"/>
    <w:rsid w:val="005C6D10"/>
    <w:rsid w:val="005D6163"/>
    <w:rsid w:val="005E1311"/>
    <w:rsid w:val="005F74CD"/>
    <w:rsid w:val="0061008E"/>
    <w:rsid w:val="00615BBE"/>
    <w:rsid w:val="00622EC4"/>
    <w:rsid w:val="006230C6"/>
    <w:rsid w:val="00630C56"/>
    <w:rsid w:val="00641F32"/>
    <w:rsid w:val="00650C14"/>
    <w:rsid w:val="00675EFC"/>
    <w:rsid w:val="006A1D6B"/>
    <w:rsid w:val="006C5FDB"/>
    <w:rsid w:val="006C63F5"/>
    <w:rsid w:val="006F4CF8"/>
    <w:rsid w:val="007025D2"/>
    <w:rsid w:val="007028AA"/>
    <w:rsid w:val="00705FB2"/>
    <w:rsid w:val="00714076"/>
    <w:rsid w:val="00716E3A"/>
    <w:rsid w:val="00720C18"/>
    <w:rsid w:val="00721026"/>
    <w:rsid w:val="007242B6"/>
    <w:rsid w:val="00745FCF"/>
    <w:rsid w:val="00755755"/>
    <w:rsid w:val="00763044"/>
    <w:rsid w:val="0078446D"/>
    <w:rsid w:val="007974FB"/>
    <w:rsid w:val="007C08DA"/>
    <w:rsid w:val="007D0426"/>
    <w:rsid w:val="007D1C3E"/>
    <w:rsid w:val="007E02CB"/>
    <w:rsid w:val="007F521C"/>
    <w:rsid w:val="0080495E"/>
    <w:rsid w:val="0081190B"/>
    <w:rsid w:val="00812674"/>
    <w:rsid w:val="008243CD"/>
    <w:rsid w:val="00856F05"/>
    <w:rsid w:val="0088652D"/>
    <w:rsid w:val="00891932"/>
    <w:rsid w:val="00891CED"/>
    <w:rsid w:val="00896AD7"/>
    <w:rsid w:val="008A35FC"/>
    <w:rsid w:val="008B179D"/>
    <w:rsid w:val="008B7FAD"/>
    <w:rsid w:val="008C5357"/>
    <w:rsid w:val="008D59B5"/>
    <w:rsid w:val="008E1BA1"/>
    <w:rsid w:val="008E1D85"/>
    <w:rsid w:val="0091262A"/>
    <w:rsid w:val="009151D8"/>
    <w:rsid w:val="00916CCE"/>
    <w:rsid w:val="009366A7"/>
    <w:rsid w:val="009379CD"/>
    <w:rsid w:val="00952DFF"/>
    <w:rsid w:val="00975074"/>
    <w:rsid w:val="009A6A90"/>
    <w:rsid w:val="009A75A6"/>
    <w:rsid w:val="009B2FD2"/>
    <w:rsid w:val="009C2784"/>
    <w:rsid w:val="009C42C3"/>
    <w:rsid w:val="009C595B"/>
    <w:rsid w:val="009F682C"/>
    <w:rsid w:val="00A05580"/>
    <w:rsid w:val="00A17239"/>
    <w:rsid w:val="00A460A0"/>
    <w:rsid w:val="00A46AAE"/>
    <w:rsid w:val="00A51240"/>
    <w:rsid w:val="00A54D4A"/>
    <w:rsid w:val="00A557A8"/>
    <w:rsid w:val="00A67C50"/>
    <w:rsid w:val="00A9118F"/>
    <w:rsid w:val="00AB1F25"/>
    <w:rsid w:val="00AC725B"/>
    <w:rsid w:val="00AE5637"/>
    <w:rsid w:val="00AE5A19"/>
    <w:rsid w:val="00AF17CA"/>
    <w:rsid w:val="00B00873"/>
    <w:rsid w:val="00B050F8"/>
    <w:rsid w:val="00B07286"/>
    <w:rsid w:val="00B104BF"/>
    <w:rsid w:val="00B17CDF"/>
    <w:rsid w:val="00B4636A"/>
    <w:rsid w:val="00B657F3"/>
    <w:rsid w:val="00B666AA"/>
    <w:rsid w:val="00B70424"/>
    <w:rsid w:val="00BA65AE"/>
    <w:rsid w:val="00BB5367"/>
    <w:rsid w:val="00BB7ADD"/>
    <w:rsid w:val="00BC124C"/>
    <w:rsid w:val="00C01D8E"/>
    <w:rsid w:val="00C04503"/>
    <w:rsid w:val="00C32F40"/>
    <w:rsid w:val="00C366FF"/>
    <w:rsid w:val="00C368A0"/>
    <w:rsid w:val="00C54E78"/>
    <w:rsid w:val="00C63887"/>
    <w:rsid w:val="00C933A8"/>
    <w:rsid w:val="00C95B54"/>
    <w:rsid w:val="00CC2ED4"/>
    <w:rsid w:val="00CD3108"/>
    <w:rsid w:val="00CD494B"/>
    <w:rsid w:val="00CE3352"/>
    <w:rsid w:val="00CE4456"/>
    <w:rsid w:val="00CE66FD"/>
    <w:rsid w:val="00CF55B1"/>
    <w:rsid w:val="00D11393"/>
    <w:rsid w:val="00D24B10"/>
    <w:rsid w:val="00D3163D"/>
    <w:rsid w:val="00D336DB"/>
    <w:rsid w:val="00D3373C"/>
    <w:rsid w:val="00D43D91"/>
    <w:rsid w:val="00D53974"/>
    <w:rsid w:val="00D554C0"/>
    <w:rsid w:val="00D75429"/>
    <w:rsid w:val="00D9222F"/>
    <w:rsid w:val="00DA0274"/>
    <w:rsid w:val="00DA6DFC"/>
    <w:rsid w:val="00DB273A"/>
    <w:rsid w:val="00DC3336"/>
    <w:rsid w:val="00DD1EE2"/>
    <w:rsid w:val="00DD5578"/>
    <w:rsid w:val="00DE735F"/>
    <w:rsid w:val="00DF032B"/>
    <w:rsid w:val="00E037C1"/>
    <w:rsid w:val="00E273D8"/>
    <w:rsid w:val="00E31C40"/>
    <w:rsid w:val="00E34E15"/>
    <w:rsid w:val="00E66FE9"/>
    <w:rsid w:val="00E73C67"/>
    <w:rsid w:val="00E768B1"/>
    <w:rsid w:val="00E951CC"/>
    <w:rsid w:val="00EA7C0F"/>
    <w:rsid w:val="00ED44A6"/>
    <w:rsid w:val="00ED4CBC"/>
    <w:rsid w:val="00EF731E"/>
    <w:rsid w:val="00EF7DA5"/>
    <w:rsid w:val="00F016E5"/>
    <w:rsid w:val="00F03937"/>
    <w:rsid w:val="00F042DA"/>
    <w:rsid w:val="00F122DC"/>
    <w:rsid w:val="00F227ED"/>
    <w:rsid w:val="00F32AFA"/>
    <w:rsid w:val="00F36272"/>
    <w:rsid w:val="00F46AF5"/>
    <w:rsid w:val="00F473A6"/>
    <w:rsid w:val="00F6127F"/>
    <w:rsid w:val="00F61E0A"/>
    <w:rsid w:val="00F75A9A"/>
    <w:rsid w:val="00F82078"/>
    <w:rsid w:val="00F92FFE"/>
    <w:rsid w:val="00F9730B"/>
    <w:rsid w:val="00FB64C7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86AC-F91A-47C8-88F5-DE84EA91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11</cp:revision>
  <dcterms:created xsi:type="dcterms:W3CDTF">2015-01-08T15:27:00Z</dcterms:created>
  <dcterms:modified xsi:type="dcterms:W3CDTF">2015-01-08T19:14:00Z</dcterms:modified>
</cp:coreProperties>
</file>