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журналами</w:t>
      </w:r>
      <w:r>
        <w:t xml:space="preserve"> </w:t>
      </w:r>
      <w:r>
        <w:t xml:space="preserve">событий</w:t>
      </w:r>
      <w:r>
        <w:t xml:space="preserve"> </w:t>
      </w:r>
      <w:r>
        <w:t xml:space="preserve">в</w:t>
      </w:r>
      <w:r>
        <w:t xml:space="preserve"> </w:t>
      </w:r>
      <w:r>
        <w:t xml:space="preserve">системе</w:t>
      </w:r>
    </w:p>
    <w:p>
      <w:pPr>
        <w:pStyle w:val="Author"/>
      </w:pPr>
      <w:r>
        <w:t xml:space="preserve">Вишняков</w:t>
      </w:r>
      <w:r>
        <w:t xml:space="preserve"> </w:t>
      </w:r>
      <w:r>
        <w:t xml:space="preserve">Родион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журналами мониторинга различных событий в системе.</w:t>
      </w:r>
    </w:p>
    <w:bookmarkEnd w:id="20"/>
    <w:bookmarkStart w:id="10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Получаем полномочия администратора</w:t>
      </w:r>
    </w:p>
    <w:p>
      <w:pPr>
        <w:pStyle w:val="CaptionedFigure"/>
      </w:pPr>
      <w:r>
        <w:drawing>
          <wp:inline>
            <wp:extent cx="2921000" cy="850900"/>
            <wp:effectExtent b="0" l="0" r="0" t="0"/>
            <wp:docPr descr="root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85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root</w:t>
      </w:r>
    </w:p>
    <w:p>
      <w:pPr>
        <w:pStyle w:val="BodyText"/>
      </w:pPr>
      <w:r>
        <w:t xml:space="preserve">Запускаю мониторинг системных событий в реальном времени</w:t>
      </w:r>
    </w:p>
    <w:p>
      <w:pPr>
        <w:pStyle w:val="CaptionedFigure"/>
      </w:pPr>
      <w:r>
        <w:drawing>
          <wp:inline>
            <wp:extent cx="3733800" cy="2316984"/>
            <wp:effectExtent b="0" l="0" r="0" t="0"/>
            <wp:docPr descr="Мониторинг системных событий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6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Мониторинг системных событий</w:t>
      </w:r>
    </w:p>
    <w:p>
      <w:pPr>
        <w:pStyle w:val="BodyText"/>
      </w:pPr>
      <w:r>
        <w:t xml:space="preserve">Ввожу предоставленные команды</w:t>
      </w:r>
    </w:p>
    <w:p>
      <w:pPr>
        <w:pStyle w:val="CaptionedFigure"/>
      </w:pPr>
      <w:r>
        <w:drawing>
          <wp:inline>
            <wp:extent cx="3225800" cy="647700"/>
            <wp:effectExtent b="0" l="0" r="0" t="0"/>
            <wp:docPr descr="Ввод команд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команд</w:t>
      </w:r>
    </w:p>
    <w:p>
      <w:pPr>
        <w:pStyle w:val="BodyText"/>
      </w:pPr>
      <w:r>
        <w:t xml:space="preserve">Получаю сообщение из мониторинга событий</w:t>
      </w:r>
    </w:p>
    <w:p>
      <w:pPr>
        <w:pStyle w:val="CaptionedFigure"/>
      </w:pPr>
      <w:r>
        <w:drawing>
          <wp:inline>
            <wp:extent cx="3733800" cy="206188"/>
            <wp:effectExtent b="0" l="0" r="0" t="0"/>
            <wp:docPr descr="Мониторинг системных событий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Мониторинг системных событий</w:t>
      </w:r>
    </w:p>
    <w:p>
      <w:pPr>
        <w:pStyle w:val="BodyText"/>
      </w:pPr>
      <w:r>
        <w:t xml:space="preserve">Просматриваю последний 20 строк из мониторинга сообщений безопасности</w:t>
      </w:r>
    </w:p>
    <w:p>
      <w:pPr>
        <w:pStyle w:val="CaptionedFigure"/>
      </w:pPr>
      <w:r>
        <w:drawing>
          <wp:inline>
            <wp:extent cx="3733800" cy="1396636"/>
            <wp:effectExtent b="0" l="0" r="0" t="0"/>
            <wp:docPr descr="Мониторинг сообщений безопасности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6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Мониторинг сообщений безопасности</w:t>
      </w:r>
    </w:p>
    <w:p>
      <w:pPr>
        <w:pStyle w:val="BodyText"/>
      </w:pPr>
      <w:r>
        <w:t xml:space="preserve">Устанавливаю Apache</w:t>
      </w:r>
    </w:p>
    <w:p>
      <w:pPr>
        <w:pStyle w:val="CaptionedFigure"/>
      </w:pPr>
      <w:r>
        <w:drawing>
          <wp:inline>
            <wp:extent cx="3733800" cy="766762"/>
            <wp:effectExtent b="0" l="0" r="0" t="0"/>
            <wp:docPr descr="Apache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6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Apache</w:t>
      </w:r>
    </w:p>
    <w:p>
      <w:pPr>
        <w:pStyle w:val="BodyText"/>
      </w:pPr>
      <w:r>
        <w:t xml:space="preserve">Запускаю веб-службу</w:t>
      </w:r>
    </w:p>
    <w:p>
      <w:pPr>
        <w:pStyle w:val="CaptionedFigure"/>
      </w:pPr>
      <w:r>
        <w:drawing>
          <wp:inline>
            <wp:extent cx="3733800" cy="225249"/>
            <wp:effectExtent b="0" l="0" r="0" t="0"/>
            <wp:docPr descr="Запуск веб-службы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веб-службы</w:t>
      </w:r>
    </w:p>
    <w:p>
      <w:pPr>
        <w:pStyle w:val="BodyText"/>
      </w:pPr>
      <w:r>
        <w:t xml:space="preserve">Просматриваю журнал сообщений об ошибках веб-службы</w:t>
      </w:r>
    </w:p>
    <w:p>
      <w:pPr>
        <w:pStyle w:val="CaptionedFigure"/>
      </w:pPr>
      <w:r>
        <w:drawing>
          <wp:inline>
            <wp:extent cx="3733800" cy="447319"/>
            <wp:effectExtent b="0" l="0" r="0" t="0"/>
            <wp:docPr descr="Сообщения об ошибках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7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Сообщения об ошибках</w:t>
      </w:r>
    </w:p>
    <w:p>
      <w:pPr>
        <w:pStyle w:val="BodyText"/>
      </w:pPr>
      <w:r>
        <w:t xml:space="preserve">Добавляю предоставленную строку в конец</w:t>
      </w:r>
    </w:p>
    <w:p>
      <w:pPr>
        <w:pStyle w:val="CaptionedFigure"/>
      </w:pPr>
      <w:r>
        <w:drawing>
          <wp:inline>
            <wp:extent cx="3733800" cy="267420"/>
            <wp:effectExtent b="0" l="0" r="0" t="0"/>
            <wp:docPr descr="Добавление строки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строки</w:t>
      </w:r>
    </w:p>
    <w:p>
      <w:pPr>
        <w:pStyle w:val="BodyText"/>
      </w:pPr>
      <w:r>
        <w:t xml:space="preserve">Создаю файл мониторинга событий веб-службы и прописываю в нем следующую команду</w:t>
      </w:r>
    </w:p>
    <w:p>
      <w:pPr>
        <w:pStyle w:val="CaptionedFigure"/>
      </w:pPr>
      <w:r>
        <w:drawing>
          <wp:inline>
            <wp:extent cx="3733800" cy="888658"/>
            <wp:effectExtent b="0" l="0" r="0" t="0"/>
            <wp:docPr descr="Файл мониторинга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8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мониторинга</w:t>
      </w:r>
    </w:p>
    <w:p>
      <w:pPr>
        <w:pStyle w:val="BodyText"/>
      </w:pPr>
      <w:r>
        <w:t xml:space="preserve">Перезагружаю конфигурацию rsyslogd и веб-службу</w:t>
      </w:r>
    </w:p>
    <w:p>
      <w:pPr>
        <w:pStyle w:val="CaptionedFigure"/>
      </w:pPr>
      <w:r>
        <w:drawing>
          <wp:inline>
            <wp:extent cx="3733800" cy="435491"/>
            <wp:effectExtent b="0" l="0" r="0" t="0"/>
            <wp:docPr descr="Перезагрузка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5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Перезагрузка</w:t>
      </w:r>
    </w:p>
    <w:p>
      <w:pPr>
        <w:pStyle w:val="BodyText"/>
      </w:pPr>
      <w:r>
        <w:t xml:space="preserve">Создаю файл конфигурации для мониторинга отладочной информации и ввожу следующую команду</w:t>
      </w:r>
    </w:p>
    <w:p>
      <w:pPr>
        <w:pStyle w:val="CaptionedFigure"/>
      </w:pPr>
      <w:r>
        <w:drawing>
          <wp:inline>
            <wp:extent cx="3733800" cy="1546656"/>
            <wp:effectExtent b="0" l="0" r="0" t="0"/>
            <wp:docPr descr="Файл конфигурации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6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конфигурации</w:t>
      </w:r>
    </w:p>
    <w:p>
      <w:pPr>
        <w:pStyle w:val="BodyText"/>
      </w:pPr>
      <w:r>
        <w:t xml:space="preserve">Перезапускаю rsyslogd</w:t>
      </w:r>
    </w:p>
    <w:p>
      <w:pPr>
        <w:pStyle w:val="CaptionedFigure"/>
      </w:pPr>
      <w:r>
        <w:drawing>
          <wp:inline>
            <wp:extent cx="3733800" cy="425706"/>
            <wp:effectExtent b="0" l="0" r="0" t="0"/>
            <wp:docPr descr="Перезапуск rsyslogd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5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rsyslogd</w:t>
      </w:r>
    </w:p>
    <w:p>
      <w:pPr>
        <w:pStyle w:val="BodyText"/>
      </w:pPr>
      <w:r>
        <w:t xml:space="preserve">Запускаю мониторинг отладочной информации</w:t>
      </w:r>
    </w:p>
    <w:p>
      <w:pPr>
        <w:pStyle w:val="CaptionedFigure"/>
      </w:pPr>
      <w:r>
        <w:drawing>
          <wp:inline>
            <wp:extent cx="3733800" cy="1708100"/>
            <wp:effectExtent b="0" l="0" r="0" t="0"/>
            <wp:docPr descr="Мониторинг отладочной информации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Мониторинг отладочной информации</w:t>
      </w:r>
    </w:p>
    <w:p>
      <w:pPr>
        <w:pStyle w:val="BodyText"/>
      </w:pPr>
      <w:r>
        <w:t xml:space="preserve">Ввожу предоставленную команду</w:t>
      </w:r>
    </w:p>
    <w:p>
      <w:pPr>
        <w:pStyle w:val="CaptionedFigure"/>
      </w:pPr>
      <w:r>
        <w:drawing>
          <wp:inline>
            <wp:extent cx="3733800" cy="307631"/>
            <wp:effectExtent b="0" l="0" r="0" t="0"/>
            <wp:docPr descr="Ввод команды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команды</w:t>
      </w:r>
    </w:p>
    <w:p>
      <w:pPr>
        <w:pStyle w:val="BodyText"/>
      </w:pPr>
      <w:r>
        <w:t xml:space="preserve">Просматриваю содержимое журнала с событиями с момента последнего запуска системы</w:t>
      </w:r>
    </w:p>
    <w:p>
      <w:pPr>
        <w:pStyle w:val="CaptionedFigure"/>
      </w:pPr>
      <w:r>
        <w:drawing>
          <wp:inline>
            <wp:extent cx="3733800" cy="1809617"/>
            <wp:effectExtent b="0" l="0" r="0" t="0"/>
            <wp:docPr descr="Содержимое журнала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9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журнала</w:t>
      </w:r>
    </w:p>
    <w:p>
      <w:pPr>
        <w:pStyle w:val="BodyText"/>
      </w:pPr>
      <w:r>
        <w:t xml:space="preserve">Просматриваю содержимое журнала без использования пейджера</w:t>
      </w:r>
    </w:p>
    <w:p>
      <w:pPr>
        <w:pStyle w:val="CaptionedFigure"/>
      </w:pPr>
      <w:r>
        <w:drawing>
          <wp:inline>
            <wp:extent cx="3733800" cy="2204329"/>
            <wp:effectExtent b="0" l="0" r="0" t="0"/>
            <wp:docPr descr="Содержимое журнала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4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журнала</w:t>
      </w:r>
    </w:p>
    <w:p>
      <w:pPr>
        <w:pStyle w:val="BodyText"/>
      </w:pPr>
      <w:r>
        <w:t xml:space="preserve">Просматриваю содержимое в реальном времени</w:t>
      </w:r>
    </w:p>
    <w:p>
      <w:pPr>
        <w:pStyle w:val="CaptionedFigure"/>
      </w:pPr>
      <w:r>
        <w:drawing>
          <wp:inline>
            <wp:extent cx="3733800" cy="2570170"/>
            <wp:effectExtent b="0" l="0" r="0" t="0"/>
            <wp:docPr descr="Содержимое журнала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журнала</w:t>
      </w:r>
    </w:p>
    <w:p>
      <w:pPr>
        <w:pStyle w:val="BodyText"/>
      </w:pPr>
      <w:r>
        <w:t xml:space="preserve">Просматриваю конкретные параметры</w:t>
      </w:r>
    </w:p>
    <w:p>
      <w:pPr>
        <w:pStyle w:val="CaptionedFigure"/>
      </w:pPr>
      <w:r>
        <w:drawing>
          <wp:inline>
            <wp:extent cx="3733800" cy="3271650"/>
            <wp:effectExtent b="0" l="0" r="0" t="0"/>
            <wp:docPr descr="Содержимое журнала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1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журнала</w:t>
      </w:r>
    </w:p>
    <w:p>
      <w:pPr>
        <w:pStyle w:val="BodyText"/>
      </w:pPr>
      <w:r>
        <w:t xml:space="preserve">Просматриваю события для UIDO</w:t>
      </w:r>
    </w:p>
    <w:p>
      <w:pPr>
        <w:pStyle w:val="CaptionedFigure"/>
      </w:pPr>
      <w:r>
        <w:drawing>
          <wp:inline>
            <wp:extent cx="3733800" cy="3271650"/>
            <wp:effectExtent b="0" l="0" r="0" t="0"/>
            <wp:docPr descr="Просмотр событий для UIDO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1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событий для UIDO</w:t>
      </w:r>
    </w:p>
    <w:p>
      <w:pPr>
        <w:pStyle w:val="BodyText"/>
      </w:pPr>
      <w:r>
        <w:t xml:space="preserve">Просматриваю последний 20 строк журнала</w:t>
      </w:r>
    </w:p>
    <w:p>
      <w:pPr>
        <w:pStyle w:val="CaptionedFigure"/>
      </w:pPr>
      <w:r>
        <w:drawing>
          <wp:inline>
            <wp:extent cx="3733800" cy="3271650"/>
            <wp:effectExtent b="0" l="0" r="0" t="0"/>
            <wp:docPr descr="Содержимое журнала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1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журнала</w:t>
      </w:r>
    </w:p>
    <w:p>
      <w:pPr>
        <w:pStyle w:val="BodyText"/>
      </w:pPr>
      <w:r>
        <w:t xml:space="preserve">Просматриваю только сообщения об ошибках</w:t>
      </w:r>
    </w:p>
    <w:p>
      <w:pPr>
        <w:pStyle w:val="CaptionedFigure"/>
      </w:pPr>
      <w:r>
        <w:drawing>
          <wp:inline>
            <wp:extent cx="3733800" cy="3271650"/>
            <wp:effectExtent b="0" l="0" r="0" t="0"/>
            <wp:docPr descr="Содержимое журнала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1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журнала</w:t>
      </w:r>
    </w:p>
    <w:p>
      <w:pPr>
        <w:pStyle w:val="BodyText"/>
      </w:pPr>
      <w:r>
        <w:t xml:space="preserve">Просматриваю все сообщения вчерашнего дня</w:t>
      </w:r>
    </w:p>
    <w:p>
      <w:pPr>
        <w:pStyle w:val="CaptionedFigure"/>
      </w:pPr>
      <w:r>
        <w:drawing>
          <wp:inline>
            <wp:extent cx="3733800" cy="2252233"/>
            <wp:effectExtent b="0" l="0" r="0" t="0"/>
            <wp:docPr descr="Содержимое журнала" title="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2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журнала</w:t>
      </w:r>
    </w:p>
    <w:p>
      <w:pPr>
        <w:pStyle w:val="BodyText"/>
      </w:pPr>
      <w:r>
        <w:t xml:space="preserve">Просматриваю сообщения с ошибкой приоритета со вчерашнего дня</w:t>
      </w:r>
    </w:p>
    <w:p>
      <w:pPr>
        <w:pStyle w:val="CaptionedFigure"/>
      </w:pPr>
      <w:r>
        <w:drawing>
          <wp:inline>
            <wp:extent cx="3733800" cy="2252233"/>
            <wp:effectExtent b="0" l="0" r="0" t="0"/>
            <wp:docPr descr="Содержимое журнала" title="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2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журнала</w:t>
      </w:r>
    </w:p>
    <w:p>
      <w:pPr>
        <w:pStyle w:val="BodyText"/>
      </w:pPr>
      <w:r>
        <w:t xml:space="preserve">Просматриваю дополнительную информацию о модуле sshd</w:t>
      </w:r>
    </w:p>
    <w:p>
      <w:pPr>
        <w:pStyle w:val="CaptionedFigure"/>
      </w:pPr>
      <w:r>
        <w:drawing>
          <wp:inline>
            <wp:extent cx="3733800" cy="1931181"/>
            <wp:effectExtent b="0" l="0" r="0" t="0"/>
            <wp:docPr descr="Содержимое журнала" title="" id="94" name="Picture"/>
            <a:graphic>
              <a:graphicData uri="http://schemas.openxmlformats.org/drawingml/2006/picture">
                <pic:pic>
                  <pic:nvPicPr>
                    <pic:cNvPr descr="image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1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журнала</w:t>
      </w:r>
    </w:p>
    <w:p>
      <w:pPr>
        <w:pStyle w:val="BodyText"/>
      </w:pPr>
      <w:r>
        <w:t xml:space="preserve">Создаю каталог для хранения записей журнала</w:t>
      </w:r>
    </w:p>
    <w:p>
      <w:pPr>
        <w:pStyle w:val="CaptionedFigure"/>
      </w:pPr>
      <w:r>
        <w:drawing>
          <wp:inline>
            <wp:extent cx="3733800" cy="320934"/>
            <wp:effectExtent b="0" l="0" r="0" t="0"/>
            <wp:docPr descr="Создание каталога" title="" id="97" name="Picture"/>
            <a:graphic>
              <a:graphicData uri="http://schemas.openxmlformats.org/drawingml/2006/picture">
                <pic:pic>
                  <pic:nvPicPr>
                    <pic:cNvPr descr="image/2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p>
      <w:pPr>
        <w:pStyle w:val="BodyText"/>
      </w:pPr>
      <w:r>
        <w:t xml:space="preserve">Корректирую права доступа</w:t>
      </w:r>
    </w:p>
    <w:p>
      <w:pPr>
        <w:pStyle w:val="CaptionedFigure"/>
      </w:pPr>
      <w:r>
        <w:drawing>
          <wp:inline>
            <wp:extent cx="3733800" cy="380872"/>
            <wp:effectExtent b="0" l="0" r="0" t="0"/>
            <wp:docPr descr="Права доступа" title="" id="100" name="Picture"/>
            <a:graphic>
              <a:graphicData uri="http://schemas.openxmlformats.org/drawingml/2006/picture">
                <pic:pic>
                  <pic:nvPicPr>
                    <pic:cNvPr descr="image/2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0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p>
      <w:pPr>
        <w:pStyle w:val="BodyText"/>
      </w:pPr>
      <w:r>
        <w:t xml:space="preserve">Для принятия изменений ввожу следующую команду</w:t>
      </w:r>
    </w:p>
    <w:p>
      <w:pPr>
        <w:pStyle w:val="CaptionedFigure"/>
      </w:pPr>
      <w:r>
        <w:drawing>
          <wp:inline>
            <wp:extent cx="3733800" cy="313013"/>
            <wp:effectExtent b="0" l="0" r="0" t="0"/>
            <wp:docPr descr="Принятие изменений" title="" id="103" name="Picture"/>
            <a:graphic>
              <a:graphicData uri="http://schemas.openxmlformats.org/drawingml/2006/picture">
                <pic:pic>
                  <pic:nvPicPr>
                    <pic:cNvPr descr="image/2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Принятие изменений</w:t>
      </w:r>
    </w:p>
    <w:bookmarkEnd w:id="105"/>
    <w:bookmarkStart w:id="106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получили навыки работы с журналами мониторинга различных событий в системе.</w:t>
      </w:r>
    </w:p>
    <w:bookmarkEnd w:id="106"/>
    <w:bookmarkStart w:id="107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Какой файл используется для настройки rsyslogd?</w:t>
      </w:r>
      <w:r>
        <w:t xml:space="preserve"> </w:t>
      </w:r>
      <w:r>
        <w:rPr>
          <w:rStyle w:val="VerbatimChar"/>
        </w:rPr>
        <w:t xml:space="preserve">/etc/rsyslog.conf</w:t>
      </w:r>
    </w:p>
    <w:p>
      <w:pPr>
        <w:numPr>
          <w:ilvl w:val="0"/>
          <w:numId w:val="1001"/>
        </w:numPr>
      </w:pPr>
      <w:r>
        <w:t xml:space="preserve">В каком файле журнала rsyslogd содержатся сообщения, связанные с аутентификацией?</w:t>
      </w:r>
      <w:r>
        <w:t xml:space="preserve"> </w:t>
      </w:r>
      <w:r>
        <w:rPr>
          <w:rStyle w:val="VerbatimChar"/>
        </w:rPr>
        <w:t xml:space="preserve">/var/log/auth.log</w:t>
      </w:r>
      <w:r>
        <w:t xml:space="preserve"> </w:t>
      </w:r>
      <w:r>
        <w:t xml:space="preserve">(в Red Hat-системах —</w:t>
      </w:r>
      <w:r>
        <w:t xml:space="preserve"> </w:t>
      </w:r>
      <w:r>
        <w:rPr>
          <w:rStyle w:val="VerbatimChar"/>
        </w:rPr>
        <w:t xml:space="preserve">/var/log/secure</w:t>
      </w:r>
      <w:r>
        <w:t xml:space="preserve">)</w:t>
      </w:r>
    </w:p>
    <w:p>
      <w:pPr>
        <w:numPr>
          <w:ilvl w:val="0"/>
          <w:numId w:val="1001"/>
        </w:numPr>
      </w:pPr>
      <w:r>
        <w:t xml:space="preserve">Если вы ничего не настроите, то сколько времени потребуется для ротации файлов журналов?</w:t>
      </w:r>
      <w:r>
        <w:t xml:space="preserve"> </w:t>
      </w:r>
      <w:r>
        <w:t xml:space="preserve">Еженедельно</w:t>
      </w:r>
    </w:p>
    <w:p>
      <w:pPr>
        <w:numPr>
          <w:ilvl w:val="0"/>
          <w:numId w:val="1001"/>
        </w:numPr>
      </w:pPr>
      <w:r>
        <w:t xml:space="preserve">Какую строку следует добавить в конфигурацию для записи всех сообщений с приоритетом info в файл /var/log/messages.info?</w:t>
      </w:r>
      <w:r>
        <w:t xml:space="preserve"> </w:t>
      </w:r>
      <w:r>
        <w:rPr>
          <w:rStyle w:val="VerbatimChar"/>
        </w:rPr>
        <w:t xml:space="preserve">*.info /var/log/messages.info</w:t>
      </w:r>
    </w:p>
    <w:p>
      <w:pPr>
        <w:numPr>
          <w:ilvl w:val="0"/>
          <w:numId w:val="1001"/>
        </w:numPr>
      </w:pPr>
      <w:r>
        <w:t xml:space="preserve">Какая команда позволяет вам видеть сообщения журнала в режиме реального времени?</w:t>
      </w:r>
      <w:r>
        <w:t xml:space="preserve"> </w:t>
      </w:r>
      <w:r>
        <w:rPr>
          <w:rStyle w:val="VerbatimChar"/>
        </w:rPr>
        <w:t xml:space="preserve">tail -f</w:t>
      </w:r>
      <w:r>
        <w:t xml:space="preserve"> </w:t>
      </w:r>
      <w:r>
        <w:t xml:space="preserve">для файлов журналов или</w:t>
      </w:r>
      <w:r>
        <w:t xml:space="preserve"> </w:t>
      </w:r>
      <w:r>
        <w:rPr>
          <w:rStyle w:val="VerbatimChar"/>
        </w:rPr>
        <w:t xml:space="preserve">journalctl -f</w:t>
      </w:r>
      <w:r>
        <w:t xml:space="preserve"> </w:t>
      </w:r>
      <w:r>
        <w:t xml:space="preserve">для systemd</w:t>
      </w:r>
    </w:p>
    <w:p>
      <w:pPr>
        <w:numPr>
          <w:ilvl w:val="0"/>
          <w:numId w:val="1001"/>
        </w:numPr>
      </w:pPr>
      <w:r>
        <w:t xml:space="preserve">Какая команда позволяет вам видеть все сообщения журнала, которые были написаны для PID 1 между 9:00 и 15:00?</w:t>
      </w:r>
      <w:r>
        <w:t xml:space="preserve"> </w:t>
      </w:r>
      <w:r>
        <w:rPr>
          <w:rStyle w:val="VerbatimChar"/>
        </w:rPr>
        <w:t xml:space="preserve">journalctl _PID=1 --since="09:00" --until="15:00"</w:t>
      </w:r>
    </w:p>
    <w:p>
      <w:pPr>
        <w:numPr>
          <w:ilvl w:val="0"/>
          <w:numId w:val="1001"/>
        </w:numPr>
      </w:pPr>
      <w:r>
        <w:t xml:space="preserve">Какая команда позволяет вас видеть сообщения journald после последней перезагрузки системы?</w:t>
      </w:r>
      <w:r>
        <w:t xml:space="preserve"> </w:t>
      </w:r>
      <w:r>
        <w:rPr>
          <w:rStyle w:val="VerbatimChar"/>
        </w:rPr>
        <w:t xml:space="preserve">journalctl -b</w:t>
      </w:r>
    </w:p>
    <w:p>
      <w:pPr>
        <w:numPr>
          <w:ilvl w:val="0"/>
          <w:numId w:val="1001"/>
        </w:numPr>
      </w:pPr>
      <w:r>
        <w:t xml:space="preserve">Какая процедура позволяет сделать журнал journald постоянным?</w:t>
      </w:r>
      <w:r>
        <w:t xml:space="preserve"> </w:t>
      </w:r>
      <w:r>
        <w:t xml:space="preserve">Создать директорию</w:t>
      </w:r>
      <w:r>
        <w:t xml:space="preserve"> </w:t>
      </w:r>
      <w:r>
        <w:rPr>
          <w:rStyle w:val="VerbatimChar"/>
        </w:rPr>
        <w:t xml:space="preserve">/var/log/journal</w:t>
      </w:r>
      <w:r>
        <w:t xml:space="preserve"> </w:t>
      </w:r>
      <w:r>
        <w:t xml:space="preserve">и перезапустить systemd-journald</w:t>
      </w:r>
    </w:p>
    <w:bookmarkEnd w:id="1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Вишняков Родион Сергеевич</dc:creator>
  <dc:language>ru-RU</dc:language>
  <cp:keywords/>
  <dcterms:created xsi:type="dcterms:W3CDTF">2025-10-18T20:18:13Z</dcterms:created>
  <dcterms:modified xsi:type="dcterms:W3CDTF">2025-10-18T20:18:13Z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documentclass">
    <vt:lpwstr>scrreprt</vt:lpwstr>
  </property>
  <property fmtid="{D5CDD505-2E9C-101B-9397-08002B2CF9AE}" pid="5" name="figureTitle">
    <vt:lpwstr>Рис.</vt:lpwstr>
  </property>
  <property fmtid="{D5CDD505-2E9C-101B-9397-08002B2CF9AE}" pid="6" name="fontsize">
    <vt:lpwstr>12pt</vt:lpwstr>
  </property>
  <property fmtid="{D5CDD505-2E9C-101B-9397-08002B2CF9AE}" pid="7" name="header-includes">
    <vt:lpwstr/>
  </property>
  <property fmtid="{D5CDD505-2E9C-101B-9397-08002B2CF9AE}" pid="8" name="indent">
    <vt:lpwstr>True</vt:lpwstr>
  </property>
  <property fmtid="{D5CDD505-2E9C-101B-9397-08002B2CF9AE}" pid="9" name="linestretch">
    <vt:lpwstr>1.5</vt:lpwstr>
  </property>
  <property fmtid="{D5CDD505-2E9C-101B-9397-08002B2CF9AE}" pid="10" name="listingTitle">
    <vt:lpwstr>Листинг</vt:lpwstr>
  </property>
  <property fmtid="{D5CDD505-2E9C-101B-9397-08002B2CF9AE}" pid="11" name="lof">
    <vt:lpwstr>True</vt:lpwstr>
  </property>
  <property fmtid="{D5CDD505-2E9C-101B-9397-08002B2CF9AE}" pid="12" name="lofTitle">
    <vt:lpwstr>Список иллюстраций</vt:lpwstr>
  </property>
  <property fmtid="{D5CDD505-2E9C-101B-9397-08002B2CF9AE}" pid="13" name="lolTitle">
    <vt:lpwstr>Листинги</vt:lpwstr>
  </property>
  <property fmtid="{D5CDD505-2E9C-101B-9397-08002B2CF9AE}" pid="14" name="lot">
    <vt:lpwstr>True</vt:lpwstr>
  </property>
  <property fmtid="{D5CDD505-2E9C-101B-9397-08002B2CF9AE}" pid="15" name="lotTitle">
    <vt:lpwstr>Список таблиц</vt:lpwstr>
  </property>
  <property fmtid="{D5CDD505-2E9C-101B-9397-08002B2CF9AE}" pid="16" name="mainfont">
    <vt:lpwstr>IBM Plex Serif</vt:lpwstr>
  </property>
  <property fmtid="{D5CDD505-2E9C-101B-9397-08002B2CF9AE}" pid="17" name="mainfontoptions">
    <vt:lpwstr>Ligatures=Common,Ligatures=TeX,Scale=0.94</vt:lpwstr>
  </property>
  <property fmtid="{D5CDD505-2E9C-101B-9397-08002B2CF9AE}" pid="18" name="mathfont">
    <vt:lpwstr>STIX Two Math</vt:lpwstr>
  </property>
  <property fmtid="{D5CDD505-2E9C-101B-9397-08002B2CF9AE}" pid="19" name="mathfontoptions">
    <vt:lpwstr/>
  </property>
  <property fmtid="{D5CDD505-2E9C-101B-9397-08002B2CF9AE}" pid="20" name="monofont">
    <vt:lpwstr>IBM Plex Mono</vt:lpwstr>
  </property>
  <property fmtid="{D5CDD505-2E9C-101B-9397-08002B2CF9AE}" pid="21" name="monofontoptions">
    <vt:lpwstr>Scale=MatchLowercase,Scale=0.94,FakeStretch=0.9</vt:lpwstr>
  </property>
  <property fmtid="{D5CDD505-2E9C-101B-9397-08002B2CF9AE}" pid="22" name="papersize">
    <vt:lpwstr>a4</vt:lpwstr>
  </property>
  <property fmtid="{D5CDD505-2E9C-101B-9397-08002B2CF9AE}" pid="23" name="polyglossia-lang">
    <vt:lpwstr/>
  </property>
  <property fmtid="{D5CDD505-2E9C-101B-9397-08002B2CF9AE}" pid="24" name="polyglossia-otherlangs">
    <vt:lpwstr/>
  </property>
  <property fmtid="{D5CDD505-2E9C-101B-9397-08002B2CF9AE}" pid="25" name="romanfont">
    <vt:lpwstr>IBM Plex Serif</vt:lpwstr>
  </property>
  <property fmtid="{D5CDD505-2E9C-101B-9397-08002B2CF9AE}" pid="26" name="romanfontoptions">
    <vt:lpwstr>Ligatures=Common,Ligatures=TeX,Scale=0.94</vt:lpwstr>
  </property>
  <property fmtid="{D5CDD505-2E9C-101B-9397-08002B2CF9AE}" pid="27" name="sansfont">
    <vt:lpwstr>IBM Plex Sans</vt:lpwstr>
  </property>
  <property fmtid="{D5CDD505-2E9C-101B-9397-08002B2CF9AE}" pid="28" name="sansfontoptions">
    <vt:lpwstr>Ligatures=Common,Ligatures=TeX,Scale=MatchLowercase,Scale=0.94</vt:lpwstr>
  </property>
  <property fmtid="{D5CDD505-2E9C-101B-9397-08002B2CF9AE}" pid="29" name="subtitle">
    <vt:lpwstr>Управление журналами событий в системе</vt:lpwstr>
  </property>
  <property fmtid="{D5CDD505-2E9C-101B-9397-08002B2CF9AE}" pid="30" name="tableTitle">
    <vt:lpwstr>Таблица</vt:lpwstr>
  </property>
  <property fmtid="{D5CDD505-2E9C-101B-9397-08002B2CF9AE}" pid="31" name="toc">
    <vt:lpwstr>True</vt:lpwstr>
  </property>
  <property fmtid="{D5CDD505-2E9C-101B-9397-08002B2CF9AE}" pid="32" name="toc-depth">
    <vt:lpwstr>2</vt:lpwstr>
  </property>
  <property fmtid="{D5CDD505-2E9C-101B-9397-08002B2CF9AE}" pid="33" name="toc-title">
    <vt:lpwstr>Содержание</vt:lpwstr>
  </property>
</Properties>
</file>