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0D73" w14:textId="0A8BA87C" w:rsidR="001E386D" w:rsidRDefault="001E386D" w:rsidP="001E38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386D">
        <w:rPr>
          <w:rFonts w:ascii="Times New Roman" w:hAnsi="Times New Roman" w:cs="Times New Roman"/>
          <w:b/>
          <w:bCs/>
          <w:sz w:val="44"/>
          <w:szCs w:val="44"/>
        </w:rPr>
        <w:t>Доклад</w:t>
      </w:r>
    </w:p>
    <w:p w14:paraId="6A1D991D" w14:textId="13FA3F6C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 xml:space="preserve">Используя формулу среднего значения: </w:t>
      </w:r>
      <w:proofErr w:type="spellStart"/>
      <w:r w:rsidRPr="001E386D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1E386D">
        <w:rPr>
          <w:rFonts w:ascii="Times New Roman" w:hAnsi="Times New Roman" w:cs="Times New Roman"/>
          <w:b/>
          <w:bCs/>
          <w:sz w:val="24"/>
          <w:szCs w:val="24"/>
        </w:rPr>
        <w:t>(X)/N, где X - значения переменной, N - количество наблюдений,</w:t>
      </w:r>
      <w:r w:rsidRPr="001E386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560BD" w:rsidRPr="00C560BD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025FC20B" wp14:editId="2EA3CF21">
            <wp:extent cx="5772956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A81C" w14:textId="0D479BBB" w:rsid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мы получили следующие результаты для продаж в различных регионах:</w:t>
      </w:r>
    </w:p>
    <w:p w14:paraId="0F2E197F" w14:textId="642E4C0A" w:rsidR="001E386D" w:rsidRDefault="00C560B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0B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281863" wp14:editId="381F6F70">
            <wp:extent cx="5940425" cy="255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AAA2" w14:textId="503C4E89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49DC7" w14:textId="2043E543" w:rsid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удобства представим в виде диаграммы:</w:t>
      </w:r>
    </w:p>
    <w:p w14:paraId="67BEFFF9" w14:textId="55A84775" w:rsid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1EC1E" wp14:editId="4ED4D2D0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41CD" w14:textId="5A7D245E" w:rsid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Все значения представлены в миллионах проданных копий.</w:t>
      </w:r>
    </w:p>
    <w:p w14:paraId="48555F25" w14:textId="5C20172F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АНАЛИЗ РЕЗУЛЬТАТОВ</w:t>
      </w:r>
    </w:p>
    <w:p w14:paraId="0E2FE416" w14:textId="77777777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--------------------</w:t>
      </w:r>
    </w:p>
    <w:p w14:paraId="5E4DEB12" w14:textId="77777777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1. Наибольшие средние продажи наблюдаются в Европе (0.3116 млн копий на игру).</w:t>
      </w:r>
    </w:p>
    <w:p w14:paraId="6E3FEB87" w14:textId="77777777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2. Северная Америка занимает второе место (0.2564 млн копий на игру).</w:t>
      </w:r>
    </w:p>
    <w:p w14:paraId="00DC3CE8" w14:textId="38D10388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Япония имеет самые низкие показатели продаж (0.0420 млн копий на игру).4. В среднем, каждая игра для PS4 продается в количестве 0.7217 млн копий по всему миру.</w:t>
      </w:r>
    </w:p>
    <w:p w14:paraId="0D245F5D" w14:textId="75716DE3" w:rsidR="001E386D" w:rsidRP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Анализ среднего значения продаж в различных регионах показывает, что европейский рынок является наиболее важным для игр на платформе PS4, за ним следует рынок Северной Америки.</w:t>
      </w:r>
    </w:p>
    <w:p w14:paraId="0DE91D77" w14:textId="2902DC6D" w:rsidR="001E386D" w:rsidRDefault="001E386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86D">
        <w:rPr>
          <w:rFonts w:ascii="Times New Roman" w:hAnsi="Times New Roman" w:cs="Times New Roman"/>
          <w:b/>
          <w:bCs/>
          <w:sz w:val="24"/>
          <w:szCs w:val="24"/>
        </w:rPr>
        <w:t>Японский рынок демонстрирует значительно более низкие показатели, что может быть связано с культурными особенностями и предпочтениями игроков в этом регионе.</w:t>
      </w:r>
    </w:p>
    <w:p w14:paraId="6DCF1909" w14:textId="61766CA1" w:rsidR="00C560BD" w:rsidRDefault="00C560BD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Также проведем анализ </w:t>
      </w:r>
      <w:r w:rsidR="004D2270">
        <w:rPr>
          <w:rFonts w:ascii="Times New Roman" w:hAnsi="Times New Roman" w:cs="Times New Roman"/>
          <w:b/>
          <w:bCs/>
          <w:sz w:val="24"/>
          <w:szCs w:val="24"/>
        </w:rPr>
        <w:t>продаж по годам:</w:t>
      </w:r>
    </w:p>
    <w:p w14:paraId="17324EAF" w14:textId="4AC97BE3" w:rsidR="004D2270" w:rsidRDefault="004D2270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93F750" wp14:editId="37837FC5">
            <wp:extent cx="4839375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F6F6" w14:textId="7EC25D77" w:rsidR="004D2270" w:rsidRDefault="004D2270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Получим результаты:</w:t>
      </w:r>
    </w:p>
    <w:p w14:paraId="018889E8" w14:textId="1EA888E6" w:rsidR="004D2270" w:rsidRDefault="004D2270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B4A9A4" wp14:editId="5B2B13EE">
            <wp:extent cx="4991797" cy="2896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790" w14:textId="69835333" w:rsidR="004D2270" w:rsidRPr="001E386D" w:rsidRDefault="004D2270" w:rsidP="001E3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Также представим их в виде диаграммы: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BBFAA" wp14:editId="53FCD6D9">
            <wp:extent cx="5940425" cy="188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AF6F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основе представленных данных можно провести анализ и определить 4 фазы: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D2270">
        <w:rPr>
          <w:rFonts w:ascii="Times New Roman" w:hAnsi="Times New Roman" w:cs="Times New Roman"/>
          <w:b/>
          <w:bCs/>
          <w:sz w:val="24"/>
          <w:szCs w:val="24"/>
        </w:rPr>
        <w:t>- Начальная фаза (2013-2014): Высокие продажи благодаря энтузиазму ранних пользователей</w:t>
      </w:r>
    </w:p>
    <w:p w14:paraId="212A2C87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 xml:space="preserve">   - Средняя фаза (2015-2017): Стабилизация и постепенное снижение средних продаж</w:t>
      </w:r>
    </w:p>
    <w:p w14:paraId="69FB0138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 xml:space="preserve">   - Зрелая фаза (2018): Новый рост благодаря выпуску высококачественных эксклюзивов</w:t>
      </w:r>
    </w:p>
    <w:p w14:paraId="1AACD98B" w14:textId="628D352B" w:rsidR="001E386D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 xml:space="preserve">   - Завершающая фаза (2019-2020): Снижение интереса в ожидании нового поколения консолей</w:t>
      </w:r>
    </w:p>
    <w:p w14:paraId="5E3DA5A2" w14:textId="7E083115" w:rsid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95C5A" w14:textId="0D8E4A4E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C68AE61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46F6963B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>Успешность игр для PS4 определяется сложным взаимодействием нескольких ключевых факторов:</w:t>
      </w:r>
    </w:p>
    <w:p w14:paraId="7CEE2AD9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EC9BB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>1. Фаза жизненного цикла консоли имеет значительное влияние на средние продажи.</w:t>
      </w:r>
    </w:p>
    <w:p w14:paraId="7EBDF15B" w14:textId="77777777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0">
        <w:rPr>
          <w:rFonts w:ascii="Times New Roman" w:hAnsi="Times New Roman" w:cs="Times New Roman"/>
          <w:b/>
          <w:bCs/>
          <w:sz w:val="24"/>
          <w:szCs w:val="24"/>
        </w:rPr>
        <w:t>2. Региональные различия требуют адаптации маркетинговых стратегий для разных рынков.</w:t>
      </w:r>
    </w:p>
    <w:p w14:paraId="76C2D81D" w14:textId="757870BC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D2270">
        <w:rPr>
          <w:rFonts w:ascii="Times New Roman" w:hAnsi="Times New Roman" w:cs="Times New Roman"/>
          <w:b/>
          <w:bCs/>
          <w:sz w:val="24"/>
          <w:szCs w:val="24"/>
        </w:rPr>
        <w:t>. Эксклюзивные игры демонстрируют более высокие продажи, особенно в зрелой фазе консоли.</w:t>
      </w:r>
    </w:p>
    <w:p w14:paraId="1B4FEECA" w14:textId="4BCBAD06" w:rsidR="004D2270" w:rsidRPr="004D2270" w:rsidRDefault="004D2270" w:rsidP="004D2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2270">
        <w:rPr>
          <w:rFonts w:ascii="Times New Roman" w:hAnsi="Times New Roman" w:cs="Times New Roman"/>
          <w:b/>
          <w:bCs/>
          <w:sz w:val="24"/>
          <w:szCs w:val="24"/>
        </w:rPr>
        <w:t>. Насыщение рынка в середине жизненного цикла приводит к снижению средних продаж.</w:t>
      </w:r>
    </w:p>
    <w:sectPr w:rsidR="004D2270" w:rsidRPr="004D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6D"/>
    <w:rsid w:val="001E386D"/>
    <w:rsid w:val="004D2270"/>
    <w:rsid w:val="00C5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B048"/>
  <w15:chartTrackingRefBased/>
  <w15:docId w15:val="{D678A483-9557-47EC-B3AB-8264E9C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1</cp:revision>
  <dcterms:created xsi:type="dcterms:W3CDTF">2025-03-28T20:08:00Z</dcterms:created>
  <dcterms:modified xsi:type="dcterms:W3CDTF">2025-03-28T20:35:00Z</dcterms:modified>
</cp:coreProperties>
</file>