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98EE7" w14:textId="77777777" w:rsidR="005C4F44" w:rsidRPr="005C4F44" w:rsidRDefault="005C4F44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5C4F44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Constructing Personal Learning Environments through </w:t>
      </w:r>
      <w:proofErr w:type="spellStart"/>
      <w:r w:rsidRPr="005C4F44">
        <w:rPr>
          <w:rFonts w:ascii="Times New Roman" w:hAnsi="Times New Roman" w:cs="Times New Roman"/>
          <w:b/>
          <w:bCs/>
          <w:sz w:val="34"/>
          <w:szCs w:val="34"/>
          <w:lang w:val="en-US"/>
        </w:rPr>
        <w:t>ICTMediated</w:t>
      </w:r>
      <w:proofErr w:type="spellEnd"/>
    </w:p>
    <w:p w14:paraId="0EDBD75D" w14:textId="77777777" w:rsidR="00084B56" w:rsidRDefault="005C4F44" w:rsidP="005C4F44">
      <w:pPr>
        <w:rPr>
          <w:rFonts w:ascii="Times New Roman" w:hAnsi="Times New Roman" w:cs="Times New Roman"/>
          <w:b/>
          <w:bCs/>
          <w:sz w:val="34"/>
          <w:szCs w:val="34"/>
        </w:rPr>
      </w:pPr>
      <w:proofErr w:type="spellStart"/>
      <w:r>
        <w:rPr>
          <w:rFonts w:ascii="Times New Roman" w:hAnsi="Times New Roman" w:cs="Times New Roman"/>
          <w:b/>
          <w:bCs/>
          <w:sz w:val="34"/>
          <w:szCs w:val="34"/>
        </w:rPr>
        <w:t>Foreign</w:t>
      </w:r>
      <w:proofErr w:type="spellEnd"/>
      <w:r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4"/>
          <w:szCs w:val="34"/>
        </w:rPr>
        <w:t>Language</w:t>
      </w:r>
      <w:proofErr w:type="spellEnd"/>
      <w:r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4"/>
          <w:szCs w:val="34"/>
        </w:rPr>
        <w:t>Instruction</w:t>
      </w:r>
      <w:proofErr w:type="spellEnd"/>
    </w:p>
    <w:p w14:paraId="22E1BB0B" w14:textId="77777777" w:rsidR="005C4F44" w:rsidRDefault="005C4F44" w:rsidP="005C4F44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48D14793" w14:textId="77777777" w:rsidR="005C4F44" w:rsidRDefault="005C4F44" w:rsidP="00CA7C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4F44"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. The article deals with the concept of student-</w:t>
      </w:r>
      <w:proofErr w:type="spellStart"/>
      <w:r w:rsidRPr="005C4F44">
        <w:rPr>
          <w:rFonts w:ascii="Times New Roman" w:hAnsi="Times New Roman" w:cs="Times New Roman"/>
          <w:sz w:val="24"/>
          <w:szCs w:val="24"/>
          <w:lang w:val="en-US"/>
        </w:rPr>
        <w:t>centred</w:t>
      </w:r>
      <w:proofErr w:type="spellEnd"/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Personal Learning Environment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(PLE) in the context of higher education, which is used as a means of transforming foreign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language learning and teaching practices. It aims to reveal the opportunities for creating PLEs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through incorporating Information and Communication Technology (ICT) in the process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foreign language education. The study focuses on the roles of teachers and students of non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language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University majors in designing efficient learning environments highly adapted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changing objectives and student personal needs. The authors reveal the unlimited potential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ICT in constructing PLEs for both in-class activities and informal learning, providing a </w:t>
      </w:r>
      <w:commentRangeStart w:id="0"/>
      <w:r w:rsidRPr="005C4F4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scope</w:t>
      </w:r>
      <w:commentRangeEnd w:id="0"/>
      <w:r>
        <w:rPr>
          <w:rStyle w:val="Refdecomentario"/>
        </w:rPr>
        <w:commentReference w:id="0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practical student activities, which imply their active </w:t>
      </w:r>
      <w:commentRangeStart w:id="1"/>
      <w:r w:rsidRPr="005C4F4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engagement</w:t>
      </w:r>
      <w:commentRangeEnd w:id="1"/>
      <w:r>
        <w:rPr>
          <w:rStyle w:val="Refdecomentario"/>
        </w:rPr>
        <w:commentReference w:id="1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both in and outside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classroom, as well as constructing a flexible, personalized, time and space independent learning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environment. Students, teachers, ICT, which is a set of resources based on the use of educational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technology tools </w:t>
      </w:r>
      <w:commentRangeStart w:id="2"/>
      <w:r w:rsidRPr="005C4F4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thoroughly</w:t>
      </w:r>
      <w:commentRangeEnd w:id="2"/>
      <w:r>
        <w:rPr>
          <w:rStyle w:val="Refdecomentario"/>
        </w:rPr>
        <w:commentReference w:id="2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selected and </w:t>
      </w:r>
      <w:proofErr w:type="spellStart"/>
      <w:r w:rsidRPr="005C4F44">
        <w:rPr>
          <w:rFonts w:ascii="Times New Roman" w:hAnsi="Times New Roman" w:cs="Times New Roman"/>
          <w:sz w:val="24"/>
          <w:szCs w:val="24"/>
          <w:lang w:val="en-US"/>
        </w:rPr>
        <w:t>organised</w:t>
      </w:r>
      <w:proofErr w:type="spellEnd"/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in order to manage the content, applying</w:t>
      </w:r>
      <w:r w:rsidR="00CA7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relevant methods of teaching and learning strategies, as well as a learning process, are all</w:t>
      </w:r>
      <w:r w:rsidR="00CA7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7C8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</w:t>
      </w:r>
      <w:commentRangeStart w:id="3"/>
      <w:r w:rsidRPr="00CA7C8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egarded</w:t>
      </w:r>
      <w:commentRangeEnd w:id="3"/>
      <w:r w:rsidR="00CA7C80">
        <w:rPr>
          <w:rStyle w:val="Refdecomentario"/>
        </w:rPr>
        <w:commentReference w:id="3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as constituents of PLEs </w:t>
      </w:r>
      <w:commentRangeStart w:id="4"/>
      <w:r w:rsidRPr="00CA7C8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aimed</w:t>
      </w:r>
      <w:commentRangeEnd w:id="4"/>
      <w:r w:rsidR="00CA7C80">
        <w:rPr>
          <w:rStyle w:val="Refdecomentario"/>
        </w:rPr>
        <w:commentReference w:id="4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at mastering four foreign language </w:t>
      </w:r>
      <w:commentRangeStart w:id="5"/>
      <w:r w:rsidRPr="009342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skills</w:t>
      </w:r>
      <w:commentRangeEnd w:id="5"/>
      <w:r w:rsidR="0093421F">
        <w:rPr>
          <w:rStyle w:val="Refdecomentario"/>
        </w:rPr>
        <w:commentReference w:id="5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when taking</w:t>
      </w:r>
      <w:r w:rsidR="00CA7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the course “Foreign Language for Specific Purposes”: reading, listening, writing and speaking</w:t>
      </w:r>
      <w:r w:rsidR="00CA7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within personal, academic, and field-related contexts.</w:t>
      </w:r>
    </w:p>
    <w:p w14:paraId="286A196A" w14:textId="77777777" w:rsidR="00FA54AD" w:rsidRDefault="00FA54AD" w:rsidP="00CA7C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F89B99" w14:textId="77777777" w:rsidR="00FA54AD" w:rsidRPr="00FA54AD" w:rsidRDefault="00FA54AD" w:rsidP="00FA5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FA54AD">
        <w:rPr>
          <w:rFonts w:ascii="Times New Roman" w:hAnsi="Times New Roman" w:cs="Times New Roman"/>
          <w:b/>
          <w:bCs/>
          <w:lang w:val="en-US"/>
        </w:rPr>
        <w:t>1. Introduction</w:t>
      </w:r>
    </w:p>
    <w:p w14:paraId="6542FFD2" w14:textId="24D3C177" w:rsidR="00FA54AD" w:rsidRPr="00FA54AD" w:rsidRDefault="00FA54AD" w:rsidP="008270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There is </w:t>
      </w:r>
      <w:commentRangeStart w:id="6"/>
      <w:r w:rsidRPr="008270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widespread</w:t>
      </w:r>
      <w:commentRangeEnd w:id="6"/>
      <w:r w:rsidR="0082703E">
        <w:rPr>
          <w:rStyle w:val="Refdecomentario"/>
        </w:rPr>
        <w:commentReference w:id="6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recognition in modern Information Age that skills and human capital have become</w:t>
      </w:r>
      <w:r w:rsidR="00827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commentRangeStart w:id="7"/>
      <w:r w:rsidRPr="008270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backbone</w:t>
      </w:r>
      <w:commentRangeEnd w:id="7"/>
      <w:r w:rsidR="0082703E">
        <w:rPr>
          <w:rStyle w:val="Refdecomentario"/>
        </w:rPr>
        <w:commentReference w:id="7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of modern progress and economic </w:t>
      </w:r>
      <w:commentRangeStart w:id="8"/>
      <w:r w:rsidRPr="008270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welfare</w:t>
      </w:r>
      <w:commentRangeEnd w:id="8"/>
      <w:r w:rsidR="0082703E">
        <w:rPr>
          <w:rStyle w:val="Refdecomentario"/>
        </w:rPr>
        <w:commentReference w:id="8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of a country. In the </w:t>
      </w:r>
      <w:r w:rsidRPr="00FA54AD">
        <w:rPr>
          <w:rFonts w:ascii="Times New Roman" w:hAnsi="Times New Roman" w:cs="Times New Roman"/>
          <w:i/>
          <w:iCs/>
          <w:sz w:val="24"/>
          <w:szCs w:val="24"/>
          <w:lang w:val="en-US"/>
        </w:rPr>
        <w:t>Feasibility Study Report on</w:t>
      </w:r>
      <w:r w:rsidR="0082703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Assessment of Higher Education Learning </w:t>
      </w:r>
      <w:commentRangeStart w:id="9"/>
      <w:r w:rsidRPr="0082703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Outcomes</w:t>
      </w:r>
      <w:commentRangeEnd w:id="9"/>
      <w:r w:rsidR="0082703E">
        <w:rPr>
          <w:rStyle w:val="Refdecomentario"/>
        </w:rPr>
        <w:commentReference w:id="9"/>
      </w:r>
      <w:r w:rsidRPr="00FA54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commentRangeStart w:id="10"/>
      <w:r w:rsidRPr="008270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performed</w:t>
      </w:r>
      <w:commentRangeEnd w:id="10"/>
      <w:r w:rsidR="0082703E">
        <w:rPr>
          <w:rStyle w:val="Refdecomentario"/>
        </w:rPr>
        <w:commentReference w:id="10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FA54AD">
        <w:rPr>
          <w:rFonts w:ascii="Times New Roman" w:hAnsi="Times New Roman" w:cs="Times New Roman"/>
          <w:sz w:val="24"/>
          <w:szCs w:val="24"/>
          <w:lang w:val="en-US"/>
        </w:rPr>
        <w:t>Organisation</w:t>
      </w:r>
      <w:proofErr w:type="spellEnd"/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for Economic Cooperation</w:t>
      </w:r>
      <w:r w:rsidR="00827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and Development, it is stated that “in contemporary knowledge-intensive economies and</w:t>
      </w:r>
      <w:r w:rsidR="00D82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societies”, individual and societal prosperity is retained by “developing and sustaining a skilled</w:t>
      </w:r>
      <w:r w:rsidR="00F51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workforce, maintaining a globally competitive </w:t>
      </w:r>
      <w:commentRangeStart w:id="11"/>
      <w:r w:rsidRPr="00177C9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research</w:t>
      </w:r>
      <w:commentRangeEnd w:id="11"/>
      <w:r w:rsidR="00177C9E">
        <w:rPr>
          <w:rStyle w:val="Refdecomentario"/>
        </w:rPr>
        <w:commentReference w:id="11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base, and improving the dissemination of</w:t>
      </w:r>
      <w:r w:rsidR="00F51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knowledge for the benefit of society at large” [33]. In addition, advances in technology and all-round</w:t>
      </w:r>
      <w:r w:rsidR="00F51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digitalization in recent years “have changed the learning </w:t>
      </w:r>
      <w:commentRangeStart w:id="12"/>
      <w:proofErr w:type="spellStart"/>
      <w:r w:rsidRPr="00E410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behaviours</w:t>
      </w:r>
      <w:commentRangeEnd w:id="12"/>
      <w:proofErr w:type="spellEnd"/>
      <w:r w:rsidR="00E410C7">
        <w:rPr>
          <w:rStyle w:val="Refdecomentario"/>
        </w:rPr>
        <w:commentReference w:id="12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commentRangeStart w:id="13"/>
      <w:r w:rsidRPr="00E410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reshaped</w:t>
      </w:r>
      <w:commentRangeEnd w:id="13"/>
      <w:r w:rsidR="00E410C7">
        <w:rPr>
          <w:rStyle w:val="Refdecomentario"/>
        </w:rPr>
        <w:commentReference w:id="13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teaching </w:t>
      </w:r>
      <w:bookmarkStart w:id="14" w:name="_GoBack"/>
      <w:bookmarkEnd w:id="14"/>
      <w:r w:rsidRPr="00FA54AD">
        <w:rPr>
          <w:rFonts w:ascii="Times New Roman" w:hAnsi="Times New Roman" w:cs="Times New Roman"/>
          <w:sz w:val="24"/>
          <w:szCs w:val="24"/>
          <w:lang w:val="en-US"/>
        </w:rPr>
        <w:t>methods”</w:t>
      </w:r>
    </w:p>
    <w:p w14:paraId="095DCD01" w14:textId="1B2A5252" w:rsidR="00FA54AD" w:rsidRDefault="00FA54AD" w:rsidP="00FA54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54AD">
        <w:rPr>
          <w:rFonts w:ascii="Times New Roman" w:hAnsi="Times New Roman" w:cs="Times New Roman"/>
          <w:sz w:val="24"/>
          <w:szCs w:val="24"/>
          <w:lang w:val="en-US"/>
        </w:rPr>
        <w:t>[22]. As a result, higher education is regarded as a critical factor in human capital development that</w:t>
      </w:r>
      <w:r w:rsidR="00E410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demands constant transformations in its performance, quality indicators, and integrated use of</w:t>
      </w:r>
      <w:r w:rsidR="00E410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communication and educational technologies. Foreign language instruction in non-language institutions</w:t>
      </w:r>
      <w:r w:rsidR="00E410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of higher education is not an exception and calls for substantial changes in the paradigm of learning and</w:t>
      </w:r>
      <w:r w:rsidR="00E410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teaching under “heavy digital technological influence” [23].</w:t>
      </w:r>
    </w:p>
    <w:p w14:paraId="64C73E77" w14:textId="77777777" w:rsidR="00E410C7" w:rsidRDefault="00E410C7" w:rsidP="00FA54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FC381E" w14:textId="773B65CE" w:rsidR="00C3610B" w:rsidRPr="00C3610B" w:rsidRDefault="00E410C7" w:rsidP="00C361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0C7">
        <w:rPr>
          <w:rFonts w:ascii="Times New Roman" w:hAnsi="Times New Roman" w:cs="Times New Roman"/>
          <w:sz w:val="24"/>
          <w:szCs w:val="24"/>
          <w:lang w:val="en-US"/>
        </w:rPr>
        <w:t xml:space="preserve">In this context, it is of ultimate importance to achieve quality education in </w:t>
      </w:r>
      <w:commentRangeStart w:id="15"/>
      <w:r w:rsidRPr="00E410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compliance</w:t>
      </w:r>
      <w:commentRangeEnd w:id="15"/>
      <w:r>
        <w:rPr>
          <w:rStyle w:val="Refdecomentario"/>
        </w:rPr>
        <w:commentReference w:id="15"/>
      </w:r>
      <w:r w:rsidRPr="00E410C7">
        <w:rPr>
          <w:rFonts w:ascii="Times New Roman" w:hAnsi="Times New Roman" w:cs="Times New Roman"/>
          <w:sz w:val="24"/>
          <w:szCs w:val="24"/>
          <w:lang w:val="en-US"/>
        </w:rPr>
        <w:t xml:space="preserve"> with modern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0C7">
        <w:rPr>
          <w:rFonts w:ascii="Times New Roman" w:hAnsi="Times New Roman" w:cs="Times New Roman"/>
          <w:sz w:val="24"/>
          <w:szCs w:val="24"/>
          <w:lang w:val="en-US"/>
        </w:rPr>
        <w:t>global trends regarding extensive use of digital media, relevant learning content, “innovative pedagogy,</w:t>
      </w:r>
      <w:r w:rsidR="00C36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10B" w:rsidRPr="00C3610B">
        <w:rPr>
          <w:rFonts w:ascii="Times New Roman" w:hAnsi="Times New Roman" w:cs="Times New Roman"/>
          <w:lang w:val="en-US"/>
        </w:rPr>
        <w:t xml:space="preserve">modern challenges </w:t>
      </w:r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>in foreign language instruction. The need for designing highly engaging activities</w:t>
      </w:r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 xml:space="preserve">for students to increase their motivation, proliferation </w:t>
      </w:r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lastRenderedPageBreak/>
        <w:t>of the Internet, Web 2.0 tools and services, smart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>applications, social networks, and freely accessible educational resources substantiated the need to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 xml:space="preserve">consider foreign language learning from these perspectives. </w:t>
      </w:r>
      <w:proofErr w:type="spellStart"/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>Whalley</w:t>
      </w:r>
      <w:proofErr w:type="spellEnd"/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 xml:space="preserve"> argues that pedagogy must change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>from “institution-</w:t>
      </w:r>
      <w:proofErr w:type="spellStart"/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>centred</w:t>
      </w:r>
      <w:proofErr w:type="spellEnd"/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 xml:space="preserve"> to a student-tutor-device focus” that is best done via active learning and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>incorporating cognitive awareness [35]. The changing understanding of the whole system of knowledge</w:t>
      </w:r>
    </w:p>
    <w:p w14:paraId="4527EAA4" w14:textId="2F625FE2" w:rsidR="00E410C7" w:rsidRPr="00C3610B" w:rsidRDefault="00C3610B" w:rsidP="00C361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3610B">
        <w:rPr>
          <w:rFonts w:ascii="Times New Roman" w:hAnsi="Times New Roman" w:cs="Times New Roman"/>
          <w:sz w:val="24"/>
          <w:szCs w:val="24"/>
          <w:lang w:val="en-US"/>
        </w:rPr>
        <w:t>transfer</w:t>
      </w:r>
      <w:proofErr w:type="gramEnd"/>
      <w:r w:rsidRPr="00C3610B">
        <w:rPr>
          <w:rFonts w:ascii="Times New Roman" w:hAnsi="Times New Roman" w:cs="Times New Roman"/>
          <w:sz w:val="24"/>
          <w:szCs w:val="24"/>
          <w:lang w:val="en-US"/>
        </w:rPr>
        <w:t xml:space="preserve"> has already established in people’s mind, where ICTs play a leading role. They accumulate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>novel data and information, disseminate them, serve as a means of knowledge transfer, and thus, perform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>the function of both tools and objects of knowledge. Learning from and learning with technology infers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>an active student participation, can take various forms and provide interactive environments. It offers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>unique opportunities to customize learning environments to individual learners [11]. In addition, the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>principles of user-</w:t>
      </w:r>
      <w:proofErr w:type="spellStart"/>
      <w:r w:rsidRPr="00C3610B">
        <w:rPr>
          <w:rFonts w:ascii="Times New Roman" w:hAnsi="Times New Roman" w:cs="Times New Roman"/>
          <w:sz w:val="24"/>
          <w:szCs w:val="24"/>
          <w:lang w:val="en-US"/>
        </w:rPr>
        <w:t>centred</w:t>
      </w:r>
      <w:proofErr w:type="spellEnd"/>
      <w:r w:rsidRPr="00C3610B">
        <w:rPr>
          <w:rFonts w:ascii="Times New Roman" w:hAnsi="Times New Roman" w:cs="Times New Roman"/>
          <w:sz w:val="24"/>
          <w:szCs w:val="24"/>
          <w:lang w:val="en-US"/>
        </w:rPr>
        <w:t xml:space="preserve"> learning approach formed the basis for initiating the idea of constructing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 xml:space="preserve">personalized active learning environments, which are highly adaptable and responsive to changing </w:t>
      </w:r>
      <w:proofErr w:type="spellStart"/>
      <w:r w:rsidRPr="00C3610B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8C1E9F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spellEnd"/>
      <w:r w:rsidRPr="008C1E9F">
        <w:rPr>
          <w:rFonts w:ascii="Times New Roman" w:hAnsi="Times New Roman" w:cs="Times New Roman"/>
          <w:sz w:val="24"/>
          <w:szCs w:val="24"/>
          <w:lang w:val="en-US"/>
        </w:rPr>
        <w:t xml:space="preserve"> facilitate cognitive processes [1].</w:t>
      </w:r>
    </w:p>
    <w:p w14:paraId="4AB456C9" w14:textId="27617C62" w:rsidR="00E410C7" w:rsidRPr="00C3610B" w:rsidRDefault="00E410C7" w:rsidP="00C361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3610B">
        <w:rPr>
          <w:rFonts w:ascii="Times New Roman" w:hAnsi="Times New Roman" w:cs="Times New Roman"/>
          <w:sz w:val="24"/>
          <w:szCs w:val="24"/>
          <w:lang w:val="en-US"/>
        </w:rPr>
        <w:t>learning</w:t>
      </w:r>
      <w:proofErr w:type="gramEnd"/>
      <w:r w:rsidRPr="00C3610B">
        <w:rPr>
          <w:rFonts w:ascii="Times New Roman" w:hAnsi="Times New Roman" w:cs="Times New Roman"/>
          <w:sz w:val="24"/>
          <w:szCs w:val="24"/>
          <w:lang w:val="en-US"/>
        </w:rPr>
        <w:t xml:space="preserve"> by doing and constructing knowledge” [30], which may become the solutions to meet the</w:t>
      </w:r>
    </w:p>
    <w:sectPr w:rsidR="00E410C7" w:rsidRPr="00C36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zapata" w:date="2023-06-27T13:34:00Z" w:initials="r">
    <w:p w14:paraId="77EA9E0B" w14:textId="77777777" w:rsidR="005C4F44" w:rsidRDefault="005C4F44">
      <w:pPr>
        <w:pStyle w:val="Textocomentario"/>
      </w:pPr>
      <w:r>
        <w:rPr>
          <w:rStyle w:val="Refdecomentario"/>
        </w:rPr>
        <w:annotationRef/>
      </w:r>
      <w:r>
        <w:t>Alcance</w:t>
      </w:r>
    </w:p>
  </w:comment>
  <w:comment w:id="1" w:author="rzapata" w:date="2023-06-27T13:35:00Z" w:initials="r">
    <w:p w14:paraId="7EBDFF02" w14:textId="77777777" w:rsidR="005C4F44" w:rsidRDefault="005C4F44">
      <w:pPr>
        <w:pStyle w:val="Textocomentario"/>
      </w:pPr>
      <w:r>
        <w:rPr>
          <w:rStyle w:val="Refdecomentario"/>
        </w:rPr>
        <w:annotationRef/>
      </w:r>
      <w:r>
        <w:t>compromiso</w:t>
      </w:r>
    </w:p>
  </w:comment>
  <w:comment w:id="2" w:author="rzapata" w:date="2023-06-27T13:37:00Z" w:initials="r">
    <w:p w14:paraId="59ECE909" w14:textId="77777777" w:rsidR="005C4F44" w:rsidRDefault="005C4F44">
      <w:pPr>
        <w:pStyle w:val="Textocomentario"/>
      </w:pPr>
      <w:r>
        <w:rPr>
          <w:rStyle w:val="Refdecomentario"/>
        </w:rPr>
        <w:annotationRef/>
      </w:r>
      <w:proofErr w:type="spellStart"/>
      <w:r>
        <w:t>minusiosamente</w:t>
      </w:r>
      <w:proofErr w:type="spellEnd"/>
    </w:p>
  </w:comment>
  <w:comment w:id="3" w:author="rzapata" w:date="2023-06-27T13:39:00Z" w:initials="r">
    <w:p w14:paraId="70B4DB1A" w14:textId="77777777" w:rsidR="00CA7C80" w:rsidRDefault="00CA7C80">
      <w:pPr>
        <w:pStyle w:val="Textocomentario"/>
      </w:pPr>
      <w:r>
        <w:rPr>
          <w:rStyle w:val="Refdecomentario"/>
        </w:rPr>
        <w:annotationRef/>
      </w:r>
      <w:r>
        <w:t>considerado</w:t>
      </w:r>
    </w:p>
  </w:comment>
  <w:comment w:id="4" w:author="rzapata" w:date="2023-06-27T13:40:00Z" w:initials="r">
    <w:p w14:paraId="654676AB" w14:textId="77777777" w:rsidR="00CA7C80" w:rsidRDefault="00CA7C80">
      <w:pPr>
        <w:pStyle w:val="Textocomentario"/>
      </w:pPr>
      <w:r>
        <w:rPr>
          <w:rStyle w:val="Refdecomentario"/>
        </w:rPr>
        <w:annotationRef/>
      </w:r>
      <w:r>
        <w:t>dirigido</w:t>
      </w:r>
    </w:p>
  </w:comment>
  <w:comment w:id="5" w:author="rzapata" w:date="2023-06-27T14:10:00Z" w:initials="r">
    <w:p w14:paraId="73686DD8" w14:textId="3F542FEC" w:rsidR="0093421F" w:rsidRDefault="0093421F">
      <w:pPr>
        <w:pStyle w:val="Textocomentario"/>
      </w:pPr>
      <w:r>
        <w:rPr>
          <w:rStyle w:val="Refdecomentario"/>
        </w:rPr>
        <w:annotationRef/>
      </w:r>
      <w:r>
        <w:t>habilidades</w:t>
      </w:r>
    </w:p>
  </w:comment>
  <w:comment w:id="6" w:author="rzapata" w:date="2023-06-27T13:49:00Z" w:initials="r">
    <w:p w14:paraId="1F93ADEB" w14:textId="7F9DCF3D" w:rsidR="0082703E" w:rsidRDefault="0082703E">
      <w:pPr>
        <w:pStyle w:val="Textocomentario"/>
      </w:pPr>
      <w:r>
        <w:rPr>
          <w:rStyle w:val="Refdecomentario"/>
        </w:rPr>
        <w:annotationRef/>
      </w:r>
      <w:proofErr w:type="spellStart"/>
      <w:r>
        <w:t>genralizado</w:t>
      </w:r>
      <w:proofErr w:type="spellEnd"/>
    </w:p>
  </w:comment>
  <w:comment w:id="7" w:author="rzapata" w:date="2023-06-27T13:50:00Z" w:initials="r">
    <w:p w14:paraId="5ED26CC8" w14:textId="37E965E2" w:rsidR="0082703E" w:rsidRDefault="0082703E">
      <w:pPr>
        <w:pStyle w:val="Textocomentario"/>
      </w:pPr>
      <w:r>
        <w:rPr>
          <w:rStyle w:val="Refdecomentario"/>
        </w:rPr>
        <w:annotationRef/>
      </w:r>
      <w:r>
        <w:t>columna vertebral</w:t>
      </w:r>
    </w:p>
  </w:comment>
  <w:comment w:id="8" w:author="rzapata" w:date="2023-06-27T13:50:00Z" w:initials="r">
    <w:p w14:paraId="0FD38DB0" w14:textId="148CCD99" w:rsidR="0082703E" w:rsidRDefault="0082703E">
      <w:pPr>
        <w:pStyle w:val="Textocomentario"/>
      </w:pPr>
      <w:r>
        <w:rPr>
          <w:rStyle w:val="Refdecomentario"/>
        </w:rPr>
        <w:annotationRef/>
      </w:r>
      <w:r>
        <w:t>bienestar</w:t>
      </w:r>
    </w:p>
  </w:comment>
  <w:comment w:id="9" w:author="rzapata" w:date="2023-06-27T13:52:00Z" w:initials="r">
    <w:p w14:paraId="52F8A1D6" w14:textId="78AC0AD3" w:rsidR="0082703E" w:rsidRDefault="0082703E">
      <w:pPr>
        <w:pStyle w:val="Textocomentario"/>
      </w:pPr>
      <w:r>
        <w:rPr>
          <w:rStyle w:val="Refdecomentario"/>
        </w:rPr>
        <w:annotationRef/>
      </w:r>
      <w:r>
        <w:t>resultados</w:t>
      </w:r>
    </w:p>
  </w:comment>
  <w:comment w:id="10" w:author="rzapata" w:date="2023-06-27T13:53:00Z" w:initials="r">
    <w:p w14:paraId="783FFC3D" w14:textId="63AA5E3E" w:rsidR="0082703E" w:rsidRDefault="0082703E">
      <w:pPr>
        <w:pStyle w:val="Textocomentario"/>
      </w:pPr>
      <w:r>
        <w:rPr>
          <w:rStyle w:val="Refdecomentario"/>
        </w:rPr>
        <w:annotationRef/>
      </w:r>
      <w:r>
        <w:t>realizados</w:t>
      </w:r>
    </w:p>
  </w:comment>
  <w:comment w:id="11" w:author="rzapata" w:date="2023-06-29T13:40:00Z" w:initials="r">
    <w:p w14:paraId="5D683A42" w14:textId="61DC79D4" w:rsidR="00177C9E" w:rsidRDefault="00177C9E">
      <w:pPr>
        <w:pStyle w:val="Textocomentario"/>
      </w:pPr>
      <w:r>
        <w:rPr>
          <w:rStyle w:val="Refdecomentario"/>
        </w:rPr>
        <w:annotationRef/>
      </w:r>
      <w:proofErr w:type="spellStart"/>
      <w:r>
        <w:t>investigacion</w:t>
      </w:r>
      <w:proofErr w:type="spellEnd"/>
    </w:p>
  </w:comment>
  <w:comment w:id="12" w:author="rzapata" w:date="2023-06-27T13:59:00Z" w:initials="r">
    <w:p w14:paraId="5A569A84" w14:textId="12771A98" w:rsidR="00E410C7" w:rsidRDefault="00E410C7">
      <w:pPr>
        <w:pStyle w:val="Textocomentario"/>
      </w:pPr>
      <w:r>
        <w:rPr>
          <w:rStyle w:val="Refdecomentario"/>
        </w:rPr>
        <w:annotationRef/>
      </w:r>
      <w:r>
        <w:t>comportamientos</w:t>
      </w:r>
    </w:p>
  </w:comment>
  <w:comment w:id="13" w:author="rzapata" w:date="2023-06-27T14:00:00Z" w:initials="r">
    <w:p w14:paraId="6CF59478" w14:textId="54B872F5" w:rsidR="00E410C7" w:rsidRDefault="00E410C7">
      <w:pPr>
        <w:pStyle w:val="Textocomentario"/>
      </w:pPr>
      <w:r>
        <w:rPr>
          <w:rStyle w:val="Refdecomentario"/>
        </w:rPr>
        <w:annotationRef/>
      </w:r>
      <w:r>
        <w:t>reformado</w:t>
      </w:r>
    </w:p>
  </w:comment>
  <w:comment w:id="15" w:author="rzapata" w:date="2023-06-27T14:05:00Z" w:initials="r">
    <w:p w14:paraId="761BDFFC" w14:textId="353A0633" w:rsidR="00E410C7" w:rsidRDefault="00E410C7">
      <w:pPr>
        <w:pStyle w:val="Textocomentario"/>
      </w:pPr>
      <w:r>
        <w:rPr>
          <w:rStyle w:val="Refdecomentario"/>
        </w:rPr>
        <w:annotationRef/>
      </w:r>
      <w:r>
        <w:t>conformidad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EA9E0B" w15:done="0"/>
  <w15:commentEx w15:paraId="7EBDFF02" w15:done="0"/>
  <w15:commentEx w15:paraId="59ECE909" w15:done="0"/>
  <w15:commentEx w15:paraId="70B4DB1A" w15:done="0"/>
  <w15:commentEx w15:paraId="654676AB" w15:done="0"/>
  <w15:commentEx w15:paraId="73686DD8" w15:done="0"/>
  <w15:commentEx w15:paraId="1F93ADEB" w15:done="0"/>
  <w15:commentEx w15:paraId="5ED26CC8" w15:done="0"/>
  <w15:commentEx w15:paraId="0FD38DB0" w15:done="0"/>
  <w15:commentEx w15:paraId="52F8A1D6" w15:done="0"/>
  <w15:commentEx w15:paraId="783FFC3D" w15:done="0"/>
  <w15:commentEx w15:paraId="5D683A42" w15:done="0"/>
  <w15:commentEx w15:paraId="5A569A84" w15:done="0"/>
  <w15:commentEx w15:paraId="6CF59478" w15:done="0"/>
  <w15:commentEx w15:paraId="761BDF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zapata">
    <w15:presenceInfo w15:providerId="None" w15:userId="rzapa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44"/>
    <w:rsid w:val="00177C9E"/>
    <w:rsid w:val="00211C7F"/>
    <w:rsid w:val="004F46C6"/>
    <w:rsid w:val="005C4F44"/>
    <w:rsid w:val="0082703E"/>
    <w:rsid w:val="008C1E9F"/>
    <w:rsid w:val="0093421F"/>
    <w:rsid w:val="00A171BE"/>
    <w:rsid w:val="00A41759"/>
    <w:rsid w:val="00C3610B"/>
    <w:rsid w:val="00C50BE6"/>
    <w:rsid w:val="00CA7C80"/>
    <w:rsid w:val="00D82E79"/>
    <w:rsid w:val="00E410C7"/>
    <w:rsid w:val="00F5127D"/>
    <w:rsid w:val="00FA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09F2"/>
  <w15:chartTrackingRefBased/>
  <w15:docId w15:val="{82C71B33-4DB7-42D1-9215-5CD78E26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C4F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F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F4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F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F4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F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F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2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7</cp:revision>
  <dcterms:created xsi:type="dcterms:W3CDTF">2023-06-27T18:28:00Z</dcterms:created>
  <dcterms:modified xsi:type="dcterms:W3CDTF">2023-06-29T18:41:00Z</dcterms:modified>
</cp:coreProperties>
</file>