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7"/>
        <w:bidiVisual/>
        <w:tblW w:w="0" w:type="auto"/>
        <w:tblLook w:val="04A0" w:firstRow="1" w:lastRow="0" w:firstColumn="1" w:lastColumn="0" w:noHBand="0" w:noVBand="1"/>
      </w:tblPr>
      <w:tblGrid>
        <w:gridCol w:w="2630"/>
        <w:gridCol w:w="2055"/>
        <w:gridCol w:w="2056"/>
        <w:gridCol w:w="2407"/>
      </w:tblGrid>
      <w:tr w:rsidR="00AD0EAA" w14:paraId="56D49A5B" w14:textId="77777777" w:rsidTr="00AD0EAA">
        <w:tc>
          <w:tcPr>
            <w:tcW w:w="2630" w:type="dxa"/>
          </w:tcPr>
          <w:p w14:paraId="2FD3E6B8" w14:textId="52E3B54F" w:rsidR="00AD0EAA" w:rsidRDefault="00AD0EAA" w:rsidP="00A956FB">
            <w:pPr>
              <w:jc w:val="left"/>
              <w:rPr>
                <w:rtl/>
              </w:rPr>
            </w:pPr>
            <w:r>
              <w:rPr>
                <w:rFonts w:hint="cs"/>
                <w:rtl/>
              </w:rPr>
              <w:t>תאריך פרסום:</w:t>
            </w:r>
          </w:p>
        </w:tc>
        <w:tc>
          <w:tcPr>
            <w:tcW w:w="4111" w:type="dxa"/>
            <w:gridSpan w:val="2"/>
          </w:tcPr>
          <w:p w14:paraId="6F46DD29" w14:textId="61E8F703" w:rsidR="00AD0EAA" w:rsidRPr="00AD0EAA" w:rsidRDefault="00AD0EAA" w:rsidP="00A956FB">
            <w:pPr>
              <w:jc w:val="left"/>
              <w:rPr>
                <w:rtl/>
              </w:rPr>
            </w:pPr>
            <w:r w:rsidRPr="00AD0EAA">
              <w:rPr>
                <w:rFonts w:hint="cs"/>
                <w:b/>
                <w:bCs/>
                <w:rtl/>
              </w:rPr>
              <w:t>תחום הנוהל:</w:t>
            </w:r>
            <w:r w:rsidRPr="00AD0EAA">
              <w:rPr>
                <w:rFonts w:hint="cs"/>
                <w:rtl/>
              </w:rPr>
              <w:t xml:space="preserve"> מיילדות</w:t>
            </w:r>
          </w:p>
        </w:tc>
        <w:tc>
          <w:tcPr>
            <w:tcW w:w="2407" w:type="dxa"/>
          </w:tcPr>
          <w:p w14:paraId="0C9F5034" w14:textId="52C4A08A" w:rsidR="00AD0EAA" w:rsidRDefault="00AD0EAA" w:rsidP="00A956FB">
            <w:pPr>
              <w:jc w:val="left"/>
              <w:rPr>
                <w:rtl/>
              </w:rPr>
            </w:pPr>
            <w:r>
              <w:rPr>
                <w:rFonts w:hint="cs"/>
                <w:rtl/>
              </w:rPr>
              <w:t>תפוצה:</w:t>
            </w:r>
          </w:p>
        </w:tc>
      </w:tr>
      <w:tr w:rsidR="00AD0EAA" w14:paraId="786AF67A" w14:textId="77777777" w:rsidTr="00AD0EAA">
        <w:tc>
          <w:tcPr>
            <w:tcW w:w="2630" w:type="dxa"/>
          </w:tcPr>
          <w:p w14:paraId="35326921" w14:textId="3FC46AB1" w:rsidR="00AD0EAA" w:rsidRDefault="00AD0EAA" w:rsidP="00A956FB">
            <w:pPr>
              <w:jc w:val="left"/>
              <w:rPr>
                <w:rtl/>
              </w:rPr>
            </w:pPr>
            <w:r>
              <w:rPr>
                <w:rFonts w:hint="cs"/>
                <w:rtl/>
              </w:rPr>
              <w:t>מהדורה מספר: 2</w:t>
            </w:r>
          </w:p>
        </w:tc>
        <w:tc>
          <w:tcPr>
            <w:tcW w:w="4111" w:type="dxa"/>
            <w:gridSpan w:val="2"/>
          </w:tcPr>
          <w:p w14:paraId="69F7E92F" w14:textId="23577B25" w:rsidR="00AD0EAA" w:rsidRPr="00AD0EAA" w:rsidRDefault="00AD0EAA" w:rsidP="00A956FB">
            <w:pPr>
              <w:jc w:val="left"/>
              <w:rPr>
                <w:rtl/>
              </w:rPr>
            </w:pPr>
            <w:r w:rsidRPr="00AD0EAA">
              <w:rPr>
                <w:rFonts w:hint="cs"/>
                <w:b/>
                <w:bCs/>
                <w:rtl/>
              </w:rPr>
              <w:t>שם הנוהל:</w:t>
            </w:r>
            <w:r w:rsidRPr="00AD0EAA">
              <w:rPr>
                <w:rFonts w:hint="cs"/>
                <w:rtl/>
              </w:rPr>
              <w:t xml:space="preserve"> </w:t>
            </w:r>
            <w:proofErr w:type="spellStart"/>
            <w:r w:rsidRPr="00AD0EAA">
              <w:rPr>
                <w:rtl/>
              </w:rPr>
              <w:t>עימדון</w:t>
            </w:r>
            <w:proofErr w:type="spellEnd"/>
            <w:r w:rsidRPr="00AD0EAA">
              <w:rPr>
                <w:rtl/>
              </w:rPr>
              <w:t xml:space="preserve"> מרה תוך כבדי בהריון (</w:t>
            </w:r>
            <w:r w:rsidRPr="00AD0EAA">
              <w:t>ICP</w:t>
            </w:r>
            <w:r w:rsidRPr="00AD0EAA">
              <w:rPr>
                <w:rtl/>
              </w:rPr>
              <w:t>)</w:t>
            </w:r>
          </w:p>
        </w:tc>
        <w:tc>
          <w:tcPr>
            <w:tcW w:w="2407" w:type="dxa"/>
          </w:tcPr>
          <w:p w14:paraId="66B993E0" w14:textId="77777777" w:rsidR="00AD0EAA" w:rsidRDefault="00AD0EAA" w:rsidP="00A956FB">
            <w:pPr>
              <w:jc w:val="left"/>
              <w:rPr>
                <w:rtl/>
              </w:rPr>
            </w:pPr>
          </w:p>
        </w:tc>
      </w:tr>
      <w:tr w:rsidR="00AD0EAA" w14:paraId="592210F9" w14:textId="77777777" w:rsidTr="00AD0EAA">
        <w:tc>
          <w:tcPr>
            <w:tcW w:w="2630" w:type="dxa"/>
          </w:tcPr>
          <w:p w14:paraId="3A7E9B0F" w14:textId="2D84EA47" w:rsidR="00AD0EAA" w:rsidRDefault="00AD0EAA" w:rsidP="00A956FB">
            <w:pPr>
              <w:jc w:val="left"/>
            </w:pPr>
            <w:r>
              <w:rPr>
                <w:rFonts w:hint="cs"/>
                <w:rtl/>
              </w:rPr>
              <w:t>תאריך עדכון:</w:t>
            </w:r>
            <w:r w:rsidR="00B43BA5">
              <w:rPr>
                <w:rFonts w:hint="cs"/>
                <w:rtl/>
              </w:rPr>
              <w:t xml:space="preserve"> </w:t>
            </w:r>
            <w:r w:rsidR="004A77B5">
              <w:t>0</w:t>
            </w:r>
            <w:r w:rsidR="00CE34E0">
              <w:t>6</w:t>
            </w:r>
            <w:r w:rsidR="004A77B5">
              <w:t>\21</w:t>
            </w:r>
          </w:p>
        </w:tc>
        <w:tc>
          <w:tcPr>
            <w:tcW w:w="4111" w:type="dxa"/>
            <w:gridSpan w:val="2"/>
          </w:tcPr>
          <w:p w14:paraId="260F684A" w14:textId="56EFCD4A" w:rsidR="00AD0EAA" w:rsidRPr="00AD0EAA" w:rsidRDefault="00AD0EAA" w:rsidP="00A956FB">
            <w:pPr>
              <w:jc w:val="left"/>
              <w:rPr>
                <w:rtl/>
              </w:rPr>
            </w:pPr>
            <w:r w:rsidRPr="00AD0EAA">
              <w:rPr>
                <w:rFonts w:hint="cs"/>
                <w:b/>
                <w:bCs/>
                <w:rtl/>
              </w:rPr>
              <w:t>כותבי הנוהל:</w:t>
            </w:r>
            <w:r w:rsidRPr="00AD0EAA">
              <w:rPr>
                <w:rFonts w:hint="cs"/>
                <w:rtl/>
              </w:rPr>
              <w:t xml:space="preserve"> </w:t>
            </w:r>
            <w:r w:rsidRPr="00AD0EAA">
              <w:rPr>
                <w:rtl/>
              </w:rPr>
              <w:t>ד"ר צבי מילוא, ד"ר פטר יעקובי</w:t>
            </w:r>
          </w:p>
        </w:tc>
        <w:tc>
          <w:tcPr>
            <w:tcW w:w="2407" w:type="dxa"/>
          </w:tcPr>
          <w:p w14:paraId="3820B08E" w14:textId="77777777" w:rsidR="00AD0EAA" w:rsidRDefault="00AD0EAA" w:rsidP="00A956FB">
            <w:pPr>
              <w:jc w:val="left"/>
              <w:rPr>
                <w:rtl/>
              </w:rPr>
            </w:pPr>
          </w:p>
        </w:tc>
      </w:tr>
      <w:tr w:rsidR="00AD0EAA" w14:paraId="0E82577A" w14:textId="77777777" w:rsidTr="00AD0EAA">
        <w:tc>
          <w:tcPr>
            <w:tcW w:w="2630" w:type="dxa"/>
          </w:tcPr>
          <w:p w14:paraId="0AF2150D" w14:textId="2982AC09" w:rsidR="00AD0EAA" w:rsidRDefault="00AD0EAA" w:rsidP="00A956FB">
            <w:pPr>
              <w:jc w:val="left"/>
              <w:rPr>
                <w:rtl/>
              </w:rPr>
            </w:pPr>
            <w:r>
              <w:rPr>
                <w:rFonts w:hint="cs"/>
                <w:rtl/>
              </w:rPr>
              <w:t>נספחים: ראה רשימת ספרות</w:t>
            </w:r>
          </w:p>
        </w:tc>
        <w:tc>
          <w:tcPr>
            <w:tcW w:w="4111" w:type="dxa"/>
            <w:gridSpan w:val="2"/>
          </w:tcPr>
          <w:p w14:paraId="041E391E" w14:textId="5AF641F3" w:rsidR="00AD0EAA" w:rsidRPr="00AD0EAA" w:rsidRDefault="00AD0EAA" w:rsidP="00A956FB">
            <w:pPr>
              <w:jc w:val="left"/>
              <w:rPr>
                <w:rtl/>
              </w:rPr>
            </w:pPr>
            <w:r w:rsidRPr="00AD0EAA">
              <w:rPr>
                <w:rFonts w:hint="cs"/>
                <w:b/>
                <w:bCs/>
                <w:rtl/>
              </w:rPr>
              <w:t>עדכון</w:t>
            </w:r>
            <w:r>
              <w:rPr>
                <w:rFonts w:hint="cs"/>
                <w:b/>
                <w:bCs/>
                <w:rtl/>
              </w:rPr>
              <w:t xml:space="preserve"> הנוהל</w:t>
            </w:r>
            <w:r w:rsidRPr="00AD0EAA">
              <w:rPr>
                <w:rFonts w:hint="cs"/>
                <w:b/>
                <w:bCs/>
                <w:rtl/>
              </w:rPr>
              <w:t>:</w:t>
            </w:r>
            <w:r w:rsidRPr="00AD0EAA">
              <w:rPr>
                <w:rFonts w:hint="cs"/>
                <w:rtl/>
              </w:rPr>
              <w:t xml:space="preserve"> </w:t>
            </w:r>
            <w:r w:rsidR="00786CEE">
              <w:rPr>
                <w:rFonts w:hint="cs"/>
                <w:rtl/>
              </w:rPr>
              <w:t xml:space="preserve">ד״ר </w:t>
            </w:r>
            <w:proofErr w:type="spellStart"/>
            <w:r w:rsidR="00786CEE">
              <w:rPr>
                <w:rFonts w:hint="cs"/>
                <w:rtl/>
              </w:rPr>
              <w:t>ליליה</w:t>
            </w:r>
            <w:proofErr w:type="spellEnd"/>
            <w:r w:rsidR="00786CEE">
              <w:rPr>
                <w:rFonts w:hint="cs"/>
                <w:rtl/>
              </w:rPr>
              <w:t xml:space="preserve"> צור, ד״ר דנה </w:t>
            </w:r>
            <w:proofErr w:type="spellStart"/>
            <w:r w:rsidR="00786CEE">
              <w:rPr>
                <w:rFonts w:hint="cs"/>
                <w:rtl/>
              </w:rPr>
              <w:t>ויטנר</w:t>
            </w:r>
            <w:proofErr w:type="spellEnd"/>
          </w:p>
        </w:tc>
        <w:tc>
          <w:tcPr>
            <w:tcW w:w="2407" w:type="dxa"/>
          </w:tcPr>
          <w:p w14:paraId="1681D984" w14:textId="77777777" w:rsidR="00AD0EAA" w:rsidRDefault="00AD0EAA" w:rsidP="00A956FB">
            <w:pPr>
              <w:jc w:val="left"/>
              <w:rPr>
                <w:rtl/>
              </w:rPr>
            </w:pPr>
          </w:p>
        </w:tc>
      </w:tr>
      <w:tr w:rsidR="00AD0EAA" w14:paraId="30F7EBAA" w14:textId="77777777" w:rsidTr="006A41BD">
        <w:tc>
          <w:tcPr>
            <w:tcW w:w="2630" w:type="dxa"/>
          </w:tcPr>
          <w:p w14:paraId="556D66DD" w14:textId="77777777" w:rsidR="00AD0EAA" w:rsidRDefault="00AD0EAA" w:rsidP="00A956FB">
            <w:pPr>
              <w:jc w:val="left"/>
              <w:rPr>
                <w:rtl/>
              </w:rPr>
            </w:pPr>
          </w:p>
        </w:tc>
        <w:tc>
          <w:tcPr>
            <w:tcW w:w="2055" w:type="dxa"/>
          </w:tcPr>
          <w:p w14:paraId="1B749995" w14:textId="77777777" w:rsidR="00AD0EAA" w:rsidRDefault="00AD0EAA" w:rsidP="00A956FB">
            <w:pPr>
              <w:jc w:val="left"/>
              <w:rPr>
                <w:rtl/>
              </w:rPr>
            </w:pPr>
            <w:r>
              <w:rPr>
                <w:rFonts w:hint="cs"/>
                <w:rtl/>
              </w:rPr>
              <w:t>מאשר הנוהל:</w:t>
            </w:r>
          </w:p>
          <w:p w14:paraId="3645F8F9" w14:textId="493CB76C" w:rsidR="00AD0EAA" w:rsidRPr="00AD0EAA" w:rsidRDefault="00AD0EAA" w:rsidP="00A956FB">
            <w:pPr>
              <w:jc w:val="left"/>
              <w:rPr>
                <w:rtl/>
              </w:rPr>
            </w:pPr>
            <w:r>
              <w:rPr>
                <w:rFonts w:hint="cs"/>
                <w:rtl/>
              </w:rPr>
              <w:t>פרופ׳ זאב וינר</w:t>
            </w:r>
          </w:p>
        </w:tc>
        <w:tc>
          <w:tcPr>
            <w:tcW w:w="2056" w:type="dxa"/>
          </w:tcPr>
          <w:p w14:paraId="33327A31" w14:textId="77777777" w:rsidR="00AD0EAA" w:rsidRPr="00A956FB" w:rsidRDefault="00AD0EAA" w:rsidP="00A956FB">
            <w:pPr>
              <w:jc w:val="left"/>
              <w:rPr>
                <w:rtl/>
              </w:rPr>
            </w:pPr>
            <w:r w:rsidRPr="00A956FB">
              <w:rPr>
                <w:rFonts w:hint="eastAsia"/>
                <w:rtl/>
              </w:rPr>
              <w:t>אחראי</w:t>
            </w:r>
            <w:r w:rsidRPr="00A956FB">
              <w:rPr>
                <w:rtl/>
              </w:rPr>
              <w:t xml:space="preserve"> </w:t>
            </w:r>
            <w:r w:rsidRPr="00A956FB">
              <w:rPr>
                <w:rFonts w:hint="eastAsia"/>
                <w:rtl/>
              </w:rPr>
              <w:t>על</w:t>
            </w:r>
            <w:r w:rsidRPr="00A956FB">
              <w:rPr>
                <w:rtl/>
              </w:rPr>
              <w:t xml:space="preserve"> </w:t>
            </w:r>
            <w:r w:rsidRPr="00A956FB">
              <w:rPr>
                <w:rFonts w:hint="eastAsia"/>
                <w:rtl/>
              </w:rPr>
              <w:t>ביצוע</w:t>
            </w:r>
            <w:r w:rsidRPr="00A956FB">
              <w:rPr>
                <w:rtl/>
              </w:rPr>
              <w:t xml:space="preserve"> </w:t>
            </w:r>
            <w:r w:rsidRPr="00A956FB">
              <w:rPr>
                <w:rFonts w:hint="eastAsia"/>
                <w:rtl/>
              </w:rPr>
              <w:t>הנוהל</w:t>
            </w:r>
            <w:r w:rsidRPr="00A956FB">
              <w:rPr>
                <w:rtl/>
              </w:rPr>
              <w:t>:</w:t>
            </w:r>
          </w:p>
          <w:p w14:paraId="5E559AFC" w14:textId="77777777" w:rsidR="00AD0EAA" w:rsidRPr="00A956FB" w:rsidRDefault="00AD0EAA" w:rsidP="00A956FB">
            <w:pPr>
              <w:jc w:val="left"/>
              <w:rPr>
                <w:rtl/>
              </w:rPr>
            </w:pPr>
            <w:r w:rsidRPr="00A956FB">
              <w:rPr>
                <w:rtl/>
              </w:rPr>
              <w:t>פרופ' זאב וינר</w:t>
            </w:r>
          </w:p>
          <w:p w14:paraId="6A2B87E9" w14:textId="5C169297" w:rsidR="00AD0EAA" w:rsidRPr="00A956FB" w:rsidRDefault="00D95714" w:rsidP="00A956FB">
            <w:pPr>
              <w:jc w:val="left"/>
              <w:rPr>
                <w:rtl/>
              </w:rPr>
            </w:pPr>
            <w:r>
              <w:rPr>
                <w:rFonts w:hint="cs"/>
                <w:rtl/>
              </w:rPr>
              <w:t>ד״ר רוני אברהמי</w:t>
            </w:r>
          </w:p>
          <w:p w14:paraId="6110140F" w14:textId="4F36E541" w:rsidR="00AD0EAA" w:rsidRPr="00AD0EAA" w:rsidRDefault="00AD0EAA" w:rsidP="00A956FB">
            <w:pPr>
              <w:jc w:val="left"/>
              <w:rPr>
                <w:highlight w:val="yellow"/>
                <w:rtl/>
              </w:rPr>
            </w:pPr>
            <w:r w:rsidRPr="00A956FB">
              <w:rPr>
                <w:rFonts w:hint="eastAsia"/>
                <w:rtl/>
              </w:rPr>
              <w:t>משנה</w:t>
            </w:r>
            <w:r w:rsidRPr="00A956FB">
              <w:rPr>
                <w:rtl/>
              </w:rPr>
              <w:t xml:space="preserve"> </w:t>
            </w:r>
            <w:r w:rsidRPr="00A956FB">
              <w:rPr>
                <w:rFonts w:hint="eastAsia"/>
                <w:rtl/>
              </w:rPr>
              <w:t>קליני</w:t>
            </w:r>
            <w:r w:rsidRPr="00A956FB">
              <w:rPr>
                <w:rtl/>
              </w:rPr>
              <w:t xml:space="preserve"> </w:t>
            </w:r>
            <w:r w:rsidRPr="00A956FB">
              <w:rPr>
                <w:rFonts w:hint="eastAsia"/>
                <w:rtl/>
              </w:rPr>
              <w:t>עידו</w:t>
            </w:r>
            <w:r w:rsidRPr="00A956FB">
              <w:rPr>
                <w:rtl/>
              </w:rPr>
              <w:t xml:space="preserve"> </w:t>
            </w:r>
            <w:r w:rsidRPr="00A956FB">
              <w:rPr>
                <w:rFonts w:hint="eastAsia"/>
                <w:rtl/>
              </w:rPr>
              <w:t>שולט</w:t>
            </w:r>
          </w:p>
        </w:tc>
        <w:tc>
          <w:tcPr>
            <w:tcW w:w="2407" w:type="dxa"/>
          </w:tcPr>
          <w:p w14:paraId="40DE733E" w14:textId="77777777" w:rsidR="00AD0EAA" w:rsidRDefault="00AD0EAA" w:rsidP="00A956FB">
            <w:pPr>
              <w:jc w:val="left"/>
              <w:rPr>
                <w:rtl/>
              </w:rPr>
            </w:pPr>
          </w:p>
        </w:tc>
      </w:tr>
      <w:tr w:rsidR="00AD0EAA" w14:paraId="64CAA739" w14:textId="77777777" w:rsidTr="006A41BD">
        <w:tc>
          <w:tcPr>
            <w:tcW w:w="2630" w:type="dxa"/>
          </w:tcPr>
          <w:p w14:paraId="7C67C7E9" w14:textId="77777777" w:rsidR="00AD0EAA" w:rsidRDefault="00AD0EAA" w:rsidP="00A956FB">
            <w:pPr>
              <w:jc w:val="left"/>
              <w:rPr>
                <w:rtl/>
              </w:rPr>
            </w:pPr>
          </w:p>
        </w:tc>
        <w:tc>
          <w:tcPr>
            <w:tcW w:w="2055" w:type="dxa"/>
          </w:tcPr>
          <w:p w14:paraId="346D22D1" w14:textId="45245122" w:rsidR="00AD0EAA" w:rsidRDefault="00AD0EAA" w:rsidP="00A956FB">
            <w:pPr>
              <w:jc w:val="left"/>
              <w:rPr>
                <w:rtl/>
              </w:rPr>
            </w:pPr>
            <w:r>
              <w:rPr>
                <w:rFonts w:hint="cs"/>
                <w:rtl/>
              </w:rPr>
              <w:t>על החתום</w:t>
            </w:r>
          </w:p>
        </w:tc>
        <w:tc>
          <w:tcPr>
            <w:tcW w:w="2056" w:type="dxa"/>
          </w:tcPr>
          <w:p w14:paraId="59DD786D" w14:textId="305AB6D9" w:rsidR="00AD0EAA" w:rsidRPr="00AD0EAA" w:rsidRDefault="00AD0EAA" w:rsidP="00A956FB">
            <w:pPr>
              <w:jc w:val="left"/>
              <w:rPr>
                <w:rtl/>
              </w:rPr>
            </w:pPr>
            <w:r w:rsidRPr="00AD0EAA">
              <w:rPr>
                <w:rFonts w:hint="cs"/>
                <w:rtl/>
              </w:rPr>
              <w:t>על החתום</w:t>
            </w:r>
          </w:p>
        </w:tc>
        <w:tc>
          <w:tcPr>
            <w:tcW w:w="2407" w:type="dxa"/>
          </w:tcPr>
          <w:p w14:paraId="2061D8E6" w14:textId="6902A25D" w:rsidR="00AD0EAA" w:rsidRDefault="00AD0EAA" w:rsidP="00A956FB">
            <w:pPr>
              <w:jc w:val="left"/>
              <w:rPr>
                <w:rtl/>
              </w:rPr>
            </w:pPr>
            <w:r>
              <w:rPr>
                <w:rFonts w:hint="cs"/>
                <w:rtl/>
              </w:rPr>
              <w:t xml:space="preserve">מספר דפים: </w:t>
            </w:r>
            <w:r w:rsidR="002E7C19">
              <w:rPr>
                <w:rFonts w:hint="cs"/>
                <w:rtl/>
              </w:rPr>
              <w:t>6</w:t>
            </w:r>
          </w:p>
        </w:tc>
      </w:tr>
    </w:tbl>
    <w:p w14:paraId="2AFE8DF3" w14:textId="57C6F2B7" w:rsidR="00190630" w:rsidRDefault="00190630" w:rsidP="004A77B5">
      <w:pPr>
        <w:rPr>
          <w:rtl/>
        </w:rPr>
      </w:pPr>
    </w:p>
    <w:p w14:paraId="065A40F5" w14:textId="77777777" w:rsidR="00B304AB" w:rsidRDefault="00B304AB" w:rsidP="002D5585">
      <w:pPr>
        <w:rPr>
          <w:b/>
          <w:bCs/>
          <w:u w:val="single"/>
          <w:rtl/>
        </w:rPr>
      </w:pPr>
      <w:r w:rsidRPr="00B304AB">
        <w:rPr>
          <w:rFonts w:hint="cs"/>
          <w:b/>
          <w:bCs/>
          <w:u w:val="single"/>
          <w:rtl/>
        </w:rPr>
        <w:t>תוכן עניינים</w:t>
      </w:r>
    </w:p>
    <w:p w14:paraId="6C2E6D46" w14:textId="055023E2" w:rsidR="00142CFF" w:rsidRDefault="00142CFF" w:rsidP="00B43BA5">
      <w:pPr>
        <w:pStyle w:val="TOC1"/>
        <w:tabs>
          <w:tab w:val="clear" w:pos="1835"/>
          <w:tab w:val="left" w:pos="284"/>
        </w:tabs>
        <w:jc w:val="both"/>
        <w:rPr>
          <w:rFonts w:eastAsiaTheme="minorEastAsia" w:cstheme="minorBidi"/>
          <w:noProof/>
          <w:sz w:val="24"/>
          <w:szCs w:val="24"/>
          <w:rtl/>
        </w:rPr>
      </w:pPr>
      <w:r>
        <w:rPr>
          <w:u w:val="single"/>
          <w:rtl/>
        </w:rPr>
        <w:fldChar w:fldCharType="begin"/>
      </w:r>
      <w:r>
        <w:rPr>
          <w:u w:val="single"/>
          <w:rtl/>
        </w:rPr>
        <w:instrText xml:space="preserve"> </w:instrText>
      </w:r>
      <w:r>
        <w:rPr>
          <w:u w:val="single"/>
        </w:rPr>
        <w:instrText>TOC</w:instrText>
      </w:r>
      <w:r>
        <w:rPr>
          <w:u w:val="single"/>
          <w:rtl/>
        </w:rPr>
        <w:instrText xml:space="preserve"> \</w:instrText>
      </w:r>
      <w:r>
        <w:rPr>
          <w:u w:val="single"/>
        </w:rPr>
        <w:instrText>o "1-3" \h \z \u</w:instrText>
      </w:r>
      <w:r>
        <w:rPr>
          <w:u w:val="single"/>
          <w:rtl/>
        </w:rPr>
        <w:instrText xml:space="preserve"> </w:instrText>
      </w:r>
      <w:r>
        <w:rPr>
          <w:u w:val="single"/>
          <w:rtl/>
        </w:rPr>
        <w:fldChar w:fldCharType="separate"/>
      </w:r>
      <w:hyperlink w:anchor="_Toc68291764" w:history="1">
        <w:r w:rsidRPr="0023305D">
          <w:rPr>
            <w:rStyle w:val="Hyperlink"/>
            <w:rFonts w:ascii="David" w:hAnsi="David" w:cs="David"/>
            <w:noProof/>
            <w:rtl/>
          </w:rPr>
          <w:t>1.</w:t>
        </w:r>
        <w:r>
          <w:rPr>
            <w:rFonts w:eastAsiaTheme="minorEastAsia" w:cstheme="minorBidi"/>
            <w:noProof/>
            <w:sz w:val="24"/>
            <w:szCs w:val="24"/>
            <w:rtl/>
          </w:rPr>
          <w:tab/>
        </w:r>
        <w:r w:rsidRPr="0023305D">
          <w:rPr>
            <w:rStyle w:val="Hyperlink"/>
            <w:rFonts w:ascii="David" w:hAnsi="David" w:cs="David"/>
            <w:noProof/>
            <w:rtl/>
          </w:rPr>
          <w:t>רקע</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Toc68291764 \h</w:instrText>
        </w:r>
        <w:r>
          <w:rPr>
            <w:noProof/>
            <w:webHidden/>
            <w:rtl/>
          </w:rPr>
          <w:instrText xml:space="preserve"> </w:instrText>
        </w:r>
        <w:r>
          <w:rPr>
            <w:rStyle w:val="Hyperlink"/>
            <w:noProof/>
            <w:rtl/>
          </w:rPr>
        </w:r>
        <w:r>
          <w:rPr>
            <w:rStyle w:val="Hyperlink"/>
            <w:noProof/>
            <w:rtl/>
          </w:rPr>
          <w:fldChar w:fldCharType="separate"/>
        </w:r>
        <w:r w:rsidR="00F92953">
          <w:rPr>
            <w:noProof/>
            <w:webHidden/>
            <w:rtl/>
          </w:rPr>
          <w:t>2</w:t>
        </w:r>
        <w:r>
          <w:rPr>
            <w:rStyle w:val="Hyperlink"/>
            <w:noProof/>
            <w:rtl/>
          </w:rPr>
          <w:fldChar w:fldCharType="end"/>
        </w:r>
      </w:hyperlink>
    </w:p>
    <w:p w14:paraId="4C22F9DC" w14:textId="593911B6" w:rsidR="00142CFF" w:rsidRDefault="005D2D21" w:rsidP="002E7C19">
      <w:pPr>
        <w:pStyle w:val="TOC1"/>
        <w:tabs>
          <w:tab w:val="clear" w:pos="1835"/>
          <w:tab w:val="left" w:pos="284"/>
        </w:tabs>
        <w:jc w:val="both"/>
        <w:rPr>
          <w:rFonts w:eastAsiaTheme="minorEastAsia" w:cstheme="minorBidi"/>
          <w:noProof/>
          <w:sz w:val="24"/>
          <w:szCs w:val="24"/>
          <w:rtl/>
        </w:rPr>
      </w:pPr>
      <w:hyperlink w:anchor="_Toc68291765" w:history="1">
        <w:r w:rsidR="00142CFF" w:rsidRPr="0023305D">
          <w:rPr>
            <w:rStyle w:val="Hyperlink"/>
            <w:rFonts w:ascii="David" w:hAnsi="David" w:cs="David"/>
            <w:noProof/>
          </w:rPr>
          <w:t>2.</w:t>
        </w:r>
        <w:r w:rsidR="00142CFF">
          <w:rPr>
            <w:rFonts w:eastAsiaTheme="minorEastAsia" w:cstheme="minorBidi"/>
            <w:noProof/>
            <w:sz w:val="24"/>
            <w:szCs w:val="24"/>
            <w:rtl/>
          </w:rPr>
          <w:tab/>
        </w:r>
        <w:r w:rsidR="00142CFF" w:rsidRPr="0023305D">
          <w:rPr>
            <w:rStyle w:val="Hyperlink"/>
            <w:rFonts w:ascii="David" w:hAnsi="David" w:cs="David"/>
            <w:noProof/>
            <w:rtl/>
          </w:rPr>
          <w:t>מטרת הנוהל:</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Toc68291765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2</w:t>
        </w:r>
        <w:r w:rsidR="00142CFF">
          <w:rPr>
            <w:rStyle w:val="Hyperlink"/>
            <w:noProof/>
            <w:rtl/>
          </w:rPr>
          <w:fldChar w:fldCharType="end"/>
        </w:r>
      </w:hyperlink>
    </w:p>
    <w:p w14:paraId="74D84842" w14:textId="4B69A84C" w:rsidR="00142CFF" w:rsidRDefault="005D2D21" w:rsidP="00B43BA5">
      <w:pPr>
        <w:pStyle w:val="TOC1"/>
        <w:tabs>
          <w:tab w:val="clear" w:pos="1835"/>
          <w:tab w:val="left" w:pos="284"/>
        </w:tabs>
        <w:jc w:val="both"/>
        <w:rPr>
          <w:rFonts w:eastAsiaTheme="minorEastAsia" w:cstheme="minorBidi"/>
          <w:noProof/>
          <w:sz w:val="24"/>
          <w:szCs w:val="24"/>
          <w:rtl/>
        </w:rPr>
      </w:pPr>
      <w:hyperlink w:anchor="_Toc68291766" w:history="1">
        <w:r w:rsidR="00142CFF" w:rsidRPr="0023305D">
          <w:rPr>
            <w:rStyle w:val="Hyperlink"/>
            <w:rFonts w:ascii="David" w:hAnsi="David" w:cs="David"/>
            <w:noProof/>
            <w:rtl/>
          </w:rPr>
          <w:t>3.</w:t>
        </w:r>
        <w:r w:rsidR="00142CFF">
          <w:rPr>
            <w:rFonts w:eastAsiaTheme="minorEastAsia" w:cstheme="minorBidi"/>
            <w:noProof/>
            <w:sz w:val="24"/>
            <w:szCs w:val="24"/>
            <w:rtl/>
          </w:rPr>
          <w:tab/>
        </w:r>
        <w:r w:rsidR="00142CFF" w:rsidRPr="0023305D">
          <w:rPr>
            <w:rStyle w:val="Hyperlink"/>
            <w:rFonts w:ascii="David" w:hAnsi="David" w:cs="David"/>
            <w:noProof/>
            <w:rtl/>
          </w:rPr>
          <w:t>עקרונות הנוהל</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Toc68291766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2</w:t>
        </w:r>
        <w:r w:rsidR="00142CFF">
          <w:rPr>
            <w:rStyle w:val="Hyperlink"/>
            <w:noProof/>
            <w:rtl/>
          </w:rPr>
          <w:fldChar w:fldCharType="end"/>
        </w:r>
      </w:hyperlink>
    </w:p>
    <w:p w14:paraId="2858F5ED" w14:textId="1AF71E74" w:rsidR="00142CFF" w:rsidRDefault="005D2D21" w:rsidP="00B43BA5">
      <w:pPr>
        <w:pStyle w:val="TOC2"/>
        <w:jc w:val="both"/>
        <w:rPr>
          <w:rFonts w:eastAsiaTheme="minorEastAsia" w:cstheme="minorBidi"/>
          <w:noProof/>
          <w:sz w:val="24"/>
          <w:szCs w:val="24"/>
          <w:rtl/>
        </w:rPr>
      </w:pPr>
      <w:hyperlink w:anchor="_Toc68291767" w:history="1">
        <w:r w:rsidR="00142CFF" w:rsidRPr="0023305D">
          <w:rPr>
            <w:rStyle w:val="Hyperlink"/>
            <w:rFonts w:ascii="David" w:hAnsi="David" w:cs="David"/>
            <w:b/>
            <w:bCs/>
            <w:noProof/>
            <w:rtl/>
          </w:rPr>
          <w:t>א.</w:t>
        </w:r>
        <w:r w:rsidR="00142CFF">
          <w:rPr>
            <w:rFonts w:eastAsiaTheme="minorEastAsia" w:cstheme="minorBidi"/>
            <w:noProof/>
            <w:sz w:val="24"/>
            <w:szCs w:val="24"/>
            <w:rtl/>
          </w:rPr>
          <w:tab/>
        </w:r>
        <w:r w:rsidR="00142CFF" w:rsidRPr="0023305D">
          <w:rPr>
            <w:rStyle w:val="Hyperlink"/>
            <w:rFonts w:ascii="David" w:hAnsi="David" w:cs="David"/>
            <w:b/>
            <w:bCs/>
            <w:noProof/>
            <w:rtl/>
          </w:rPr>
          <w:t>אבחון:</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Toc68291767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2</w:t>
        </w:r>
        <w:r w:rsidR="00142CFF">
          <w:rPr>
            <w:rStyle w:val="Hyperlink"/>
            <w:noProof/>
            <w:rtl/>
          </w:rPr>
          <w:fldChar w:fldCharType="end"/>
        </w:r>
      </w:hyperlink>
    </w:p>
    <w:p w14:paraId="77DF58F0" w14:textId="251BBF20" w:rsidR="00142CFF" w:rsidRDefault="005D2D21" w:rsidP="00A956FB">
      <w:pPr>
        <w:pStyle w:val="TOC2"/>
        <w:jc w:val="both"/>
        <w:rPr>
          <w:rFonts w:eastAsiaTheme="minorEastAsia" w:cstheme="minorBidi"/>
          <w:noProof/>
          <w:sz w:val="24"/>
          <w:szCs w:val="24"/>
          <w:rtl/>
        </w:rPr>
      </w:pPr>
      <w:hyperlink w:anchor="_Toc68291768" w:history="1">
        <w:r w:rsidR="00142CFF" w:rsidRPr="0023305D">
          <w:rPr>
            <w:rStyle w:val="Hyperlink"/>
            <w:rFonts w:ascii="David" w:hAnsi="David" w:cs="David"/>
            <w:b/>
            <w:bCs/>
            <w:noProof/>
            <w:rtl/>
          </w:rPr>
          <w:t>ב.</w:t>
        </w:r>
        <w:r w:rsidR="00142CFF">
          <w:rPr>
            <w:rFonts w:eastAsiaTheme="minorEastAsia" w:cstheme="minorBidi"/>
            <w:noProof/>
            <w:sz w:val="24"/>
            <w:szCs w:val="24"/>
            <w:rtl/>
          </w:rPr>
          <w:tab/>
        </w:r>
        <w:r w:rsidR="00142CFF" w:rsidRPr="0023305D">
          <w:rPr>
            <w:rStyle w:val="Hyperlink"/>
            <w:rFonts w:ascii="David" w:hAnsi="David" w:cs="David"/>
            <w:b/>
            <w:bCs/>
            <w:noProof/>
            <w:rtl/>
          </w:rPr>
          <w:t>משמעויות המחלה:</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Toc68291768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3</w:t>
        </w:r>
        <w:r w:rsidR="00142CFF">
          <w:rPr>
            <w:rStyle w:val="Hyperlink"/>
            <w:noProof/>
            <w:rtl/>
          </w:rPr>
          <w:fldChar w:fldCharType="end"/>
        </w:r>
      </w:hyperlink>
    </w:p>
    <w:p w14:paraId="4E63F934" w14:textId="347FF356" w:rsidR="00142CFF" w:rsidRDefault="005D2D21" w:rsidP="00A956FB">
      <w:pPr>
        <w:pStyle w:val="TOC2"/>
        <w:jc w:val="both"/>
        <w:rPr>
          <w:rFonts w:eastAsiaTheme="minorEastAsia" w:cstheme="minorBidi"/>
          <w:noProof/>
          <w:sz w:val="24"/>
          <w:szCs w:val="24"/>
          <w:rtl/>
        </w:rPr>
      </w:pPr>
      <w:hyperlink w:anchor="_Toc68291769" w:history="1">
        <w:r w:rsidR="00142CFF" w:rsidRPr="0023305D">
          <w:rPr>
            <w:rStyle w:val="Hyperlink"/>
            <w:rFonts w:ascii="David" w:hAnsi="David" w:cs="David"/>
            <w:b/>
            <w:bCs/>
            <w:noProof/>
            <w:rtl/>
          </w:rPr>
          <w:t>ג.</w:t>
        </w:r>
        <w:r w:rsidR="00142CFF">
          <w:rPr>
            <w:rFonts w:eastAsiaTheme="minorEastAsia" w:cstheme="minorBidi"/>
            <w:noProof/>
            <w:sz w:val="24"/>
            <w:szCs w:val="24"/>
            <w:rtl/>
          </w:rPr>
          <w:tab/>
        </w:r>
        <w:r w:rsidR="00142CFF" w:rsidRPr="0023305D">
          <w:rPr>
            <w:rStyle w:val="Hyperlink"/>
            <w:rFonts w:ascii="David" w:hAnsi="David" w:cs="David"/>
            <w:b/>
            <w:bCs/>
            <w:noProof/>
            <w:rtl/>
          </w:rPr>
          <w:t>המעקב והניטור בהריון:</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Toc68291769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3</w:t>
        </w:r>
        <w:r w:rsidR="00142CFF">
          <w:rPr>
            <w:rStyle w:val="Hyperlink"/>
            <w:noProof/>
            <w:rtl/>
          </w:rPr>
          <w:fldChar w:fldCharType="end"/>
        </w:r>
      </w:hyperlink>
    </w:p>
    <w:p w14:paraId="6C5C3035" w14:textId="1BDCC6BC" w:rsidR="00142CFF" w:rsidRDefault="005D2D21" w:rsidP="00B43BA5">
      <w:pPr>
        <w:pStyle w:val="TOC2"/>
        <w:jc w:val="both"/>
        <w:rPr>
          <w:rFonts w:eastAsiaTheme="minorEastAsia" w:cstheme="minorBidi"/>
          <w:noProof/>
          <w:sz w:val="24"/>
          <w:szCs w:val="24"/>
          <w:rtl/>
        </w:rPr>
      </w:pPr>
      <w:hyperlink w:anchor="_Toc68291770" w:history="1">
        <w:r w:rsidR="00142CFF" w:rsidRPr="0023305D">
          <w:rPr>
            <w:rStyle w:val="Hyperlink"/>
            <w:rFonts w:ascii="David" w:hAnsi="David" w:cs="David"/>
            <w:b/>
            <w:bCs/>
            <w:noProof/>
            <w:rtl/>
          </w:rPr>
          <w:t>ד.</w:t>
        </w:r>
        <w:r w:rsidR="00142CFF">
          <w:rPr>
            <w:rFonts w:eastAsiaTheme="minorEastAsia" w:cstheme="minorBidi"/>
            <w:noProof/>
            <w:sz w:val="24"/>
            <w:szCs w:val="24"/>
            <w:rtl/>
          </w:rPr>
          <w:tab/>
        </w:r>
        <w:r w:rsidR="00142CFF" w:rsidRPr="0023305D">
          <w:rPr>
            <w:rStyle w:val="Hyperlink"/>
            <w:rFonts w:ascii="David" w:hAnsi="David" w:cs="David"/>
            <w:b/>
            <w:bCs/>
            <w:noProof/>
            <w:rtl/>
          </w:rPr>
          <w:t>הטיפול:</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Toc68291770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3</w:t>
        </w:r>
        <w:r w:rsidR="00142CFF">
          <w:rPr>
            <w:rStyle w:val="Hyperlink"/>
            <w:noProof/>
            <w:rtl/>
          </w:rPr>
          <w:fldChar w:fldCharType="end"/>
        </w:r>
      </w:hyperlink>
    </w:p>
    <w:p w14:paraId="27B245CF" w14:textId="2BA6F360" w:rsidR="00142CFF" w:rsidRDefault="005D2D21" w:rsidP="00A956FB">
      <w:pPr>
        <w:pStyle w:val="TOC2"/>
        <w:jc w:val="both"/>
        <w:rPr>
          <w:rFonts w:eastAsiaTheme="minorEastAsia" w:cstheme="minorBidi"/>
          <w:noProof/>
          <w:sz w:val="24"/>
          <w:szCs w:val="24"/>
          <w:rtl/>
        </w:rPr>
      </w:pPr>
      <w:hyperlink w:anchor="_Toc68291771" w:history="1">
        <w:r w:rsidR="00142CFF" w:rsidRPr="0023305D">
          <w:rPr>
            <w:rStyle w:val="Hyperlink"/>
            <w:rFonts w:ascii="David" w:hAnsi="David" w:cs="David"/>
            <w:b/>
            <w:bCs/>
            <w:noProof/>
            <w:rtl/>
          </w:rPr>
          <w:t>ה.</w:t>
        </w:r>
        <w:r w:rsidR="00142CFF">
          <w:rPr>
            <w:rFonts w:eastAsiaTheme="minorEastAsia" w:cstheme="minorBidi"/>
            <w:noProof/>
            <w:sz w:val="24"/>
            <w:szCs w:val="24"/>
            <w:rtl/>
          </w:rPr>
          <w:tab/>
        </w:r>
        <w:r w:rsidR="00142CFF" w:rsidRPr="0023305D">
          <w:rPr>
            <w:rStyle w:val="Hyperlink"/>
            <w:rFonts w:ascii="David" w:hAnsi="David" w:cs="David"/>
            <w:b/>
            <w:bCs/>
            <w:noProof/>
            <w:rtl/>
          </w:rPr>
          <w:t>קביעת מועד היילוד:</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Toc68291771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4</w:t>
        </w:r>
        <w:r w:rsidR="00142CFF">
          <w:rPr>
            <w:rStyle w:val="Hyperlink"/>
            <w:noProof/>
            <w:rtl/>
          </w:rPr>
          <w:fldChar w:fldCharType="end"/>
        </w:r>
      </w:hyperlink>
    </w:p>
    <w:p w14:paraId="7D2CE70B" w14:textId="3ED36824" w:rsidR="00142CFF" w:rsidRDefault="005D2D21" w:rsidP="00A956FB">
      <w:pPr>
        <w:pStyle w:val="TOC2"/>
        <w:jc w:val="both"/>
        <w:rPr>
          <w:rFonts w:eastAsiaTheme="minorEastAsia" w:cstheme="minorBidi"/>
          <w:noProof/>
          <w:sz w:val="24"/>
          <w:szCs w:val="24"/>
          <w:rtl/>
        </w:rPr>
      </w:pPr>
      <w:hyperlink w:anchor="_Toc68291772" w:history="1">
        <w:r w:rsidR="00142CFF" w:rsidRPr="0023305D">
          <w:rPr>
            <w:rStyle w:val="Hyperlink"/>
            <w:rFonts w:ascii="David" w:hAnsi="David" w:cs="David"/>
            <w:b/>
            <w:bCs/>
            <w:noProof/>
            <w:rtl/>
          </w:rPr>
          <w:t>ו.</w:t>
        </w:r>
        <w:r w:rsidR="00142CFF">
          <w:rPr>
            <w:rFonts w:eastAsiaTheme="minorEastAsia" w:cstheme="minorBidi"/>
            <w:noProof/>
            <w:sz w:val="24"/>
            <w:szCs w:val="24"/>
            <w:rtl/>
          </w:rPr>
          <w:tab/>
        </w:r>
        <w:r w:rsidR="00142CFF" w:rsidRPr="0023305D">
          <w:rPr>
            <w:rStyle w:val="Hyperlink"/>
            <w:rFonts w:ascii="David" w:hAnsi="David" w:cs="David"/>
            <w:b/>
            <w:bCs/>
            <w:noProof/>
            <w:rtl/>
          </w:rPr>
          <w:t>המלצות לאחר ההריון:</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Toc68291772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4</w:t>
        </w:r>
        <w:r w:rsidR="00142CFF">
          <w:rPr>
            <w:rStyle w:val="Hyperlink"/>
            <w:noProof/>
            <w:rtl/>
          </w:rPr>
          <w:fldChar w:fldCharType="end"/>
        </w:r>
      </w:hyperlink>
    </w:p>
    <w:p w14:paraId="3EA890D3" w14:textId="4F4F04BE" w:rsidR="00142CFF" w:rsidRDefault="005D2D21" w:rsidP="00A956FB">
      <w:pPr>
        <w:pStyle w:val="TOC1"/>
        <w:tabs>
          <w:tab w:val="clear" w:pos="1835"/>
          <w:tab w:val="left" w:pos="284"/>
        </w:tabs>
        <w:jc w:val="both"/>
        <w:rPr>
          <w:rFonts w:eastAsiaTheme="minorEastAsia" w:cstheme="minorBidi"/>
          <w:noProof/>
          <w:sz w:val="24"/>
          <w:szCs w:val="24"/>
          <w:rtl/>
        </w:rPr>
      </w:pPr>
      <w:hyperlink w:anchor="_Toc68291773" w:history="1">
        <w:r w:rsidR="00142CFF" w:rsidRPr="0023305D">
          <w:rPr>
            <w:rStyle w:val="Hyperlink"/>
            <w:rFonts w:ascii="David" w:hAnsi="David" w:cs="David"/>
            <w:noProof/>
            <w:rtl/>
          </w:rPr>
          <w:t>4.</w:t>
        </w:r>
        <w:r w:rsidR="00142CFF">
          <w:rPr>
            <w:rFonts w:eastAsiaTheme="minorEastAsia" w:cstheme="minorBidi"/>
            <w:noProof/>
            <w:sz w:val="24"/>
            <w:szCs w:val="24"/>
            <w:rtl/>
          </w:rPr>
          <w:tab/>
        </w:r>
        <w:r w:rsidR="00142CFF" w:rsidRPr="0023305D">
          <w:rPr>
            <w:rStyle w:val="Hyperlink"/>
            <w:rFonts w:ascii="David" w:hAnsi="David" w:cs="David"/>
            <w:noProof/>
            <w:rtl/>
          </w:rPr>
          <w:t>סימוכין (אסמכתאות):</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Toc68291773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5</w:t>
        </w:r>
        <w:r w:rsidR="00142CFF">
          <w:rPr>
            <w:rStyle w:val="Hyperlink"/>
            <w:noProof/>
            <w:rtl/>
          </w:rPr>
          <w:fldChar w:fldCharType="end"/>
        </w:r>
      </w:hyperlink>
    </w:p>
    <w:p w14:paraId="63C8C3FE" w14:textId="2575DACC" w:rsidR="00142CFF" w:rsidRDefault="005D2D21" w:rsidP="00A956FB">
      <w:pPr>
        <w:pStyle w:val="TOC1"/>
        <w:tabs>
          <w:tab w:val="clear" w:pos="1835"/>
          <w:tab w:val="left" w:pos="284"/>
        </w:tabs>
        <w:jc w:val="both"/>
        <w:rPr>
          <w:rFonts w:eastAsiaTheme="minorEastAsia" w:cstheme="minorBidi"/>
          <w:noProof/>
          <w:sz w:val="24"/>
          <w:szCs w:val="24"/>
          <w:rtl/>
        </w:rPr>
      </w:pPr>
      <w:hyperlink w:anchor="_Toc68291774" w:history="1">
        <w:r w:rsidR="00142CFF" w:rsidRPr="0023305D">
          <w:rPr>
            <w:rStyle w:val="Hyperlink"/>
            <w:rFonts w:ascii="David" w:hAnsi="David" w:cs="David"/>
            <w:noProof/>
            <w:rtl/>
          </w:rPr>
          <w:t>5.</w:t>
        </w:r>
        <w:r w:rsidR="00142CFF">
          <w:rPr>
            <w:rFonts w:eastAsiaTheme="minorEastAsia" w:cstheme="minorBidi"/>
            <w:noProof/>
            <w:sz w:val="24"/>
            <w:szCs w:val="24"/>
            <w:rtl/>
          </w:rPr>
          <w:tab/>
        </w:r>
        <w:r w:rsidR="00142CFF" w:rsidRPr="0023305D">
          <w:rPr>
            <w:rStyle w:val="Hyperlink"/>
            <w:rFonts w:ascii="David" w:hAnsi="David" w:cs="David"/>
            <w:noProof/>
            <w:rtl/>
          </w:rPr>
          <w:t>נספחים:</w:t>
        </w:r>
        <w:r w:rsidR="00142CFF">
          <w:rPr>
            <w:noProof/>
            <w:webHidden/>
            <w:rtl/>
          </w:rPr>
          <w:tab/>
        </w:r>
        <w:r w:rsidR="00142CFF">
          <w:rPr>
            <w:rStyle w:val="Hyperlink"/>
            <w:noProof/>
            <w:rtl/>
          </w:rPr>
          <w:fldChar w:fldCharType="begin"/>
        </w:r>
        <w:r w:rsidR="00142CFF">
          <w:rPr>
            <w:noProof/>
            <w:webHidden/>
            <w:rtl/>
          </w:rPr>
          <w:instrText xml:space="preserve"> </w:instrText>
        </w:r>
        <w:r w:rsidR="00142CFF">
          <w:rPr>
            <w:noProof/>
            <w:webHidden/>
          </w:rPr>
          <w:instrText>PAGEREF</w:instrText>
        </w:r>
        <w:r w:rsidR="00142CFF">
          <w:rPr>
            <w:noProof/>
            <w:webHidden/>
            <w:rtl/>
          </w:rPr>
          <w:instrText xml:space="preserve"> _</w:instrText>
        </w:r>
        <w:r w:rsidR="00142CFF">
          <w:rPr>
            <w:noProof/>
            <w:webHidden/>
          </w:rPr>
          <w:instrText>Toc68291774 \h</w:instrText>
        </w:r>
        <w:r w:rsidR="00142CFF">
          <w:rPr>
            <w:noProof/>
            <w:webHidden/>
            <w:rtl/>
          </w:rPr>
          <w:instrText xml:space="preserve"> </w:instrText>
        </w:r>
        <w:r w:rsidR="00142CFF">
          <w:rPr>
            <w:rStyle w:val="Hyperlink"/>
            <w:noProof/>
            <w:rtl/>
          </w:rPr>
        </w:r>
        <w:r w:rsidR="00142CFF">
          <w:rPr>
            <w:rStyle w:val="Hyperlink"/>
            <w:noProof/>
            <w:rtl/>
          </w:rPr>
          <w:fldChar w:fldCharType="separate"/>
        </w:r>
        <w:r w:rsidR="00F92953">
          <w:rPr>
            <w:noProof/>
            <w:webHidden/>
            <w:rtl/>
          </w:rPr>
          <w:t>6</w:t>
        </w:r>
        <w:r w:rsidR="00142CFF">
          <w:rPr>
            <w:rStyle w:val="Hyperlink"/>
            <w:noProof/>
            <w:rtl/>
          </w:rPr>
          <w:fldChar w:fldCharType="end"/>
        </w:r>
      </w:hyperlink>
    </w:p>
    <w:p w14:paraId="65EACAE5" w14:textId="2813E335" w:rsidR="00142CFF" w:rsidRDefault="00142CFF" w:rsidP="004A77B5">
      <w:pPr>
        <w:rPr>
          <w:b/>
          <w:bCs/>
          <w:u w:val="single"/>
        </w:rPr>
      </w:pPr>
      <w:r>
        <w:rPr>
          <w:b/>
          <w:bCs/>
          <w:u w:val="single"/>
          <w:rtl/>
        </w:rPr>
        <w:fldChar w:fldCharType="end"/>
      </w:r>
    </w:p>
    <w:p w14:paraId="06FCBDCC" w14:textId="77777777" w:rsidR="00B304AB" w:rsidRDefault="00B304AB" w:rsidP="00A956FB">
      <w:pPr>
        <w:tabs>
          <w:tab w:val="clear" w:pos="4153"/>
          <w:tab w:val="clear" w:pos="8306"/>
        </w:tabs>
        <w:bidi w:val="0"/>
        <w:rPr>
          <w:b/>
          <w:bCs/>
          <w:u w:val="single"/>
        </w:rPr>
      </w:pPr>
      <w:r>
        <w:rPr>
          <w:b/>
          <w:bCs/>
          <w:u w:val="single"/>
        </w:rPr>
        <w:br w:type="page"/>
      </w:r>
    </w:p>
    <w:p w14:paraId="4B9F9751" w14:textId="5627D2F2" w:rsidR="00B304AB" w:rsidRDefault="00B304AB" w:rsidP="00A956FB">
      <w:pPr>
        <w:pStyle w:val="1"/>
        <w:numPr>
          <w:ilvl w:val="0"/>
          <w:numId w:val="1"/>
        </w:numPr>
        <w:spacing w:before="360" w:after="160" w:line="280" w:lineRule="exact"/>
        <w:rPr>
          <w:rFonts w:ascii="David" w:hAnsi="David" w:cs="David"/>
          <w:b/>
          <w:bCs/>
          <w:color w:val="auto"/>
          <w:sz w:val="22"/>
          <w:szCs w:val="22"/>
          <w:rtl/>
        </w:rPr>
      </w:pPr>
      <w:bookmarkStart w:id="0" w:name="_Toc68291764"/>
      <w:r w:rsidRPr="00B304AB">
        <w:rPr>
          <w:rFonts w:ascii="David" w:hAnsi="David" w:cs="David" w:hint="cs"/>
          <w:b/>
          <w:bCs/>
          <w:color w:val="auto"/>
          <w:sz w:val="22"/>
          <w:szCs w:val="22"/>
          <w:rtl/>
        </w:rPr>
        <w:lastRenderedPageBreak/>
        <w:t>רקע</w:t>
      </w:r>
      <w:bookmarkEnd w:id="0"/>
    </w:p>
    <w:p w14:paraId="2200F7D4" w14:textId="450109D0" w:rsidR="002204A6" w:rsidRPr="005615BB" w:rsidRDefault="00B304AB" w:rsidP="00A956FB">
      <w:pPr>
        <w:spacing w:after="160" w:line="280" w:lineRule="exact"/>
        <w:ind w:left="360"/>
        <w:rPr>
          <w:rtl/>
        </w:rPr>
      </w:pPr>
      <w:proofErr w:type="spellStart"/>
      <w:r>
        <w:rPr>
          <w:rtl/>
        </w:rPr>
        <w:t>עימדון</w:t>
      </w:r>
      <w:proofErr w:type="spellEnd"/>
      <w:r>
        <w:rPr>
          <w:rtl/>
        </w:rPr>
        <w:t xml:space="preserve"> מרה תוך כבדי בהריון (</w:t>
      </w:r>
      <w:r>
        <w:t>Intrahepatic Cholestasis of Pregnancy - ICP</w:t>
      </w:r>
      <w:r>
        <w:rPr>
          <w:rtl/>
        </w:rPr>
        <w:t xml:space="preserve">) הינה הפרעה </w:t>
      </w:r>
      <w:proofErr w:type="spellStart"/>
      <w:r>
        <w:rPr>
          <w:rtl/>
        </w:rPr>
        <w:t>כבדית</w:t>
      </w:r>
      <w:proofErr w:type="spellEnd"/>
      <w:r>
        <w:rPr>
          <w:rtl/>
        </w:rPr>
        <w:t xml:space="preserve"> המופיעה בד</w:t>
      </w:r>
      <w:r w:rsidR="00CE34E0">
        <w:rPr>
          <w:rFonts w:hint="cs"/>
          <w:rtl/>
        </w:rPr>
        <w:t xml:space="preserve">רך </w:t>
      </w:r>
      <w:r>
        <w:rPr>
          <w:rtl/>
        </w:rPr>
        <w:t>כ</w:t>
      </w:r>
      <w:r w:rsidR="00CE34E0">
        <w:rPr>
          <w:rFonts w:hint="cs"/>
          <w:rtl/>
        </w:rPr>
        <w:t>לל</w:t>
      </w:r>
      <w:r>
        <w:rPr>
          <w:rtl/>
        </w:rPr>
        <w:t xml:space="preserve"> לקראת סוף הטרימסטר השני או במהלך הטרימסטר השלישי (כ</w:t>
      </w:r>
      <w:r w:rsidR="002E7C19">
        <w:rPr>
          <w:rFonts w:hint="cs"/>
          <w:rtl/>
        </w:rPr>
        <w:t>־</w:t>
      </w:r>
      <w:r>
        <w:rPr>
          <w:rtl/>
        </w:rPr>
        <w:t>80% מהנשים יפתחו את ההפרעה לאחר שבוע 30 של הריון) וסיבתה לא ברורה</w:t>
      </w:r>
      <w:r w:rsidR="00630336">
        <w:t>.</w:t>
      </w:r>
      <w:r w:rsidR="007C2ED5" w:rsidRPr="00B304AB">
        <w:rPr>
          <w:vertAlign w:val="superscript"/>
          <w:rtl/>
        </w:rPr>
        <w:t xml:space="preserve"> </w:t>
      </w:r>
      <w:r w:rsidRPr="00B304AB">
        <w:rPr>
          <w:vertAlign w:val="superscript"/>
          <w:rtl/>
        </w:rPr>
        <w:t>(1)</w:t>
      </w:r>
      <w:r w:rsidR="002E7C19">
        <w:rPr>
          <w:rFonts w:hint="cs"/>
          <w:rtl/>
        </w:rPr>
        <w:t xml:space="preserve"> </w:t>
      </w:r>
      <w:r w:rsidR="002204A6">
        <w:rPr>
          <w:rFonts w:hint="cs"/>
          <w:rtl/>
        </w:rPr>
        <w:t>שכיחות המחלה לרוב 0.3%</w:t>
      </w:r>
      <w:r w:rsidR="007C2ED5">
        <w:rPr>
          <w:rFonts w:hint="cs"/>
          <w:rtl/>
        </w:rPr>
        <w:t xml:space="preserve"> </w:t>
      </w:r>
      <w:r w:rsidR="002204A6">
        <w:rPr>
          <w:rFonts w:hint="cs"/>
          <w:rtl/>
        </w:rPr>
        <w:t>- 0.5%</w:t>
      </w:r>
      <w:r w:rsidR="007C2ED5">
        <w:rPr>
          <w:rtl/>
        </w:rPr>
        <w:t>.</w:t>
      </w:r>
      <w:r w:rsidR="002204A6">
        <w:rPr>
          <w:rFonts w:hint="cs"/>
          <w:vertAlign w:val="superscript"/>
          <w:rtl/>
        </w:rPr>
        <w:t>(</w:t>
      </w:r>
      <w:r w:rsidR="009F402F">
        <w:rPr>
          <w:vertAlign w:val="superscript"/>
        </w:rPr>
        <w:t>2</w:t>
      </w:r>
      <w:r w:rsidR="002204A6">
        <w:rPr>
          <w:rFonts w:hint="cs"/>
          <w:vertAlign w:val="superscript"/>
          <w:rtl/>
        </w:rPr>
        <w:t>)</w:t>
      </w:r>
      <w:r w:rsidR="005615BB">
        <w:rPr>
          <w:rFonts w:hint="cs"/>
          <w:rtl/>
        </w:rPr>
        <w:t xml:space="preserve"> </w:t>
      </w:r>
      <w:r w:rsidR="005615BB">
        <w:rPr>
          <w:rtl/>
        </w:rPr>
        <w:t>שכיחות המחלה בישראל היא 1:400</w:t>
      </w:r>
      <w:proofErr w:type="gramStart"/>
      <w:r w:rsidR="007C2ED5">
        <w:rPr>
          <w:rtl/>
        </w:rPr>
        <w:t>.</w:t>
      </w:r>
      <w:r w:rsidR="005615BB" w:rsidRPr="00B304AB">
        <w:rPr>
          <w:vertAlign w:val="superscript"/>
          <w:rtl/>
        </w:rPr>
        <w:t>(</w:t>
      </w:r>
      <w:proofErr w:type="gramEnd"/>
      <w:r w:rsidR="009F402F">
        <w:rPr>
          <w:vertAlign w:val="superscript"/>
        </w:rPr>
        <w:t>3</w:t>
      </w:r>
      <w:r w:rsidR="005615BB" w:rsidRPr="00B304AB">
        <w:rPr>
          <w:vertAlign w:val="superscript"/>
          <w:rtl/>
        </w:rPr>
        <w:t>)</w:t>
      </w:r>
    </w:p>
    <w:p w14:paraId="08028FDB" w14:textId="29C36332" w:rsidR="00074255" w:rsidRPr="00195DAF" w:rsidRDefault="00B304AB" w:rsidP="00A956FB">
      <w:pPr>
        <w:spacing w:after="160" w:line="280" w:lineRule="exact"/>
        <w:ind w:left="360"/>
        <w:rPr>
          <w:rtl/>
        </w:rPr>
      </w:pPr>
      <w:r>
        <w:rPr>
          <w:rtl/>
        </w:rPr>
        <w:t>גורמי הסיכון הם הריונות מרובי עוברים, עבר מילדותי עם תופעה זו, הריון שהושג לאחר טיפולי הפריה חוץ גופית וגיל מעל 35</w:t>
      </w:r>
      <w:r w:rsidRPr="00B304AB">
        <w:rPr>
          <w:vertAlign w:val="superscript"/>
          <w:rtl/>
        </w:rPr>
        <w:t>(1)</w:t>
      </w:r>
      <w:r w:rsidR="00074255">
        <w:rPr>
          <w:rFonts w:hint="cs"/>
          <w:rtl/>
        </w:rPr>
        <w:t xml:space="preserve"> גורמי סיכון נוספים הן מחלות </w:t>
      </w:r>
      <w:proofErr w:type="spellStart"/>
      <w:r w:rsidR="00074255">
        <w:rPr>
          <w:rFonts w:hint="cs"/>
          <w:rtl/>
        </w:rPr>
        <w:t>הפטוביליאריות</w:t>
      </w:r>
      <w:proofErr w:type="spellEnd"/>
      <w:r w:rsidR="00074255">
        <w:rPr>
          <w:rFonts w:hint="cs"/>
          <w:rtl/>
        </w:rPr>
        <w:t xml:space="preserve"> ברקע כגון אבנים בכיס מרה, </w:t>
      </w:r>
      <w:proofErr w:type="spellStart"/>
      <w:r w:rsidR="00074255">
        <w:rPr>
          <w:rFonts w:hint="cs"/>
          <w:rtl/>
        </w:rPr>
        <w:t>כולציסטיטיס</w:t>
      </w:r>
      <w:proofErr w:type="spellEnd"/>
      <w:r w:rsidR="00074255">
        <w:rPr>
          <w:rFonts w:hint="cs"/>
          <w:rtl/>
        </w:rPr>
        <w:t xml:space="preserve">, </w:t>
      </w:r>
      <w:proofErr w:type="spellStart"/>
      <w:r w:rsidR="00074255">
        <w:rPr>
          <w:rFonts w:hint="cs"/>
          <w:rtl/>
        </w:rPr>
        <w:t>פנקראיטיטיס</w:t>
      </w:r>
      <w:proofErr w:type="spellEnd"/>
      <w:r w:rsidR="00074255">
        <w:rPr>
          <w:rFonts w:hint="cs"/>
          <w:rtl/>
        </w:rPr>
        <w:t>,</w:t>
      </w:r>
      <w:r w:rsidR="00646440">
        <w:rPr>
          <w:rFonts w:hint="cs"/>
          <w:rtl/>
        </w:rPr>
        <w:t xml:space="preserve"> תרופות</w:t>
      </w:r>
      <w:r w:rsidR="00074255">
        <w:rPr>
          <w:rFonts w:hint="cs"/>
          <w:rtl/>
        </w:rPr>
        <w:t xml:space="preserve"> וכן סיפור משפחתי של </w:t>
      </w:r>
      <w:proofErr w:type="spellStart"/>
      <w:r w:rsidR="00074255">
        <w:rPr>
          <w:rFonts w:hint="cs"/>
          <w:rtl/>
        </w:rPr>
        <w:t>כולסטזיס</w:t>
      </w:r>
      <w:proofErr w:type="spellEnd"/>
      <w:r w:rsidR="00074255">
        <w:rPr>
          <w:rFonts w:hint="cs"/>
          <w:rtl/>
        </w:rPr>
        <w:t xml:space="preserve"> </w:t>
      </w:r>
      <w:r w:rsidR="00074255">
        <w:rPr>
          <w:rtl/>
        </w:rPr>
        <w:t>–</w:t>
      </w:r>
      <w:r w:rsidR="00074255">
        <w:rPr>
          <w:rFonts w:hint="cs"/>
          <w:rtl/>
        </w:rPr>
        <w:t xml:space="preserve"> מרכיב גנטי</w:t>
      </w:r>
      <w:r w:rsidR="007C2ED5">
        <w:rPr>
          <w:rtl/>
        </w:rPr>
        <w:t>.</w:t>
      </w:r>
      <w:r w:rsidR="00074255">
        <w:rPr>
          <w:rFonts w:hint="cs"/>
          <w:vertAlign w:val="superscript"/>
          <w:rtl/>
        </w:rPr>
        <w:t>(</w:t>
      </w:r>
      <w:r w:rsidR="006B31ED">
        <w:rPr>
          <w:vertAlign w:val="superscript"/>
        </w:rPr>
        <w:t>4</w:t>
      </w:r>
      <w:r w:rsidR="00074255">
        <w:rPr>
          <w:rFonts w:hint="cs"/>
          <w:vertAlign w:val="superscript"/>
          <w:rtl/>
        </w:rPr>
        <w:t>)</w:t>
      </w:r>
    </w:p>
    <w:p w14:paraId="4F4CA9DD" w14:textId="52B34D29" w:rsidR="003D2E17" w:rsidRDefault="003D2E17" w:rsidP="00A956FB">
      <w:pPr>
        <w:pStyle w:val="2"/>
        <w:tabs>
          <w:tab w:val="clear" w:pos="4153"/>
          <w:tab w:val="clear" w:pos="8306"/>
        </w:tabs>
        <w:spacing w:after="160" w:line="280" w:lineRule="exact"/>
        <w:ind w:left="360"/>
        <w:rPr>
          <w:rFonts w:ascii="David" w:hAnsi="David" w:cs="David"/>
          <w:b/>
          <w:bCs/>
          <w:color w:val="auto"/>
          <w:sz w:val="22"/>
          <w:szCs w:val="22"/>
          <w:rtl/>
        </w:rPr>
      </w:pPr>
      <w:r w:rsidRPr="003B0C59">
        <w:rPr>
          <w:rFonts w:ascii="David" w:hAnsi="David" w:cs="David" w:hint="cs"/>
          <w:b/>
          <w:bCs/>
          <w:color w:val="auto"/>
          <w:sz w:val="22"/>
          <w:szCs w:val="22"/>
          <w:rtl/>
        </w:rPr>
        <w:t>משמעויות המחל</w:t>
      </w:r>
      <w:r>
        <w:rPr>
          <w:rFonts w:ascii="David" w:hAnsi="David" w:cs="David" w:hint="cs"/>
          <w:b/>
          <w:bCs/>
          <w:color w:val="auto"/>
          <w:sz w:val="22"/>
          <w:szCs w:val="22"/>
          <w:rtl/>
        </w:rPr>
        <w:t>ה:</w:t>
      </w:r>
    </w:p>
    <w:p w14:paraId="4B1D6C8F" w14:textId="27683307" w:rsidR="003D2E17" w:rsidRDefault="003D2E17" w:rsidP="00A956FB">
      <w:pPr>
        <w:pStyle w:val="a8"/>
        <w:numPr>
          <w:ilvl w:val="0"/>
          <w:numId w:val="5"/>
        </w:numPr>
        <w:spacing w:after="160" w:line="280" w:lineRule="exact"/>
        <w:ind w:left="707" w:hanging="283"/>
        <w:contextualSpacing w:val="0"/>
      </w:pPr>
      <w:r w:rsidRPr="006F229F">
        <w:rPr>
          <w:rFonts w:hint="cs"/>
          <w:b/>
          <w:bCs/>
          <w:rtl/>
        </w:rPr>
        <w:t xml:space="preserve">ליולדת </w:t>
      </w:r>
      <w:r w:rsidRPr="006F229F">
        <w:rPr>
          <w:b/>
          <w:bCs/>
          <w:rtl/>
        </w:rPr>
        <w:t>–</w:t>
      </w:r>
      <w:r w:rsidRPr="006F229F">
        <w:rPr>
          <w:rFonts w:hint="cs"/>
          <w:b/>
          <w:bCs/>
          <w:rtl/>
        </w:rPr>
        <w:t xml:space="preserve"> </w:t>
      </w:r>
      <w:r w:rsidRPr="006F229F">
        <w:rPr>
          <w:rtl/>
        </w:rPr>
        <w:t>אף ש</w:t>
      </w:r>
      <w:r>
        <w:rPr>
          <w:rFonts w:hint="cs"/>
          <w:rtl/>
        </w:rPr>
        <w:t>־</w:t>
      </w:r>
      <w:r w:rsidRPr="006F229F">
        <w:t>ICP</w:t>
      </w:r>
      <w:r w:rsidRPr="006F229F">
        <w:rPr>
          <w:rtl/>
        </w:rPr>
        <w:t xml:space="preserve"> מוגדרת כמחלה שפירה מבחינת האם, קיימים גם דיווחים על עלייה</w:t>
      </w:r>
      <w:r>
        <w:rPr>
          <w:rFonts w:hint="cs"/>
          <w:rtl/>
        </w:rPr>
        <w:t xml:space="preserve"> </w:t>
      </w:r>
      <w:r w:rsidRPr="006F229F">
        <w:rPr>
          <w:rtl/>
        </w:rPr>
        <w:t xml:space="preserve">משמעותית בתחלואה במחלות </w:t>
      </w:r>
      <w:proofErr w:type="spellStart"/>
      <w:r w:rsidRPr="006F229F">
        <w:rPr>
          <w:rtl/>
        </w:rPr>
        <w:t>הפטוביליאריות</w:t>
      </w:r>
      <w:proofErr w:type="spellEnd"/>
      <w:r w:rsidRPr="006F229F">
        <w:rPr>
          <w:rtl/>
        </w:rPr>
        <w:t xml:space="preserve"> (אבנים בכיס מרה והפטיטיס </w:t>
      </w:r>
      <w:r w:rsidRPr="006F229F">
        <w:t>C</w:t>
      </w:r>
      <w:r w:rsidRPr="006F229F">
        <w:rPr>
          <w:rtl/>
        </w:rPr>
        <w:t>) לאחר הלידה</w:t>
      </w:r>
      <w:r w:rsidRPr="006F229F">
        <w:rPr>
          <w:vertAlign w:val="superscript"/>
          <w:rtl/>
        </w:rPr>
        <w:t>(1,</w:t>
      </w:r>
      <w:r w:rsidRPr="006F229F">
        <w:rPr>
          <w:rFonts w:hint="cs"/>
          <w:vertAlign w:val="superscript"/>
          <w:rtl/>
        </w:rPr>
        <w:t xml:space="preserve"> </w:t>
      </w:r>
      <w:r w:rsidRPr="006F229F">
        <w:rPr>
          <w:vertAlign w:val="superscript"/>
          <w:rtl/>
        </w:rPr>
        <w:t>6)</w:t>
      </w:r>
      <w:r w:rsidRPr="006F229F">
        <w:rPr>
          <w:rtl/>
        </w:rPr>
        <w:t xml:space="preserve"> בנשים עם </w:t>
      </w:r>
      <w:r w:rsidRPr="006F229F">
        <w:t>ICP</w:t>
      </w:r>
      <w:r w:rsidRPr="006F229F">
        <w:rPr>
          <w:rtl/>
        </w:rPr>
        <w:t xml:space="preserve"> </w:t>
      </w:r>
      <w:proofErr w:type="spellStart"/>
      <w:r w:rsidRPr="006F229F">
        <w:rPr>
          <w:rtl/>
        </w:rPr>
        <w:t>וסטאטוראה</w:t>
      </w:r>
      <w:proofErr w:type="spellEnd"/>
      <w:r w:rsidRPr="006F229F">
        <w:rPr>
          <w:rtl/>
        </w:rPr>
        <w:t xml:space="preserve"> יתכן ותודגם הפרעה בתפקודי קרישה בשל</w:t>
      </w:r>
      <w:r>
        <w:rPr>
          <w:rFonts w:hint="cs"/>
          <w:rtl/>
        </w:rPr>
        <w:t xml:space="preserve"> </w:t>
      </w:r>
      <w:r w:rsidRPr="006F229F">
        <w:rPr>
          <w:rtl/>
        </w:rPr>
        <w:t>הפרעה בספיגת ויטמין</w:t>
      </w:r>
      <w:r>
        <w:rPr>
          <w:rFonts w:hint="cs"/>
          <w:rtl/>
        </w:rPr>
        <w:t xml:space="preserve"> </w:t>
      </w:r>
      <w:r w:rsidR="00630336">
        <w:t>.</w:t>
      </w:r>
      <w:r>
        <w:t>K</w:t>
      </w:r>
      <w:r w:rsidRPr="006F229F">
        <w:rPr>
          <w:rFonts w:hint="cs"/>
          <w:vertAlign w:val="superscript"/>
          <w:rtl/>
        </w:rPr>
        <w:t>(1)</w:t>
      </w:r>
      <w:r w:rsidR="00630336">
        <w:rPr>
          <w:rFonts w:hint="cs"/>
          <w:vertAlign w:val="superscript"/>
          <w:rtl/>
        </w:rPr>
        <w:t xml:space="preserve"> </w:t>
      </w:r>
      <w:r w:rsidR="00630336">
        <w:rPr>
          <w:vertAlign w:val="superscript"/>
        </w:rPr>
        <w:t xml:space="preserve"> </w:t>
      </w:r>
      <w:r w:rsidR="00C77F12">
        <w:rPr>
          <w:rFonts w:hint="cs"/>
          <w:rtl/>
        </w:rPr>
        <w:t>כמו כן, בנשים שאובחנו עם</w:t>
      </w:r>
      <w:r w:rsidR="00C77F12">
        <w:t xml:space="preserve">ICP </w:t>
      </w:r>
      <w:r w:rsidR="00C77F12">
        <w:rPr>
          <w:rFonts w:hint="cs"/>
          <w:rtl/>
        </w:rPr>
        <w:t xml:space="preserve"> דווח על עלייה בשכיחות רעלת הריון, לרוב הופיעה שבועיים </w:t>
      </w:r>
      <w:r w:rsidR="00C77F12">
        <w:rPr>
          <w:rtl/>
        </w:rPr>
        <w:t>–</w:t>
      </w:r>
      <w:r w:rsidR="00C77F12">
        <w:rPr>
          <w:rFonts w:hint="cs"/>
          <w:rtl/>
        </w:rPr>
        <w:t xml:space="preserve"> ארבעה לאחר אבחנה של </w:t>
      </w:r>
      <w:proofErr w:type="spellStart"/>
      <w:r w:rsidR="00C77F12">
        <w:rPr>
          <w:rFonts w:hint="cs"/>
          <w:rtl/>
        </w:rPr>
        <w:t>כולסטזיס</w:t>
      </w:r>
      <w:proofErr w:type="spellEnd"/>
      <w:r w:rsidR="007C2ED5">
        <w:rPr>
          <w:rtl/>
        </w:rPr>
        <w:t>.</w:t>
      </w:r>
      <w:r w:rsidR="00C77F12">
        <w:rPr>
          <w:rFonts w:hint="cs"/>
          <w:vertAlign w:val="superscript"/>
          <w:rtl/>
        </w:rPr>
        <w:t>(</w:t>
      </w:r>
      <w:r w:rsidR="006B31ED">
        <w:rPr>
          <w:vertAlign w:val="superscript"/>
        </w:rPr>
        <w:t>7</w:t>
      </w:r>
      <w:r w:rsidR="00C77F12">
        <w:rPr>
          <w:rFonts w:hint="cs"/>
          <w:vertAlign w:val="superscript"/>
          <w:rtl/>
        </w:rPr>
        <w:t>)</w:t>
      </w:r>
    </w:p>
    <w:p w14:paraId="72183418" w14:textId="1B0EDC1F" w:rsidR="003D2E17" w:rsidRPr="003D2E17" w:rsidRDefault="003D2E17" w:rsidP="00A956FB">
      <w:pPr>
        <w:pStyle w:val="a8"/>
        <w:numPr>
          <w:ilvl w:val="0"/>
          <w:numId w:val="5"/>
        </w:numPr>
        <w:spacing w:after="160" w:line="280" w:lineRule="exact"/>
        <w:ind w:left="707" w:hanging="283"/>
        <w:rPr>
          <w:rtl/>
        </w:rPr>
      </w:pPr>
      <w:r w:rsidRPr="001D48FF">
        <w:rPr>
          <w:b/>
          <w:bCs/>
          <w:rtl/>
        </w:rPr>
        <w:t>לי</w:t>
      </w:r>
      <w:r w:rsidRPr="001D48FF">
        <w:rPr>
          <w:rFonts w:hint="cs"/>
          <w:b/>
          <w:bCs/>
          <w:rtl/>
        </w:rPr>
        <w:t>י</w:t>
      </w:r>
      <w:r w:rsidRPr="001D48FF">
        <w:rPr>
          <w:b/>
          <w:bCs/>
          <w:rtl/>
        </w:rPr>
        <w:t>לוד</w:t>
      </w:r>
      <w:r w:rsidR="00B23BB7">
        <w:t xml:space="preserve"> </w:t>
      </w:r>
      <w:r w:rsidR="00B23BB7">
        <w:rPr>
          <w:rtl/>
        </w:rPr>
        <w:t>–</w:t>
      </w:r>
      <w:r>
        <w:rPr>
          <w:rtl/>
        </w:rPr>
        <w:t xml:space="preserve"> הסיבוכים שתוארו הם: </w:t>
      </w:r>
      <w:proofErr w:type="spellStart"/>
      <w:r>
        <w:rPr>
          <w:rtl/>
        </w:rPr>
        <w:t>אי</w:t>
      </w:r>
      <w:r w:rsidR="002E7C19">
        <w:rPr>
          <w:rFonts w:hint="cs"/>
          <w:rtl/>
        </w:rPr>
        <w:t>־</w:t>
      </w:r>
      <w:r>
        <w:rPr>
          <w:rtl/>
        </w:rPr>
        <w:t>ספיקה</w:t>
      </w:r>
      <w:proofErr w:type="spellEnd"/>
      <w:r>
        <w:rPr>
          <w:rtl/>
        </w:rPr>
        <w:t xml:space="preserve"> שלייתית, לידה מוקדמת</w:t>
      </w:r>
      <w:r w:rsidR="00AB720A">
        <w:rPr>
          <w:rFonts w:hint="cs"/>
          <w:rtl/>
        </w:rPr>
        <w:t xml:space="preserve"> (ספונטנית </w:t>
      </w:r>
      <w:proofErr w:type="spellStart"/>
      <w:r w:rsidR="00AB720A">
        <w:rPr>
          <w:rFonts w:hint="cs"/>
          <w:rtl/>
        </w:rPr>
        <w:t>ויאטרוגנית</w:t>
      </w:r>
      <w:proofErr w:type="spellEnd"/>
      <w:r w:rsidR="00AB720A">
        <w:rPr>
          <w:rFonts w:hint="cs"/>
          <w:rtl/>
        </w:rPr>
        <w:t>)</w:t>
      </w:r>
      <w:r w:rsidR="007C2ED5">
        <w:rPr>
          <w:rtl/>
        </w:rPr>
        <w:t>,</w:t>
      </w:r>
      <w:r w:rsidRPr="001D48FF">
        <w:rPr>
          <w:vertAlign w:val="superscript"/>
          <w:rtl/>
        </w:rPr>
        <w:t>(6)</w:t>
      </w:r>
      <w:r>
        <w:rPr>
          <w:rtl/>
        </w:rPr>
        <w:t xml:space="preserve"> הפרעות</w:t>
      </w:r>
      <w:r>
        <w:rPr>
          <w:rFonts w:hint="cs"/>
          <w:rtl/>
        </w:rPr>
        <w:t xml:space="preserve"> </w:t>
      </w:r>
      <w:proofErr w:type="spellStart"/>
      <w:r>
        <w:rPr>
          <w:rtl/>
        </w:rPr>
        <w:t>רספירטוריות</w:t>
      </w:r>
      <w:proofErr w:type="spellEnd"/>
      <w:r>
        <w:rPr>
          <w:rtl/>
        </w:rPr>
        <w:t xml:space="preserve">, מי שפיר </w:t>
      </w:r>
      <w:proofErr w:type="spellStart"/>
      <w:r>
        <w:rPr>
          <w:rtl/>
        </w:rPr>
        <w:t>מקוניאלים</w:t>
      </w:r>
      <w:proofErr w:type="spellEnd"/>
      <w:r>
        <w:rPr>
          <w:rtl/>
        </w:rPr>
        <w:t>, מצוקת עובר ומוות עובר</w:t>
      </w:r>
      <w:r w:rsidR="00707CBE">
        <w:rPr>
          <w:rFonts w:hint="cs"/>
          <w:rtl/>
        </w:rPr>
        <w:t>י</w:t>
      </w:r>
      <w:r w:rsidR="007C2ED5">
        <w:rPr>
          <w:rtl/>
        </w:rPr>
        <w:t>.</w:t>
      </w:r>
      <w:r w:rsidRPr="001D48FF">
        <w:rPr>
          <w:vertAlign w:val="superscript"/>
          <w:rtl/>
        </w:rPr>
        <w:t>(5,</w:t>
      </w:r>
      <w:r w:rsidRPr="00C77F12">
        <w:rPr>
          <w:rFonts w:hint="cs"/>
          <w:vertAlign w:val="superscript"/>
          <w:rtl/>
        </w:rPr>
        <w:t xml:space="preserve"> </w:t>
      </w:r>
      <w:r w:rsidRPr="00C77F12">
        <w:rPr>
          <w:vertAlign w:val="superscript"/>
          <w:rtl/>
        </w:rPr>
        <w:t>6)</w:t>
      </w:r>
      <w:r>
        <w:rPr>
          <w:rtl/>
        </w:rPr>
        <w:t xml:space="preserve"> </w:t>
      </w:r>
      <w:r w:rsidR="00F707DE">
        <w:rPr>
          <w:rFonts w:hint="cs"/>
          <w:rtl/>
        </w:rPr>
        <w:t>המנגנון לא לגמרי ברור</w:t>
      </w:r>
      <w:r w:rsidR="00CE34E0">
        <w:rPr>
          <w:rFonts w:hint="cs"/>
          <w:rtl/>
        </w:rPr>
        <w:t>,</w:t>
      </w:r>
      <w:r w:rsidR="00F707DE">
        <w:rPr>
          <w:rFonts w:hint="cs"/>
          <w:rtl/>
        </w:rPr>
        <w:t xml:space="preserve"> אך ההשערה היא שהסיבה היא </w:t>
      </w:r>
      <w:proofErr w:type="spellStart"/>
      <w:r w:rsidR="00F707DE">
        <w:rPr>
          <w:rFonts w:hint="cs"/>
          <w:rtl/>
        </w:rPr>
        <w:t>אריתמיה</w:t>
      </w:r>
      <w:proofErr w:type="spellEnd"/>
      <w:r w:rsidR="00F707DE">
        <w:rPr>
          <w:rFonts w:hint="cs"/>
          <w:rtl/>
        </w:rPr>
        <w:t xml:space="preserve"> </w:t>
      </w:r>
      <w:r w:rsidR="00707CBE">
        <w:rPr>
          <w:rFonts w:hint="cs"/>
          <w:rtl/>
        </w:rPr>
        <w:t xml:space="preserve">של העובר </w:t>
      </w:r>
      <w:r w:rsidR="00F707DE">
        <w:rPr>
          <w:rFonts w:hint="cs"/>
          <w:rtl/>
        </w:rPr>
        <w:t xml:space="preserve">או </w:t>
      </w:r>
      <w:proofErr w:type="spellStart"/>
      <w:r w:rsidR="00F707DE">
        <w:rPr>
          <w:rFonts w:hint="cs"/>
          <w:rtl/>
        </w:rPr>
        <w:t>ואזוספזם</w:t>
      </w:r>
      <w:proofErr w:type="spellEnd"/>
      <w:r w:rsidR="00F707DE">
        <w:rPr>
          <w:rFonts w:hint="cs"/>
          <w:rtl/>
        </w:rPr>
        <w:t xml:space="preserve"> של כלי דם שלייתיים כתוצאה מעליית מלחי מרה</w:t>
      </w:r>
      <w:r w:rsidR="007C2ED5">
        <w:rPr>
          <w:rtl/>
        </w:rPr>
        <w:t>.</w:t>
      </w:r>
      <w:r w:rsidR="007C2ED5" w:rsidRPr="001D48FF">
        <w:rPr>
          <w:rFonts w:hint="cs"/>
          <w:vertAlign w:val="superscript"/>
          <w:rtl/>
        </w:rPr>
        <w:t xml:space="preserve"> </w:t>
      </w:r>
      <w:r w:rsidR="00F707DE" w:rsidRPr="001D48FF">
        <w:rPr>
          <w:rFonts w:hint="cs"/>
          <w:vertAlign w:val="superscript"/>
          <w:rtl/>
        </w:rPr>
        <w:t>(</w:t>
      </w:r>
      <w:r w:rsidR="00EF24C1">
        <w:rPr>
          <w:vertAlign w:val="superscript"/>
        </w:rPr>
        <w:t>8</w:t>
      </w:r>
      <w:r w:rsidR="00F707DE" w:rsidRPr="001D48FF">
        <w:rPr>
          <w:rFonts w:hint="cs"/>
          <w:vertAlign w:val="superscript"/>
          <w:rtl/>
        </w:rPr>
        <w:t>)</w:t>
      </w:r>
      <w:r w:rsidR="00143973">
        <w:rPr>
          <w:rFonts w:hint="cs"/>
          <w:rtl/>
        </w:rPr>
        <w:t xml:space="preserve"> </w:t>
      </w:r>
      <w:r>
        <w:rPr>
          <w:rtl/>
        </w:rPr>
        <w:t>ככל ש</w:t>
      </w:r>
      <w:r>
        <w:rPr>
          <w:rFonts w:hint="cs"/>
          <w:rtl/>
        </w:rPr>
        <w:t>־</w:t>
      </w:r>
      <w:r>
        <w:t>ICP</w:t>
      </w:r>
      <w:r>
        <w:rPr>
          <w:rtl/>
        </w:rPr>
        <w:t xml:space="preserve"> מאובחן בגיל הריון צעיר יותר כך שכיחות הסיבוכים בעובר עולה</w:t>
      </w:r>
      <w:r w:rsidR="007C2ED5" w:rsidRPr="001D48FF">
        <w:rPr>
          <w:vertAlign w:val="superscript"/>
          <w:rtl/>
        </w:rPr>
        <w:t xml:space="preserve"> </w:t>
      </w:r>
      <w:r w:rsidRPr="001D48FF">
        <w:rPr>
          <w:vertAlign w:val="superscript"/>
          <w:rtl/>
        </w:rPr>
        <w:t>(</w:t>
      </w:r>
      <w:r w:rsidR="009F402F">
        <w:rPr>
          <w:vertAlign w:val="superscript"/>
        </w:rPr>
        <w:t>3</w:t>
      </w:r>
      <w:r w:rsidRPr="001D48FF">
        <w:rPr>
          <w:vertAlign w:val="superscript"/>
          <w:rtl/>
        </w:rPr>
        <w:t>,</w:t>
      </w:r>
      <w:r w:rsidRPr="00C77F12">
        <w:rPr>
          <w:rFonts w:hint="cs"/>
          <w:vertAlign w:val="superscript"/>
          <w:rtl/>
        </w:rPr>
        <w:t xml:space="preserve"> </w:t>
      </w:r>
      <w:r w:rsidRPr="00C77F12">
        <w:rPr>
          <w:vertAlign w:val="superscript"/>
          <w:rtl/>
        </w:rPr>
        <w:t>6)</w:t>
      </w:r>
      <w:r w:rsidR="00D10B10">
        <w:rPr>
          <w:rFonts w:hint="cs"/>
          <w:rtl/>
        </w:rPr>
        <w:t xml:space="preserve">. </w:t>
      </w:r>
      <w:r w:rsidR="00345387">
        <w:rPr>
          <w:rFonts w:hint="cs"/>
          <w:rtl/>
        </w:rPr>
        <w:t>מחקרים ראשוניים תיארו</w:t>
      </w:r>
      <w:r>
        <w:rPr>
          <w:rtl/>
        </w:rPr>
        <w:t xml:space="preserve"> קשר בין רמות חומצות מרה בדם </w:t>
      </w:r>
      <w:r w:rsidR="00107409">
        <w:rPr>
          <w:rFonts w:hint="cs"/>
          <w:rtl/>
        </w:rPr>
        <w:t>לעלייה בסיכון לפגיעה בתפקוד הלבבי</w:t>
      </w:r>
      <w:r w:rsidR="00345387">
        <w:rPr>
          <w:rFonts w:hint="cs"/>
          <w:rtl/>
        </w:rPr>
        <w:t xml:space="preserve"> העוברי</w:t>
      </w:r>
      <w:r w:rsidR="007C2ED5">
        <w:rPr>
          <w:rtl/>
        </w:rPr>
        <w:t>.</w:t>
      </w:r>
      <w:r w:rsidRPr="001D48FF">
        <w:rPr>
          <w:vertAlign w:val="superscript"/>
          <w:rtl/>
        </w:rPr>
        <w:t>(</w:t>
      </w:r>
      <w:r w:rsidR="00EF24C1">
        <w:rPr>
          <w:vertAlign w:val="superscript"/>
        </w:rPr>
        <w:t>9</w:t>
      </w:r>
      <w:r w:rsidRPr="001D48FF">
        <w:rPr>
          <w:vertAlign w:val="superscript"/>
          <w:rtl/>
        </w:rPr>
        <w:t>)</w:t>
      </w:r>
      <w:r w:rsidR="00704E72">
        <w:rPr>
          <w:rFonts w:hint="cs"/>
          <w:rtl/>
        </w:rPr>
        <w:t xml:space="preserve"> </w:t>
      </w:r>
    </w:p>
    <w:p w14:paraId="00BD40CE" w14:textId="241F5E11" w:rsidR="00B304AB" w:rsidRDefault="00B304AB" w:rsidP="00A956FB">
      <w:pPr>
        <w:spacing w:after="160" w:line="280" w:lineRule="exact"/>
        <w:ind w:left="424"/>
        <w:rPr>
          <w:rtl/>
        </w:rPr>
      </w:pPr>
      <w:r>
        <w:rPr>
          <w:rtl/>
        </w:rPr>
        <w:t xml:space="preserve">הסימפטומים נובעים </w:t>
      </w:r>
      <w:proofErr w:type="spellStart"/>
      <w:r>
        <w:rPr>
          <w:rtl/>
        </w:rPr>
        <w:t>מעימדון</w:t>
      </w:r>
      <w:proofErr w:type="spellEnd"/>
      <w:r>
        <w:rPr>
          <w:rtl/>
        </w:rPr>
        <w:t xml:space="preserve"> מרה (</w:t>
      </w:r>
      <w:r>
        <w:t>cholestasis</w:t>
      </w:r>
      <w:r>
        <w:rPr>
          <w:rFonts w:hint="cs"/>
          <w:rtl/>
        </w:rPr>
        <w:t>)</w:t>
      </w:r>
      <w:r>
        <w:rPr>
          <w:rtl/>
        </w:rPr>
        <w:t xml:space="preserve"> והצטברות מלחי מרה בדרמיס. הקליניקה האופיינית הינה גרד, צהבת או שניהם. הגרד יכול להופיע בחלקי גוף שונים אך מאופיין בכך שהוא חמור יותר בכפות הרגליים והידיים ובשעות הלילה</w:t>
      </w:r>
      <w:r w:rsidR="005A6D76">
        <w:rPr>
          <w:rFonts w:hint="cs"/>
          <w:rtl/>
        </w:rPr>
        <w:t>, לרוב לא מלווה בפריחה.</w:t>
      </w:r>
      <w:r w:rsidRPr="00B304AB">
        <w:rPr>
          <w:rFonts w:hint="cs"/>
          <w:vertAlign w:val="superscript"/>
          <w:rtl/>
        </w:rPr>
        <w:t>(3)</w:t>
      </w:r>
    </w:p>
    <w:p w14:paraId="073A8E7B" w14:textId="65463B5C" w:rsidR="00024079" w:rsidRDefault="00B304AB" w:rsidP="00A956FB">
      <w:pPr>
        <w:spacing w:after="160" w:line="280" w:lineRule="exact"/>
        <w:ind w:left="424"/>
        <w:rPr>
          <w:rtl/>
        </w:rPr>
      </w:pPr>
      <w:r>
        <w:rPr>
          <w:rtl/>
        </w:rPr>
        <w:t>החולות יציגו רמות גבוהות של חומצות מרה בצום, ו/או הפרעה באנזימי כבד או בילירובין מצומד (ישיר), כ</w:t>
      </w:r>
      <w:r>
        <w:rPr>
          <w:rFonts w:hint="cs"/>
          <w:rtl/>
        </w:rPr>
        <w:t>־</w:t>
      </w:r>
      <w:r>
        <w:rPr>
          <w:rtl/>
        </w:rPr>
        <w:t>10% מהחולות יפתחו צהב</w:t>
      </w:r>
      <w:r w:rsidR="007C490C">
        <w:rPr>
          <w:rFonts w:hint="cs"/>
          <w:rtl/>
        </w:rPr>
        <w:t>ת</w:t>
      </w:r>
      <w:r w:rsidR="007C2ED5">
        <w:rPr>
          <w:rtl/>
        </w:rPr>
        <w:t>.</w:t>
      </w:r>
      <w:r w:rsidR="007C490C">
        <w:rPr>
          <w:rFonts w:hint="cs"/>
          <w:vertAlign w:val="superscript"/>
          <w:rtl/>
        </w:rPr>
        <w:t>(3,5)</w:t>
      </w:r>
    </w:p>
    <w:p w14:paraId="1CB23FD0" w14:textId="30B91B27" w:rsidR="00024079" w:rsidRDefault="00024079" w:rsidP="00A956FB">
      <w:pPr>
        <w:spacing w:after="160" w:line="280" w:lineRule="exact"/>
        <w:ind w:left="424"/>
        <w:rPr>
          <w:rtl/>
        </w:rPr>
      </w:pPr>
      <w:r>
        <w:rPr>
          <w:rFonts w:hint="cs"/>
          <w:rtl/>
        </w:rPr>
        <w:t>נמצא שהסיכון ל</w:t>
      </w:r>
      <w:r w:rsidR="00CE34E0">
        <w:rPr>
          <w:rFonts w:hint="cs"/>
          <w:rtl/>
        </w:rPr>
        <w:t>־</w:t>
      </w:r>
      <w:r>
        <w:t>IUFD</w:t>
      </w:r>
      <w:r>
        <w:rPr>
          <w:rFonts w:hint="cs"/>
          <w:rtl/>
        </w:rPr>
        <w:t xml:space="preserve"> עולה בעיקר מעל רמה של 100 </w:t>
      </w:r>
      <w:proofErr w:type="spellStart"/>
      <w:r>
        <w:rPr>
          <w:rFonts w:hint="cs"/>
          <w:rtl/>
        </w:rPr>
        <w:t>מיקרומול</w:t>
      </w:r>
      <w:proofErr w:type="spellEnd"/>
      <w:r>
        <w:rPr>
          <w:rFonts w:hint="cs"/>
          <w:rtl/>
        </w:rPr>
        <w:t>/ליטר</w:t>
      </w:r>
      <w:r>
        <w:rPr>
          <w:rFonts w:hint="cs"/>
          <w:vertAlign w:val="superscript"/>
          <w:rtl/>
        </w:rPr>
        <w:t xml:space="preserve"> (</w:t>
      </w:r>
      <w:r>
        <w:rPr>
          <w:vertAlign w:val="superscript"/>
        </w:rPr>
        <w:t>10</w:t>
      </w:r>
      <w:r w:rsidR="00C14A98">
        <w:rPr>
          <w:rFonts w:hint="cs"/>
          <w:vertAlign w:val="superscript"/>
          <w:rtl/>
        </w:rPr>
        <w:t>,17</w:t>
      </w:r>
      <w:r>
        <w:rPr>
          <w:vertAlign w:val="superscript"/>
        </w:rPr>
        <w:t xml:space="preserve"> </w:t>
      </w:r>
      <w:r>
        <w:rPr>
          <w:rFonts w:hint="cs"/>
          <w:vertAlign w:val="superscript"/>
          <w:rtl/>
        </w:rPr>
        <w:t>)</w:t>
      </w:r>
      <w:r>
        <w:rPr>
          <w:rFonts w:hint="cs"/>
          <w:rtl/>
        </w:rPr>
        <w:t>.</w:t>
      </w:r>
    </w:p>
    <w:p w14:paraId="50D46115" w14:textId="3F9E7527" w:rsidR="00B304AB" w:rsidRDefault="00B304AB" w:rsidP="00A956FB">
      <w:pPr>
        <w:spacing w:after="160" w:line="280" w:lineRule="exact"/>
        <w:ind w:left="424"/>
        <w:rPr>
          <w:rtl/>
        </w:rPr>
      </w:pPr>
      <w:r>
        <w:rPr>
          <w:rtl/>
        </w:rPr>
        <w:t>נקודות המחלוקת הן:</w:t>
      </w:r>
      <w:r w:rsidR="002E7C19">
        <w:rPr>
          <w:rFonts w:hint="cs"/>
          <w:rtl/>
        </w:rPr>
        <w:t xml:space="preserve"> (</w:t>
      </w:r>
      <w:r w:rsidR="004509C8">
        <w:rPr>
          <w:rFonts w:hint="cs"/>
          <w:rtl/>
        </w:rPr>
        <w:t>א</w:t>
      </w:r>
      <w:r w:rsidR="002E7C19">
        <w:rPr>
          <w:rFonts w:hint="cs"/>
          <w:rtl/>
        </w:rPr>
        <w:t>)</w:t>
      </w:r>
      <w:r w:rsidR="004509C8">
        <w:rPr>
          <w:rFonts w:hint="cs"/>
          <w:rtl/>
        </w:rPr>
        <w:t>.</w:t>
      </w:r>
      <w:r>
        <w:rPr>
          <w:rtl/>
        </w:rPr>
        <w:t xml:space="preserve"> כיצד יש </w:t>
      </w:r>
      <w:proofErr w:type="spellStart"/>
      <w:r>
        <w:rPr>
          <w:rtl/>
        </w:rPr>
        <w:t>לנטר</w:t>
      </w:r>
      <w:proofErr w:type="spellEnd"/>
      <w:r>
        <w:rPr>
          <w:rtl/>
        </w:rPr>
        <w:t xml:space="preserve"> את ההיריון במצב זה</w:t>
      </w:r>
      <w:r w:rsidR="002E7C19">
        <w:rPr>
          <w:rFonts w:hint="cs"/>
          <w:rtl/>
        </w:rPr>
        <w:t>;</w:t>
      </w:r>
      <w:r>
        <w:rPr>
          <w:rtl/>
        </w:rPr>
        <w:t xml:space="preserve"> </w:t>
      </w:r>
      <w:r w:rsidR="002E7C19">
        <w:rPr>
          <w:rFonts w:hint="cs"/>
          <w:rtl/>
        </w:rPr>
        <w:t>(</w:t>
      </w:r>
      <w:r w:rsidR="004509C8">
        <w:rPr>
          <w:rFonts w:hint="cs"/>
          <w:rtl/>
        </w:rPr>
        <w:t>ב</w:t>
      </w:r>
      <w:r w:rsidR="002E7C19">
        <w:rPr>
          <w:rFonts w:hint="cs"/>
          <w:rtl/>
        </w:rPr>
        <w:t>)</w:t>
      </w:r>
      <w:r w:rsidR="004509C8">
        <w:rPr>
          <w:rFonts w:hint="cs"/>
          <w:rtl/>
        </w:rPr>
        <w:t xml:space="preserve">. </w:t>
      </w:r>
      <w:r>
        <w:rPr>
          <w:rtl/>
        </w:rPr>
        <w:t>מהו מועד היילוד המועדף</w:t>
      </w:r>
      <w:r w:rsidR="007C2ED5">
        <w:rPr>
          <w:rtl/>
        </w:rPr>
        <w:t>.</w:t>
      </w:r>
      <w:r w:rsidR="007C2ED5" w:rsidRPr="00B304AB">
        <w:rPr>
          <w:vertAlign w:val="superscript"/>
          <w:rtl/>
        </w:rPr>
        <w:t xml:space="preserve"> </w:t>
      </w:r>
      <w:r w:rsidRPr="00B304AB">
        <w:rPr>
          <w:vertAlign w:val="superscript"/>
          <w:rtl/>
        </w:rPr>
        <w:t>(1,</w:t>
      </w:r>
      <w:r w:rsidRPr="00B304AB">
        <w:rPr>
          <w:rFonts w:hint="cs"/>
          <w:vertAlign w:val="superscript"/>
          <w:rtl/>
        </w:rPr>
        <w:t xml:space="preserve"> </w:t>
      </w:r>
      <w:r w:rsidR="009F402F">
        <w:rPr>
          <w:vertAlign w:val="superscript"/>
        </w:rPr>
        <w:t>3</w:t>
      </w:r>
      <w:r w:rsidRPr="00B304AB">
        <w:rPr>
          <w:vertAlign w:val="superscript"/>
          <w:rtl/>
        </w:rPr>
        <w:t>,</w:t>
      </w:r>
      <w:r w:rsidRPr="00B304AB">
        <w:rPr>
          <w:rFonts w:hint="cs"/>
          <w:vertAlign w:val="superscript"/>
          <w:rtl/>
        </w:rPr>
        <w:t xml:space="preserve"> </w:t>
      </w:r>
      <w:r w:rsidR="007F2CFB">
        <w:rPr>
          <w:vertAlign w:val="superscript"/>
        </w:rPr>
        <w:t>11</w:t>
      </w:r>
      <w:r w:rsidRPr="00B304AB">
        <w:rPr>
          <w:vertAlign w:val="superscript"/>
          <w:rtl/>
        </w:rPr>
        <w:t>)</w:t>
      </w:r>
    </w:p>
    <w:p w14:paraId="1855A585" w14:textId="3D01315C" w:rsidR="00B304AB" w:rsidRDefault="00B304AB" w:rsidP="00A956FB">
      <w:pPr>
        <w:spacing w:after="160" w:line="280" w:lineRule="exact"/>
        <w:ind w:left="360"/>
        <w:rPr>
          <w:rtl/>
        </w:rPr>
      </w:pPr>
      <w:r w:rsidRPr="00A956FB">
        <w:rPr>
          <w:rFonts w:hint="eastAsia"/>
          <w:u w:val="single"/>
          <w:rtl/>
        </w:rPr>
        <w:t>אבחנה</w:t>
      </w:r>
      <w:r w:rsidRPr="00A956FB">
        <w:rPr>
          <w:u w:val="single"/>
          <w:rtl/>
        </w:rPr>
        <w:t xml:space="preserve"> </w:t>
      </w:r>
      <w:r w:rsidRPr="00A956FB">
        <w:rPr>
          <w:rFonts w:hint="eastAsia"/>
          <w:u w:val="single"/>
          <w:rtl/>
        </w:rPr>
        <w:t>מבדלת</w:t>
      </w:r>
      <w:r>
        <w:rPr>
          <w:rFonts w:hint="cs"/>
          <w:rtl/>
        </w:rPr>
        <w:t xml:space="preserve">: </w:t>
      </w:r>
      <w:r>
        <w:t xml:space="preserve">Pruritus </w:t>
      </w:r>
      <w:proofErr w:type="spellStart"/>
      <w:r>
        <w:t>gravidarum</w:t>
      </w:r>
      <w:proofErr w:type="spellEnd"/>
      <w:r>
        <w:t xml:space="preserve">, Pemphigoid gestation, </w:t>
      </w:r>
      <w:proofErr w:type="spellStart"/>
      <w:r>
        <w:t>Prurigo</w:t>
      </w:r>
      <w:proofErr w:type="spellEnd"/>
      <w:r>
        <w:t xml:space="preserve"> of pregnancy, Pruritic folliculitis of pregnancy</w:t>
      </w:r>
      <w:r w:rsidR="002A4A2E">
        <w:rPr>
          <w:rFonts w:hint="cs"/>
          <w:rtl/>
        </w:rPr>
        <w:t xml:space="preserve"> (ראה טבלה בנספחים).</w:t>
      </w:r>
    </w:p>
    <w:p w14:paraId="46D32B4F" w14:textId="7BBF2725" w:rsidR="002E7C19" w:rsidRDefault="002E7C19" w:rsidP="00A956FB">
      <w:pPr>
        <w:pStyle w:val="1"/>
        <w:numPr>
          <w:ilvl w:val="0"/>
          <w:numId w:val="1"/>
        </w:numPr>
        <w:spacing w:before="360" w:after="160" w:line="280" w:lineRule="exact"/>
        <w:rPr>
          <w:rFonts w:ascii="David" w:hAnsi="David" w:cs="David"/>
          <w:b/>
          <w:bCs/>
          <w:color w:val="auto"/>
          <w:sz w:val="22"/>
          <w:szCs w:val="22"/>
        </w:rPr>
      </w:pPr>
      <w:r>
        <w:rPr>
          <w:rFonts w:ascii="David" w:eastAsiaTheme="minorHAnsi" w:hAnsi="David" w:cs="David" w:hint="cs"/>
          <w:b/>
          <w:bCs/>
          <w:color w:val="auto"/>
          <w:sz w:val="22"/>
          <w:szCs w:val="22"/>
          <w:rtl/>
        </w:rPr>
        <w:t>מטרת הנוהל</w:t>
      </w:r>
    </w:p>
    <w:p w14:paraId="0F513228" w14:textId="05ABA965" w:rsidR="003B0C59" w:rsidRDefault="003B0C59" w:rsidP="00A956FB">
      <w:pPr>
        <w:spacing w:after="160" w:line="280" w:lineRule="exact"/>
        <w:ind w:left="360"/>
        <w:rPr>
          <w:b/>
          <w:bCs/>
          <w:rtl/>
        </w:rPr>
      </w:pPr>
      <w:r w:rsidRPr="003B0C59">
        <w:rPr>
          <w:rtl/>
        </w:rPr>
        <w:t xml:space="preserve">אבחון המחלה, המעקב וניטור ההיריון, הטיפול וקביעת מועד היילוד במקרים של </w:t>
      </w:r>
      <w:r w:rsidRPr="003B0C59">
        <w:t>ICP</w:t>
      </w:r>
      <w:r w:rsidRPr="003B0C59">
        <w:rPr>
          <w:rFonts w:hint="cs"/>
          <w:rtl/>
        </w:rPr>
        <w:t>.</w:t>
      </w:r>
    </w:p>
    <w:p w14:paraId="1EE1FBA5" w14:textId="77B34B0B" w:rsidR="003B0C59" w:rsidRDefault="003B0C59" w:rsidP="00A956FB">
      <w:pPr>
        <w:pStyle w:val="1"/>
        <w:numPr>
          <w:ilvl w:val="0"/>
          <w:numId w:val="1"/>
        </w:numPr>
        <w:spacing w:before="360" w:after="160" w:line="280" w:lineRule="exact"/>
        <w:rPr>
          <w:rFonts w:ascii="David" w:hAnsi="David" w:cs="David"/>
          <w:b/>
          <w:bCs/>
          <w:color w:val="auto"/>
          <w:sz w:val="22"/>
          <w:szCs w:val="22"/>
          <w:rtl/>
        </w:rPr>
      </w:pPr>
      <w:bookmarkStart w:id="1" w:name="_Toc68291766"/>
      <w:r w:rsidRPr="003B0C59">
        <w:rPr>
          <w:rFonts w:ascii="David" w:hAnsi="David" w:cs="David" w:hint="cs"/>
          <w:b/>
          <w:bCs/>
          <w:color w:val="auto"/>
          <w:sz w:val="22"/>
          <w:szCs w:val="22"/>
          <w:rtl/>
        </w:rPr>
        <w:t>עקרונות הנוהל</w:t>
      </w:r>
      <w:bookmarkEnd w:id="1"/>
    </w:p>
    <w:p w14:paraId="3452D6AA" w14:textId="5402D945" w:rsidR="003B0C59" w:rsidRDefault="003B0C59" w:rsidP="00A956FB">
      <w:pPr>
        <w:pStyle w:val="2"/>
        <w:numPr>
          <w:ilvl w:val="0"/>
          <w:numId w:val="2"/>
        </w:numPr>
        <w:tabs>
          <w:tab w:val="clear" w:pos="4153"/>
          <w:tab w:val="clear" w:pos="8306"/>
        </w:tabs>
        <w:spacing w:after="160" w:line="280" w:lineRule="exact"/>
        <w:ind w:left="707" w:hanging="283"/>
        <w:rPr>
          <w:rFonts w:ascii="David" w:hAnsi="David" w:cs="David"/>
          <w:b/>
          <w:bCs/>
          <w:color w:val="auto"/>
          <w:sz w:val="22"/>
          <w:szCs w:val="22"/>
          <w:rtl/>
        </w:rPr>
      </w:pPr>
      <w:bookmarkStart w:id="2" w:name="_Toc68291767"/>
      <w:r w:rsidRPr="003B0C59">
        <w:rPr>
          <w:rFonts w:ascii="David" w:hAnsi="David" w:cs="David" w:hint="cs"/>
          <w:b/>
          <w:bCs/>
          <w:color w:val="auto"/>
          <w:sz w:val="22"/>
          <w:szCs w:val="22"/>
          <w:rtl/>
        </w:rPr>
        <w:t>אבחון</w:t>
      </w:r>
      <w:r>
        <w:rPr>
          <w:rFonts w:ascii="David" w:hAnsi="David" w:cs="David" w:hint="cs"/>
          <w:b/>
          <w:bCs/>
          <w:color w:val="auto"/>
          <w:sz w:val="22"/>
          <w:szCs w:val="22"/>
          <w:rtl/>
        </w:rPr>
        <w:t>:</w:t>
      </w:r>
      <w:bookmarkEnd w:id="2"/>
    </w:p>
    <w:p w14:paraId="4D0B50FB" w14:textId="21F0703F" w:rsidR="003B0C59" w:rsidRDefault="003B0C59" w:rsidP="00A956FB">
      <w:pPr>
        <w:spacing w:after="160" w:line="280" w:lineRule="exact"/>
        <w:ind w:left="720"/>
        <w:rPr>
          <w:rtl/>
        </w:rPr>
      </w:pPr>
      <w:r w:rsidRPr="003B0C59">
        <w:rPr>
          <w:rtl/>
        </w:rPr>
        <w:t xml:space="preserve">אבחון </w:t>
      </w:r>
      <w:r w:rsidRPr="003B0C59">
        <w:t>ICP</w:t>
      </w:r>
      <w:r w:rsidRPr="003B0C59">
        <w:rPr>
          <w:rtl/>
        </w:rPr>
        <w:t xml:space="preserve"> הינו על דרך השלילה של מחלות כבד או עור היכולות לתת תסמינים דומים. הס</w:t>
      </w:r>
      <w:r>
        <w:rPr>
          <w:rFonts w:hint="cs"/>
          <w:rtl/>
        </w:rPr>
        <w:t>י</w:t>
      </w:r>
      <w:r w:rsidRPr="003B0C59">
        <w:rPr>
          <w:rtl/>
        </w:rPr>
        <w:t>מן הרגיש ביותר ל</w:t>
      </w:r>
      <w:r>
        <w:rPr>
          <w:rFonts w:hint="cs"/>
          <w:rtl/>
        </w:rPr>
        <w:t>־</w:t>
      </w:r>
      <w:r w:rsidRPr="003B0C59">
        <w:t>ICP</w:t>
      </w:r>
      <w:r w:rsidRPr="003B0C59">
        <w:rPr>
          <w:rtl/>
        </w:rPr>
        <w:t xml:space="preserve"> ולעיתים גם היחיד, הינו רמת חומצות המרה בסרום </w:t>
      </w:r>
      <w:r w:rsidRPr="003B0C59">
        <w:rPr>
          <w:rFonts w:hint="cs"/>
          <w:vertAlign w:val="superscript"/>
          <w:rtl/>
        </w:rPr>
        <w:t xml:space="preserve">(1, 6, </w:t>
      </w:r>
      <w:r w:rsidR="00FB7BAC">
        <w:rPr>
          <w:vertAlign w:val="superscript"/>
        </w:rPr>
        <w:t>12</w:t>
      </w:r>
      <w:r w:rsidRPr="003B0C59">
        <w:rPr>
          <w:rFonts w:hint="cs"/>
          <w:vertAlign w:val="superscript"/>
          <w:rtl/>
        </w:rPr>
        <w:t>)</w:t>
      </w:r>
      <w:r w:rsidRPr="003B0C59">
        <w:rPr>
          <w:rtl/>
        </w:rPr>
        <w:t xml:space="preserve"> </w:t>
      </w:r>
      <w:r>
        <w:rPr>
          <w:rFonts w:hint="cs"/>
          <w:rtl/>
        </w:rPr>
        <w:t>(</w:t>
      </w:r>
      <w:r w:rsidRPr="003B0C59">
        <w:t>SBA- serum bile acid level</w:t>
      </w:r>
      <w:r w:rsidR="00CE34E0">
        <w:rPr>
          <w:rFonts w:hint="cs"/>
          <w:rtl/>
        </w:rPr>
        <w:t xml:space="preserve">, </w:t>
      </w:r>
      <w:r w:rsidR="0015501E">
        <w:t xml:space="preserve"> </w:t>
      </w:r>
      <w:r>
        <w:rPr>
          <w:rFonts w:hint="cs"/>
          <w:rtl/>
        </w:rPr>
        <w:t>ולכן:</w:t>
      </w:r>
    </w:p>
    <w:p w14:paraId="2FC6BB3A" w14:textId="77777777" w:rsidR="003B0C59" w:rsidRDefault="003B0C59" w:rsidP="00A956FB">
      <w:pPr>
        <w:pStyle w:val="a8"/>
        <w:numPr>
          <w:ilvl w:val="0"/>
          <w:numId w:val="5"/>
        </w:numPr>
        <w:tabs>
          <w:tab w:val="clear" w:pos="4153"/>
        </w:tabs>
        <w:spacing w:after="160" w:line="280" w:lineRule="exact"/>
        <w:ind w:left="1133" w:hanging="284"/>
        <w:contextualSpacing w:val="0"/>
      </w:pPr>
      <w:r>
        <w:rPr>
          <w:rtl/>
        </w:rPr>
        <w:t>לכל יולדת עם תלונות של גרד אופייני או כאשר באנמנזה יש חשד ל</w:t>
      </w:r>
      <w:r>
        <w:rPr>
          <w:rFonts w:hint="cs"/>
          <w:rtl/>
        </w:rPr>
        <w:t>־</w:t>
      </w:r>
      <w:r>
        <w:t>ICP</w:t>
      </w:r>
      <w:r>
        <w:rPr>
          <w:rtl/>
        </w:rPr>
        <w:t xml:space="preserve"> מומלץ לקחת</w:t>
      </w:r>
      <w:r>
        <w:rPr>
          <w:rFonts w:hint="cs"/>
          <w:rtl/>
        </w:rPr>
        <w:t xml:space="preserve"> </w:t>
      </w:r>
      <w:r>
        <w:rPr>
          <w:rtl/>
        </w:rPr>
        <w:t>בנוסף לתפקודי כבד ותפקודי קרישה גם חומצות מרה.</w:t>
      </w:r>
    </w:p>
    <w:p w14:paraId="5E34E369" w14:textId="200EF5A2" w:rsidR="00A111BE" w:rsidRDefault="005F59A0" w:rsidP="00A956FB">
      <w:pPr>
        <w:pStyle w:val="a8"/>
        <w:numPr>
          <w:ilvl w:val="0"/>
          <w:numId w:val="5"/>
        </w:numPr>
        <w:tabs>
          <w:tab w:val="clear" w:pos="4153"/>
        </w:tabs>
        <w:spacing w:after="160" w:line="280" w:lineRule="exact"/>
        <w:ind w:left="1133" w:hanging="284"/>
        <w:contextualSpacing w:val="0"/>
        <w:rPr>
          <w:rtl/>
        </w:rPr>
      </w:pPr>
      <w:r>
        <w:rPr>
          <w:rFonts w:hint="cs"/>
          <w:rtl/>
        </w:rPr>
        <w:t xml:space="preserve">לפי </w:t>
      </w:r>
      <w:r>
        <w:t xml:space="preserve">SMFM </w:t>
      </w:r>
      <w:r>
        <w:rPr>
          <w:rFonts w:hint="cs"/>
          <w:rtl/>
        </w:rPr>
        <w:t xml:space="preserve"> 2021: </w:t>
      </w:r>
      <w:r w:rsidR="008F10D3">
        <w:rPr>
          <w:rFonts w:hint="cs"/>
          <w:rtl/>
        </w:rPr>
        <w:t>ישנם הבדלים קלים בין רמת חומצות מרה לאחר צום בהשוואה לרמה אקראית, לכן ניתן להסתפק במדידה אקראי</w:t>
      </w:r>
      <w:r w:rsidR="00542710">
        <w:rPr>
          <w:rFonts w:hint="cs"/>
          <w:rtl/>
        </w:rPr>
        <w:t xml:space="preserve">ת </w:t>
      </w:r>
      <w:r w:rsidR="00A453BF">
        <w:rPr>
          <w:rFonts w:hint="cs"/>
          <w:rtl/>
        </w:rPr>
        <w:t>ולא חייבים צום טרם לקיחת הדגימה</w:t>
      </w:r>
      <w:r w:rsidR="00B23BB7">
        <w:rPr>
          <w:rtl/>
        </w:rPr>
        <w:t>.</w:t>
      </w:r>
      <w:r w:rsidR="00B23BB7">
        <w:rPr>
          <w:rFonts w:hint="cs"/>
          <w:vertAlign w:val="superscript"/>
          <w:rtl/>
        </w:rPr>
        <w:t xml:space="preserve"> </w:t>
      </w:r>
      <w:r w:rsidR="00A111BE">
        <w:rPr>
          <w:rFonts w:hint="cs"/>
          <w:vertAlign w:val="superscript"/>
          <w:rtl/>
        </w:rPr>
        <w:t>(</w:t>
      </w:r>
      <w:r w:rsidR="00574D40">
        <w:rPr>
          <w:rFonts w:hint="cs"/>
          <w:vertAlign w:val="superscript"/>
          <w:rtl/>
        </w:rPr>
        <w:t>13</w:t>
      </w:r>
      <w:r w:rsidR="00A111BE">
        <w:rPr>
          <w:rFonts w:hint="cs"/>
          <w:vertAlign w:val="superscript"/>
          <w:rtl/>
        </w:rPr>
        <w:t>)</w:t>
      </w:r>
    </w:p>
    <w:p w14:paraId="398644D6" w14:textId="2B719DDA" w:rsidR="000457FA" w:rsidRDefault="000457FA" w:rsidP="00A956FB">
      <w:pPr>
        <w:pStyle w:val="a8"/>
        <w:numPr>
          <w:ilvl w:val="0"/>
          <w:numId w:val="5"/>
        </w:numPr>
        <w:tabs>
          <w:tab w:val="clear" w:pos="4153"/>
        </w:tabs>
        <w:spacing w:after="160" w:line="280" w:lineRule="exact"/>
        <w:ind w:left="1133" w:hanging="284"/>
        <w:contextualSpacing w:val="0"/>
        <w:rPr>
          <w:rtl/>
        </w:rPr>
      </w:pPr>
      <w:r>
        <w:rPr>
          <w:rFonts w:hint="cs"/>
          <w:rtl/>
        </w:rPr>
        <w:lastRenderedPageBreak/>
        <w:t xml:space="preserve">לפי </w:t>
      </w:r>
      <w:r>
        <w:t>RCOG</w:t>
      </w:r>
      <w:r>
        <w:rPr>
          <w:rFonts w:hint="cs"/>
          <w:rtl/>
        </w:rPr>
        <w:t xml:space="preserve"> 2011: רמת מלחי מרה יכולה לעלות לאחר ארוחה אך למרות זאת בפרקטיקה מקובל למדוד רמה אקראית. </w:t>
      </w:r>
    </w:p>
    <w:p w14:paraId="40C184D2" w14:textId="3E80B130" w:rsidR="00B800FD" w:rsidRPr="00AB0DEF" w:rsidRDefault="00B800FD" w:rsidP="00A956FB">
      <w:pPr>
        <w:pStyle w:val="a8"/>
        <w:numPr>
          <w:ilvl w:val="0"/>
          <w:numId w:val="5"/>
        </w:numPr>
        <w:tabs>
          <w:tab w:val="clear" w:pos="4153"/>
        </w:tabs>
        <w:spacing w:after="160" w:line="280" w:lineRule="exact"/>
        <w:ind w:left="1133" w:hanging="284"/>
        <w:contextualSpacing w:val="0"/>
        <w:rPr>
          <w:b/>
          <w:bCs/>
          <w:rtl/>
        </w:rPr>
      </w:pPr>
      <w:r w:rsidRPr="00AB0DEF">
        <w:rPr>
          <w:rFonts w:hint="cs"/>
          <w:b/>
          <w:bCs/>
          <w:rtl/>
        </w:rPr>
        <w:t>הוחלט כי במחלקתנו רמות מלחי המרה יימדדו לאחר צום למעט מקרים חריגים בהם לא ניתן להמתין לצום. בכל מקרה בהינתן תוצאות חריגות במקרים בהם הרמות נמדדו לא בצום, נפעיל שיקול דעת</w:t>
      </w:r>
      <w:r w:rsidR="00860861" w:rsidRPr="00AB0DEF">
        <w:rPr>
          <w:b/>
          <w:bCs/>
        </w:rPr>
        <w:t xml:space="preserve"> </w:t>
      </w:r>
      <w:r w:rsidR="00860861" w:rsidRPr="00AB0DEF">
        <w:rPr>
          <w:rFonts w:hint="cs"/>
          <w:b/>
          <w:bCs/>
          <w:rtl/>
        </w:rPr>
        <w:t xml:space="preserve"> ונשקול לחזור על רמות בצום</w:t>
      </w:r>
      <w:r w:rsidRPr="00AB0DEF">
        <w:rPr>
          <w:rFonts w:hint="cs"/>
          <w:b/>
          <w:bCs/>
          <w:rtl/>
        </w:rPr>
        <w:t xml:space="preserve">. </w:t>
      </w:r>
    </w:p>
    <w:p w14:paraId="4A784A25" w14:textId="097BDD02" w:rsidR="003B0C59" w:rsidRDefault="003B0C59" w:rsidP="00A956FB">
      <w:pPr>
        <w:pStyle w:val="a8"/>
        <w:numPr>
          <w:ilvl w:val="0"/>
          <w:numId w:val="5"/>
        </w:numPr>
        <w:tabs>
          <w:tab w:val="clear" w:pos="4153"/>
        </w:tabs>
        <w:spacing w:after="160" w:line="280" w:lineRule="exact"/>
        <w:ind w:left="1133" w:hanging="284"/>
        <w:contextualSpacing w:val="0"/>
      </w:pPr>
      <w:r>
        <w:rPr>
          <w:rtl/>
        </w:rPr>
        <w:t xml:space="preserve">במידה וקיימים ממצאים עוריים יש </w:t>
      </w:r>
      <w:r w:rsidR="007B31C5">
        <w:rPr>
          <w:rFonts w:hint="cs"/>
          <w:rtl/>
        </w:rPr>
        <w:t xml:space="preserve">לשקול </w:t>
      </w:r>
      <w:r>
        <w:rPr>
          <w:rtl/>
        </w:rPr>
        <w:t xml:space="preserve">להזמין ייעוץ רפואת עור. </w:t>
      </w:r>
    </w:p>
    <w:p w14:paraId="17204524" w14:textId="29622385" w:rsidR="003B0C59" w:rsidRPr="00AB0DEF" w:rsidRDefault="003B0C59" w:rsidP="00A956FB">
      <w:pPr>
        <w:pStyle w:val="a8"/>
        <w:numPr>
          <w:ilvl w:val="0"/>
          <w:numId w:val="5"/>
        </w:numPr>
        <w:tabs>
          <w:tab w:val="clear" w:pos="4153"/>
        </w:tabs>
        <w:spacing w:after="160" w:line="280" w:lineRule="exact"/>
        <w:ind w:left="1133" w:hanging="284"/>
        <w:contextualSpacing w:val="0"/>
        <w:rPr>
          <w:b/>
          <w:bCs/>
        </w:rPr>
      </w:pPr>
      <w:r w:rsidRPr="00AB0DEF">
        <w:rPr>
          <w:b/>
          <w:bCs/>
          <w:rtl/>
        </w:rPr>
        <w:t xml:space="preserve">אבחנה של </w:t>
      </w:r>
      <w:r w:rsidRPr="00AB0DEF">
        <w:rPr>
          <w:b/>
          <w:bCs/>
        </w:rPr>
        <w:t>ICP</w:t>
      </w:r>
      <w:r w:rsidRPr="00AB0DEF">
        <w:rPr>
          <w:b/>
          <w:bCs/>
          <w:rtl/>
        </w:rPr>
        <w:t xml:space="preserve"> נעש</w:t>
      </w:r>
      <w:r w:rsidRPr="00AB0DEF">
        <w:rPr>
          <w:rFonts w:hint="cs"/>
          <w:b/>
          <w:bCs/>
          <w:rtl/>
        </w:rPr>
        <w:t>י</w:t>
      </w:r>
      <w:r w:rsidRPr="00AB0DEF">
        <w:rPr>
          <w:b/>
          <w:bCs/>
          <w:rtl/>
        </w:rPr>
        <w:t>ת ביולדת לאחר שבוע 25 עם תסמינים מתאימים ורמה של</w:t>
      </w:r>
      <w:r w:rsidRPr="00AB0DEF">
        <w:rPr>
          <w:rFonts w:hint="cs"/>
          <w:b/>
          <w:bCs/>
          <w:rtl/>
        </w:rPr>
        <w:t xml:space="preserve"> </w:t>
      </w:r>
      <w:r w:rsidRPr="00AB0DEF">
        <w:rPr>
          <w:b/>
          <w:bCs/>
          <w:rtl/>
        </w:rPr>
        <w:t xml:space="preserve">חומצת מרה מעל 10 </w:t>
      </w:r>
      <w:bookmarkStart w:id="3" w:name="OLE_LINK5"/>
      <w:bookmarkStart w:id="4" w:name="OLE_LINK6"/>
      <w:proofErr w:type="spellStart"/>
      <w:r w:rsidRPr="00AB0DEF">
        <w:rPr>
          <w:b/>
          <w:bCs/>
          <w:rtl/>
        </w:rPr>
        <w:t>מיקרומול</w:t>
      </w:r>
      <w:proofErr w:type="spellEnd"/>
      <w:r w:rsidRPr="00AB0DEF">
        <w:rPr>
          <w:b/>
          <w:bCs/>
          <w:rtl/>
        </w:rPr>
        <w:t>/ליטר</w:t>
      </w:r>
      <w:bookmarkEnd w:id="3"/>
      <w:bookmarkEnd w:id="4"/>
      <w:r w:rsidR="00A21F7F" w:rsidRPr="00AB0DEF">
        <w:rPr>
          <w:rFonts w:hint="cs"/>
          <w:b/>
          <w:bCs/>
          <w:rtl/>
        </w:rPr>
        <w:t xml:space="preserve">. </w:t>
      </w:r>
      <w:r w:rsidR="00A50839" w:rsidRPr="00AB0DEF">
        <w:rPr>
          <w:rFonts w:hint="cs"/>
          <w:b/>
          <w:bCs/>
          <w:rtl/>
        </w:rPr>
        <w:t xml:space="preserve">ברמב״ם </w:t>
      </w:r>
      <w:r w:rsidR="00A21F7F" w:rsidRPr="00AB0DEF">
        <w:rPr>
          <w:rFonts w:hint="cs"/>
          <w:b/>
          <w:bCs/>
          <w:rtl/>
        </w:rPr>
        <w:t xml:space="preserve">רמות בין 6-10 </w:t>
      </w:r>
      <w:r w:rsidR="00A50839" w:rsidRPr="00AB0DEF">
        <w:rPr>
          <w:rFonts w:hint="cs"/>
          <w:b/>
          <w:bCs/>
          <w:rtl/>
        </w:rPr>
        <w:t xml:space="preserve"> </w:t>
      </w:r>
      <w:proofErr w:type="spellStart"/>
      <w:r w:rsidR="00A50839" w:rsidRPr="00AB0DEF">
        <w:rPr>
          <w:rFonts w:hint="cs"/>
          <w:b/>
          <w:bCs/>
          <w:rtl/>
        </w:rPr>
        <w:t>מיקרומול</w:t>
      </w:r>
      <w:proofErr w:type="spellEnd"/>
      <w:r w:rsidR="00A50839" w:rsidRPr="00AB0DEF">
        <w:rPr>
          <w:rFonts w:hint="cs"/>
          <w:b/>
          <w:bCs/>
          <w:rtl/>
        </w:rPr>
        <w:t>/ליטר</w:t>
      </w:r>
      <w:r w:rsidR="00A21F7F" w:rsidRPr="00AB0DEF">
        <w:rPr>
          <w:rFonts w:hint="cs"/>
          <w:b/>
          <w:bCs/>
          <w:rtl/>
        </w:rPr>
        <w:t xml:space="preserve"> מהוות אזור אפור, במקרים אלה נפעיל שיקול דעת ונשקול לחזור על רמות מלחי מרה לאחר מספר ימים</w:t>
      </w:r>
      <w:r w:rsidRPr="00AB0DEF">
        <w:rPr>
          <w:b/>
          <w:bCs/>
          <w:rtl/>
        </w:rPr>
        <w:t xml:space="preserve">. במקביל, יש לשלול גורמים אפשריים אחרים לגרד או להפרעה </w:t>
      </w:r>
      <w:proofErr w:type="spellStart"/>
      <w:r w:rsidRPr="00AB0DEF">
        <w:rPr>
          <w:b/>
          <w:bCs/>
          <w:rtl/>
        </w:rPr>
        <w:t>כבדית</w:t>
      </w:r>
      <w:proofErr w:type="spellEnd"/>
      <w:r w:rsidRPr="00AB0DEF">
        <w:rPr>
          <w:b/>
          <w:bCs/>
          <w:rtl/>
        </w:rPr>
        <w:t xml:space="preserve"> </w:t>
      </w:r>
      <w:r w:rsidRPr="00AB0DEF">
        <w:rPr>
          <w:b/>
          <w:bCs/>
          <w:vertAlign w:val="superscript"/>
          <w:rtl/>
        </w:rPr>
        <w:t>(1,</w:t>
      </w:r>
      <w:r w:rsidRPr="00AB0DEF">
        <w:rPr>
          <w:rFonts w:hint="cs"/>
          <w:b/>
          <w:bCs/>
          <w:vertAlign w:val="superscript"/>
          <w:rtl/>
        </w:rPr>
        <w:t xml:space="preserve"> </w:t>
      </w:r>
      <w:r w:rsidR="00E177BF" w:rsidRPr="00AB0DEF">
        <w:rPr>
          <w:b/>
          <w:bCs/>
          <w:vertAlign w:val="superscript"/>
        </w:rPr>
        <w:t>9</w:t>
      </w:r>
      <w:r w:rsidRPr="00AB0DEF">
        <w:rPr>
          <w:b/>
          <w:bCs/>
          <w:vertAlign w:val="superscript"/>
          <w:rtl/>
        </w:rPr>
        <w:t>)</w:t>
      </w:r>
      <w:r w:rsidRPr="00AB0DEF">
        <w:rPr>
          <w:b/>
          <w:bCs/>
          <w:rtl/>
        </w:rPr>
        <w:t>.</w:t>
      </w:r>
    </w:p>
    <w:p w14:paraId="1FBE6F98" w14:textId="023936A6" w:rsidR="003B0C59" w:rsidRDefault="003B0C59" w:rsidP="00A956FB">
      <w:pPr>
        <w:pStyle w:val="a8"/>
        <w:spacing w:after="160" w:line="280" w:lineRule="exact"/>
        <w:ind w:left="1080" w:hanging="231"/>
        <w:contextualSpacing w:val="0"/>
        <w:rPr>
          <w:rtl/>
        </w:rPr>
      </w:pPr>
      <w:r>
        <w:rPr>
          <w:rFonts w:hint="cs"/>
          <w:rtl/>
        </w:rPr>
        <w:t>תוצאות מעבדה נוספות:</w:t>
      </w:r>
    </w:p>
    <w:p w14:paraId="681C9607" w14:textId="5B4D5D77" w:rsidR="003B0C59" w:rsidRDefault="003B0C59" w:rsidP="00A956FB">
      <w:pPr>
        <w:pStyle w:val="a8"/>
        <w:numPr>
          <w:ilvl w:val="0"/>
          <w:numId w:val="5"/>
        </w:numPr>
        <w:tabs>
          <w:tab w:val="clear" w:pos="4153"/>
        </w:tabs>
        <w:spacing w:after="160" w:line="280" w:lineRule="exact"/>
        <w:ind w:left="1133" w:hanging="284"/>
        <w:contextualSpacing w:val="0"/>
      </w:pPr>
      <w:r>
        <w:rPr>
          <w:rtl/>
        </w:rPr>
        <w:t>ברוב מקרי ה</w:t>
      </w:r>
      <w:r>
        <w:rPr>
          <w:rFonts w:hint="cs"/>
          <w:rtl/>
        </w:rPr>
        <w:t>־</w:t>
      </w:r>
      <w:r>
        <w:t>ICP</w:t>
      </w:r>
      <w:r>
        <w:rPr>
          <w:rtl/>
        </w:rPr>
        <w:t xml:space="preserve"> תהיה גם עליה ברמות ה</w:t>
      </w:r>
      <w:r>
        <w:rPr>
          <w:rFonts w:hint="cs"/>
          <w:rtl/>
        </w:rPr>
        <w:t>־</w:t>
      </w:r>
      <w:r>
        <w:t>A</w:t>
      </w:r>
      <w:r w:rsidR="006D1B81">
        <w:t>LT</w:t>
      </w:r>
      <w:r>
        <w:rPr>
          <w:rtl/>
        </w:rPr>
        <w:t xml:space="preserve"> </w:t>
      </w:r>
      <w:r w:rsidR="0001636D">
        <w:rPr>
          <w:rFonts w:hint="cs"/>
          <w:rtl/>
        </w:rPr>
        <w:t>ו</w:t>
      </w:r>
      <w:r w:rsidR="00B23BB7">
        <w:rPr>
          <w:rFonts w:hint="cs"/>
          <w:rtl/>
        </w:rPr>
        <w:t>־</w:t>
      </w:r>
      <w:r w:rsidR="0001636D">
        <w:t>AST</w:t>
      </w:r>
      <w:r w:rsidR="0001636D">
        <w:tab/>
        <w:t xml:space="preserve"> </w:t>
      </w:r>
      <w:r>
        <w:rPr>
          <w:rtl/>
        </w:rPr>
        <w:t>פי שניים עד פי שלושים</w:t>
      </w:r>
      <w:r w:rsidR="00B23BB7">
        <w:rPr>
          <w:rtl/>
        </w:rPr>
        <w:t>,</w:t>
      </w:r>
      <w:r w:rsidRPr="003B0C59">
        <w:rPr>
          <w:vertAlign w:val="superscript"/>
          <w:rtl/>
        </w:rPr>
        <w:t>(1)</w:t>
      </w:r>
      <w:r>
        <w:rPr>
          <w:rFonts w:hint="cs"/>
          <w:rtl/>
        </w:rPr>
        <w:t xml:space="preserve"> </w:t>
      </w:r>
      <w:r>
        <w:rPr>
          <w:rtl/>
        </w:rPr>
        <w:t>לעומת זאת רמות ה</w:t>
      </w:r>
      <w:r>
        <w:rPr>
          <w:rFonts w:hint="cs"/>
          <w:rtl/>
        </w:rPr>
        <w:t>־</w:t>
      </w:r>
      <w:r>
        <w:t>GGT</w:t>
      </w:r>
      <w:r>
        <w:rPr>
          <w:rtl/>
        </w:rPr>
        <w:t xml:space="preserve"> נשארות בטווח הנורמה</w:t>
      </w:r>
      <w:r w:rsidRPr="003B0C59">
        <w:rPr>
          <w:vertAlign w:val="superscript"/>
          <w:rtl/>
        </w:rPr>
        <w:t>(</w:t>
      </w:r>
      <w:r w:rsidR="00F82B05">
        <w:rPr>
          <w:vertAlign w:val="superscript"/>
        </w:rPr>
        <w:t>5</w:t>
      </w:r>
      <w:r w:rsidRPr="003B0C59">
        <w:rPr>
          <w:vertAlign w:val="superscript"/>
          <w:rtl/>
        </w:rPr>
        <w:t>)</w:t>
      </w:r>
      <w:r>
        <w:rPr>
          <w:rtl/>
        </w:rPr>
        <w:t xml:space="preserve">. </w:t>
      </w:r>
    </w:p>
    <w:p w14:paraId="710F3B43" w14:textId="4207736D" w:rsidR="003B0C59" w:rsidRDefault="003B0C59" w:rsidP="00A956FB">
      <w:pPr>
        <w:pStyle w:val="a8"/>
        <w:numPr>
          <w:ilvl w:val="0"/>
          <w:numId w:val="5"/>
        </w:numPr>
        <w:tabs>
          <w:tab w:val="clear" w:pos="4153"/>
        </w:tabs>
        <w:spacing w:after="160" w:line="280" w:lineRule="exact"/>
        <w:ind w:left="1133" w:hanging="284"/>
        <w:contextualSpacing w:val="0"/>
      </w:pPr>
      <w:r>
        <w:rPr>
          <w:rtl/>
        </w:rPr>
        <w:t>רמות בילירובין ישיר (</w:t>
      </w:r>
      <w:r>
        <w:t>Conjugated</w:t>
      </w:r>
      <w:r>
        <w:rPr>
          <w:rFonts w:hint="cs"/>
          <w:rtl/>
        </w:rPr>
        <w:t>)</w:t>
      </w:r>
      <w:r>
        <w:rPr>
          <w:rtl/>
        </w:rPr>
        <w:t xml:space="preserve"> יכולות לעלות מעט, עד 10%</w:t>
      </w:r>
      <w:r w:rsidR="00B23BB7">
        <w:rPr>
          <w:rtl/>
        </w:rPr>
        <w:t>.</w:t>
      </w:r>
      <w:r w:rsidR="00B23BB7" w:rsidRPr="003B0C59">
        <w:rPr>
          <w:vertAlign w:val="superscript"/>
          <w:rtl/>
        </w:rPr>
        <w:t xml:space="preserve"> </w:t>
      </w:r>
      <w:r w:rsidRPr="003B0C59">
        <w:rPr>
          <w:vertAlign w:val="superscript"/>
          <w:rtl/>
        </w:rPr>
        <w:t>(1)</w:t>
      </w:r>
    </w:p>
    <w:p w14:paraId="67F23FB7" w14:textId="7B0FE38F" w:rsidR="003B0C59" w:rsidRDefault="003B0C59" w:rsidP="00A956FB">
      <w:pPr>
        <w:pStyle w:val="a8"/>
        <w:numPr>
          <w:ilvl w:val="0"/>
          <w:numId w:val="5"/>
        </w:numPr>
        <w:tabs>
          <w:tab w:val="clear" w:pos="4153"/>
        </w:tabs>
        <w:spacing w:after="160" w:line="280" w:lineRule="exact"/>
        <w:ind w:left="1133" w:hanging="284"/>
        <w:contextualSpacing w:val="0"/>
      </w:pPr>
      <w:r>
        <w:rPr>
          <w:rtl/>
        </w:rPr>
        <w:t xml:space="preserve">התנהגות שונה מהנ"ל של בדיקות הכבד יכולה לרמוז על </w:t>
      </w:r>
      <w:proofErr w:type="spellStart"/>
      <w:r>
        <w:rPr>
          <w:rtl/>
        </w:rPr>
        <w:t>אתיולוגיה</w:t>
      </w:r>
      <w:proofErr w:type="spellEnd"/>
      <w:r>
        <w:rPr>
          <w:rtl/>
        </w:rPr>
        <w:t xml:space="preserve"> אחרת ומומלץ להזמין</w:t>
      </w:r>
      <w:r>
        <w:rPr>
          <w:rFonts w:hint="cs"/>
          <w:rtl/>
        </w:rPr>
        <w:t xml:space="preserve"> </w:t>
      </w:r>
      <w:r>
        <w:rPr>
          <w:rtl/>
        </w:rPr>
        <w:t>ייעוץ לרפואת כבד.</w:t>
      </w:r>
    </w:p>
    <w:p w14:paraId="3B644D8C" w14:textId="5B80ED56" w:rsidR="006F229F" w:rsidRDefault="006F229F" w:rsidP="00A956FB">
      <w:pPr>
        <w:pStyle w:val="2"/>
        <w:numPr>
          <w:ilvl w:val="0"/>
          <w:numId w:val="2"/>
        </w:numPr>
        <w:tabs>
          <w:tab w:val="clear" w:pos="4153"/>
          <w:tab w:val="clear" w:pos="8306"/>
        </w:tabs>
        <w:spacing w:after="160" w:line="280" w:lineRule="exact"/>
        <w:ind w:left="707" w:hanging="283"/>
        <w:rPr>
          <w:rFonts w:ascii="David" w:hAnsi="David" w:cs="David"/>
          <w:b/>
          <w:bCs/>
          <w:color w:val="auto"/>
          <w:sz w:val="22"/>
          <w:szCs w:val="22"/>
          <w:rtl/>
        </w:rPr>
      </w:pPr>
      <w:bookmarkStart w:id="5" w:name="_Toc68291769"/>
      <w:r w:rsidRPr="006F229F">
        <w:rPr>
          <w:rFonts w:ascii="David" w:hAnsi="David" w:cs="David" w:hint="cs"/>
          <w:b/>
          <w:bCs/>
          <w:color w:val="auto"/>
          <w:sz w:val="22"/>
          <w:szCs w:val="22"/>
          <w:rtl/>
        </w:rPr>
        <w:t>המעקב והניטור בהריון</w:t>
      </w:r>
      <w:r>
        <w:rPr>
          <w:rFonts w:ascii="David" w:hAnsi="David" w:cs="David" w:hint="cs"/>
          <w:b/>
          <w:bCs/>
          <w:color w:val="auto"/>
          <w:sz w:val="22"/>
          <w:szCs w:val="22"/>
          <w:rtl/>
        </w:rPr>
        <w:t>:</w:t>
      </w:r>
      <w:bookmarkEnd w:id="5"/>
    </w:p>
    <w:p w14:paraId="70C02DD5" w14:textId="1FF0E14A" w:rsidR="006F229F" w:rsidRDefault="006F229F" w:rsidP="00A956FB">
      <w:pPr>
        <w:pStyle w:val="a8"/>
        <w:numPr>
          <w:ilvl w:val="0"/>
          <w:numId w:val="5"/>
        </w:numPr>
        <w:spacing w:after="160" w:line="280" w:lineRule="exact"/>
        <w:ind w:left="1077" w:hanging="228"/>
        <w:contextualSpacing w:val="0"/>
        <w:rPr>
          <w:rtl/>
        </w:rPr>
      </w:pPr>
      <w:r>
        <w:rPr>
          <w:rtl/>
        </w:rPr>
        <w:t xml:space="preserve">ניתן לסווג </w:t>
      </w:r>
      <w:r>
        <w:t>ICP</w:t>
      </w:r>
      <w:r>
        <w:rPr>
          <w:rtl/>
        </w:rPr>
        <w:t xml:space="preserve"> לדרגות חומרה על בסיס רמת חומצת המרה: קלה – עד 40 </w:t>
      </w:r>
      <w:proofErr w:type="spellStart"/>
      <w:r>
        <w:rPr>
          <w:rtl/>
        </w:rPr>
        <w:t>מיקרומול</w:t>
      </w:r>
      <w:proofErr w:type="spellEnd"/>
      <w:r>
        <w:rPr>
          <w:rFonts w:hint="cs"/>
          <w:rtl/>
        </w:rPr>
        <w:t xml:space="preserve"> </w:t>
      </w:r>
      <w:r>
        <w:rPr>
          <w:rtl/>
        </w:rPr>
        <w:t xml:space="preserve">לליטר, קשה – מעל 40 </w:t>
      </w:r>
      <w:proofErr w:type="spellStart"/>
      <w:r>
        <w:rPr>
          <w:rtl/>
        </w:rPr>
        <w:t>מיקרומול</w:t>
      </w:r>
      <w:proofErr w:type="spellEnd"/>
      <w:r>
        <w:rPr>
          <w:rtl/>
        </w:rPr>
        <w:t xml:space="preserve"> לליטר</w:t>
      </w:r>
      <w:r w:rsidR="00B23BB7">
        <w:rPr>
          <w:rtl/>
        </w:rPr>
        <w:t>.</w:t>
      </w:r>
      <w:r w:rsidR="00B23BB7" w:rsidRPr="006F229F">
        <w:rPr>
          <w:vertAlign w:val="superscript"/>
          <w:rtl/>
        </w:rPr>
        <w:t xml:space="preserve"> </w:t>
      </w:r>
      <w:r w:rsidRPr="006F229F">
        <w:rPr>
          <w:vertAlign w:val="superscript"/>
          <w:rtl/>
        </w:rPr>
        <w:t>(6)</w:t>
      </w:r>
      <w:r>
        <w:rPr>
          <w:rtl/>
        </w:rPr>
        <w:t xml:space="preserve"> </w:t>
      </w:r>
    </w:p>
    <w:p w14:paraId="77A7F7EA" w14:textId="3E323B6C" w:rsidR="000B3C84" w:rsidRDefault="006F229F" w:rsidP="00A956FB">
      <w:pPr>
        <w:pStyle w:val="a8"/>
        <w:numPr>
          <w:ilvl w:val="0"/>
          <w:numId w:val="5"/>
        </w:numPr>
        <w:spacing w:after="160" w:line="280" w:lineRule="exact"/>
        <w:ind w:left="1077" w:hanging="228"/>
        <w:contextualSpacing w:val="0"/>
      </w:pPr>
      <w:r>
        <w:rPr>
          <w:rtl/>
        </w:rPr>
        <w:t xml:space="preserve">יולדת אשר אובחנה עם </w:t>
      </w:r>
      <w:r>
        <w:t>ICP</w:t>
      </w:r>
      <w:r>
        <w:rPr>
          <w:rtl/>
        </w:rPr>
        <w:t xml:space="preserve"> מומלץ להפנות להמשך מעקב הריון בסיכון לשם </w:t>
      </w:r>
      <w:r w:rsidR="00846218">
        <w:rPr>
          <w:rFonts w:hint="cs"/>
          <w:rtl/>
        </w:rPr>
        <w:t>מוניטור</w:t>
      </w:r>
      <w:r w:rsidR="00846218">
        <w:rPr>
          <w:rtl/>
        </w:rPr>
        <w:t xml:space="preserve"> </w:t>
      </w:r>
      <w:r>
        <w:rPr>
          <w:rtl/>
        </w:rPr>
        <w:t>עוברי, מעקב גדילה</w:t>
      </w:r>
      <w:r w:rsidR="00846218">
        <w:rPr>
          <w:rFonts w:hint="cs"/>
          <w:rtl/>
        </w:rPr>
        <w:t xml:space="preserve"> ופרופיל </w:t>
      </w:r>
      <w:proofErr w:type="spellStart"/>
      <w:r w:rsidR="00846218">
        <w:rPr>
          <w:rFonts w:hint="cs"/>
          <w:rtl/>
        </w:rPr>
        <w:t>ביופיזי</w:t>
      </w:r>
      <w:proofErr w:type="spellEnd"/>
      <w:r>
        <w:rPr>
          <w:rtl/>
        </w:rPr>
        <w:t>, תפקודי קרישה, אנזימי כבד וחומצות מרה.</w:t>
      </w:r>
      <w:r w:rsidR="009F0704">
        <w:rPr>
          <w:rFonts w:hint="cs"/>
          <w:rtl/>
        </w:rPr>
        <w:t xml:space="preserve"> נעשו נ</w:t>
      </w:r>
      <w:r w:rsidR="00AB0DEF">
        <w:rPr>
          <w:rFonts w:hint="cs"/>
          <w:rtl/>
        </w:rPr>
        <w:t>י</w:t>
      </w:r>
      <w:r w:rsidR="009F0704">
        <w:rPr>
          <w:rFonts w:hint="cs"/>
          <w:rtl/>
        </w:rPr>
        <w:t>סיונות לבצע מעקב באמצעות דופלר אך זה לא הוכח באופן חד משמעי כאמצעי יעיל לניטור</w:t>
      </w:r>
      <w:r w:rsidR="00B23BB7">
        <w:rPr>
          <w:rtl/>
        </w:rPr>
        <w:t>.</w:t>
      </w:r>
      <w:r w:rsidR="009F0704" w:rsidDel="002553A0">
        <w:rPr>
          <w:rtl/>
        </w:rPr>
        <w:t xml:space="preserve"> </w:t>
      </w:r>
      <w:r w:rsidR="009F0704">
        <w:rPr>
          <w:vertAlign w:val="superscript"/>
        </w:rPr>
        <w:t>)</w:t>
      </w:r>
      <w:r w:rsidR="009F0704">
        <w:rPr>
          <w:rFonts w:hint="cs"/>
          <w:vertAlign w:val="superscript"/>
          <w:rtl/>
        </w:rPr>
        <w:t>15,14)</w:t>
      </w:r>
    </w:p>
    <w:p w14:paraId="218C91D9" w14:textId="1BCF932E" w:rsidR="00BB723D" w:rsidRDefault="000B3C84" w:rsidP="00A956FB">
      <w:pPr>
        <w:pStyle w:val="a8"/>
        <w:numPr>
          <w:ilvl w:val="0"/>
          <w:numId w:val="5"/>
        </w:numPr>
        <w:spacing w:after="160" w:line="280" w:lineRule="exact"/>
        <w:ind w:left="1077" w:hanging="228"/>
        <w:contextualSpacing w:val="0"/>
        <w:rPr>
          <w:rtl/>
        </w:rPr>
      </w:pPr>
      <w:r>
        <w:rPr>
          <w:rFonts w:hint="cs"/>
          <w:rtl/>
        </w:rPr>
        <w:t xml:space="preserve">לפי </w:t>
      </w:r>
      <w:r>
        <w:t>SMFM</w:t>
      </w:r>
      <w:r>
        <w:rPr>
          <w:rFonts w:hint="cs"/>
          <w:rtl/>
        </w:rPr>
        <w:t>:</w:t>
      </w:r>
      <w:r w:rsidR="006F229F">
        <w:rPr>
          <w:rtl/>
        </w:rPr>
        <w:t xml:space="preserve"> </w:t>
      </w:r>
      <w:r w:rsidR="00EA40CB">
        <w:rPr>
          <w:rFonts w:hint="cs"/>
          <w:rtl/>
        </w:rPr>
        <w:t xml:space="preserve">אין המלצה למעקב שבועי של חומצות מרה, אך יש הגיון לחזור על רמות </w:t>
      </w:r>
      <w:r w:rsidR="00B664D9">
        <w:rPr>
          <w:rFonts w:hint="cs"/>
          <w:rtl/>
        </w:rPr>
        <w:t xml:space="preserve">בהחלטה על </w:t>
      </w:r>
      <w:r w:rsidR="00EA40CB">
        <w:rPr>
          <w:rFonts w:hint="cs"/>
          <w:rtl/>
        </w:rPr>
        <w:t xml:space="preserve">מועד </w:t>
      </w:r>
      <w:r w:rsidR="00B664D9">
        <w:rPr>
          <w:rFonts w:hint="cs"/>
          <w:rtl/>
        </w:rPr>
        <w:t>ה</w:t>
      </w:r>
      <w:r w:rsidR="00EA40CB">
        <w:rPr>
          <w:rFonts w:hint="cs"/>
          <w:rtl/>
        </w:rPr>
        <w:t xml:space="preserve">יילוד. </w:t>
      </w:r>
      <w:r w:rsidR="00DD40B1">
        <w:rPr>
          <w:rFonts w:hint="cs"/>
          <w:rtl/>
        </w:rPr>
        <w:t>אין התייחסות לתדירות</w:t>
      </w:r>
      <w:r w:rsidR="00C12CCE">
        <w:rPr>
          <w:rFonts w:hint="cs"/>
          <w:rtl/>
        </w:rPr>
        <w:t xml:space="preserve"> הפרופיל,</w:t>
      </w:r>
      <w:r w:rsidR="00DD40B1">
        <w:rPr>
          <w:rFonts w:hint="cs"/>
          <w:rtl/>
        </w:rPr>
        <w:t xml:space="preserve"> </w:t>
      </w:r>
      <w:r w:rsidR="002D5585">
        <w:rPr>
          <w:rFonts w:hint="cs"/>
          <w:rtl/>
        </w:rPr>
        <w:t>המוניטורים</w:t>
      </w:r>
      <w:r w:rsidR="00DD40B1">
        <w:rPr>
          <w:rFonts w:hint="cs"/>
          <w:rtl/>
        </w:rPr>
        <w:t xml:space="preserve"> ותדירות המעבדה</w:t>
      </w:r>
      <w:r w:rsidR="00E21141">
        <w:rPr>
          <w:rFonts w:hint="cs"/>
          <w:rtl/>
        </w:rPr>
        <w:t xml:space="preserve"> לתפקודי כבד</w:t>
      </w:r>
      <w:r w:rsidR="00C12CCE">
        <w:rPr>
          <w:rFonts w:hint="cs"/>
          <w:rtl/>
        </w:rPr>
        <w:t xml:space="preserve">. </w:t>
      </w:r>
      <w:r w:rsidR="00E21141">
        <w:rPr>
          <w:rFonts w:hint="cs"/>
          <w:rtl/>
        </w:rPr>
        <w:t xml:space="preserve">ההמלצה להתחיל מעקב מהרגע בו תוצאות לא תקינות ישפיעו על ההחלטה לגבי מועד היילוד, אך אין הסכמה לגבי שבוע הריון ממנו יש המלצה חד משמעית למעקב. </w:t>
      </w:r>
    </w:p>
    <w:p w14:paraId="4FF56463" w14:textId="08AA4259" w:rsidR="002553A0" w:rsidRDefault="002553A0" w:rsidP="00A956FB">
      <w:pPr>
        <w:pStyle w:val="a8"/>
        <w:numPr>
          <w:ilvl w:val="0"/>
          <w:numId w:val="5"/>
        </w:numPr>
        <w:spacing w:after="160" w:line="280" w:lineRule="exact"/>
        <w:ind w:left="1077" w:hanging="228"/>
        <w:contextualSpacing w:val="0"/>
        <w:rPr>
          <w:rtl/>
        </w:rPr>
      </w:pPr>
      <w:r>
        <w:rPr>
          <w:rFonts w:hint="cs"/>
          <w:rtl/>
        </w:rPr>
        <w:t xml:space="preserve">לפי </w:t>
      </w:r>
      <w:r>
        <w:t>RCOG</w:t>
      </w:r>
      <w:r>
        <w:rPr>
          <w:rFonts w:hint="cs"/>
          <w:rtl/>
        </w:rPr>
        <w:t xml:space="preserve"> </w:t>
      </w:r>
      <w:r>
        <w:rPr>
          <w:rtl/>
        </w:rPr>
        <w:t>–</w:t>
      </w:r>
      <w:r>
        <w:rPr>
          <w:rFonts w:hint="cs"/>
          <w:rtl/>
        </w:rPr>
        <w:t xml:space="preserve"> מומלץ לבדוק אנזימי כבד אחת לשבוע מהאבחנה עד הלידה. אין התייחסות לתדירות</w:t>
      </w:r>
      <w:r w:rsidR="00C12CCE">
        <w:rPr>
          <w:rFonts w:hint="cs"/>
          <w:rtl/>
        </w:rPr>
        <w:t xml:space="preserve"> הפרופיל,</w:t>
      </w:r>
      <w:r>
        <w:rPr>
          <w:rFonts w:hint="cs"/>
          <w:rtl/>
        </w:rPr>
        <w:t xml:space="preserve"> </w:t>
      </w:r>
      <w:r w:rsidR="002D5585">
        <w:rPr>
          <w:rFonts w:hint="cs"/>
          <w:rtl/>
        </w:rPr>
        <w:t>המוניטורים</w:t>
      </w:r>
      <w:r w:rsidR="00DD40B1">
        <w:rPr>
          <w:rFonts w:hint="cs"/>
          <w:rtl/>
        </w:rPr>
        <w:t xml:space="preserve"> ולמדידה חוזרת של רמות מלחי מרה. </w:t>
      </w:r>
      <w:r>
        <w:rPr>
          <w:rFonts w:hint="cs"/>
          <w:rtl/>
        </w:rPr>
        <w:t xml:space="preserve"> </w:t>
      </w:r>
    </w:p>
    <w:p w14:paraId="2A65C408" w14:textId="5F8504C1" w:rsidR="00C60691" w:rsidRPr="00C60691" w:rsidRDefault="00C60691" w:rsidP="00A956FB">
      <w:pPr>
        <w:pStyle w:val="a8"/>
        <w:numPr>
          <w:ilvl w:val="0"/>
          <w:numId w:val="5"/>
        </w:numPr>
        <w:spacing w:after="160" w:line="280" w:lineRule="exact"/>
        <w:ind w:left="1077" w:hanging="228"/>
        <w:contextualSpacing w:val="0"/>
        <w:rPr>
          <w:rtl/>
        </w:rPr>
      </w:pPr>
      <w:proofErr w:type="spellStart"/>
      <w:r w:rsidRPr="00A956FB">
        <w:t>UpToDate</w:t>
      </w:r>
      <w:proofErr w:type="spellEnd"/>
      <w:r>
        <w:rPr>
          <w:rFonts w:hint="cs"/>
          <w:rtl/>
        </w:rPr>
        <w:t xml:space="preserve"> </w:t>
      </w:r>
      <w:r>
        <w:rPr>
          <w:rtl/>
        </w:rPr>
        <w:t>–</w:t>
      </w:r>
      <w:r>
        <w:rPr>
          <w:rFonts w:hint="cs"/>
          <w:rtl/>
        </w:rPr>
        <w:t xml:space="preserve"> המלצה לביצוע פרופיל </w:t>
      </w:r>
      <w:proofErr w:type="spellStart"/>
      <w:r>
        <w:rPr>
          <w:rFonts w:hint="cs"/>
          <w:rtl/>
        </w:rPr>
        <w:t>ביופיזי</w:t>
      </w:r>
      <w:proofErr w:type="spellEnd"/>
      <w:r>
        <w:rPr>
          <w:rFonts w:hint="cs"/>
          <w:rtl/>
        </w:rPr>
        <w:t xml:space="preserve"> פעמיים בשבוע, ללא התייחסות לשבוע הריון. </w:t>
      </w:r>
    </w:p>
    <w:p w14:paraId="03C151C6" w14:textId="61F433A9" w:rsidR="006F229F" w:rsidRDefault="006F229F" w:rsidP="00A956FB">
      <w:pPr>
        <w:pStyle w:val="a8"/>
        <w:numPr>
          <w:ilvl w:val="0"/>
          <w:numId w:val="5"/>
        </w:numPr>
        <w:spacing w:after="160" w:line="280" w:lineRule="exact"/>
        <w:ind w:left="1077" w:hanging="228"/>
        <w:contextualSpacing w:val="0"/>
        <w:rPr>
          <w:rtl/>
        </w:rPr>
      </w:pPr>
      <w:r>
        <w:rPr>
          <w:rtl/>
        </w:rPr>
        <w:t xml:space="preserve">לא הוכח שאמצעי הניטור </w:t>
      </w:r>
      <w:r w:rsidR="003A533D">
        <w:rPr>
          <w:rFonts w:hint="cs"/>
          <w:rtl/>
        </w:rPr>
        <w:t>המוזכרים לעיל</w:t>
      </w:r>
      <w:r w:rsidR="003A533D">
        <w:rPr>
          <w:rtl/>
        </w:rPr>
        <w:t xml:space="preserve"> </w:t>
      </w:r>
      <w:r>
        <w:rPr>
          <w:rtl/>
        </w:rPr>
        <w:t xml:space="preserve">יכולים למנוע </w:t>
      </w:r>
      <w:r>
        <w:t>IUFD</w:t>
      </w:r>
      <w:r>
        <w:rPr>
          <w:rFonts w:hint="cs"/>
          <w:rtl/>
        </w:rPr>
        <w:t xml:space="preserve"> </w:t>
      </w:r>
      <w:r>
        <w:rPr>
          <w:rtl/>
        </w:rPr>
        <w:t>פתאומי</w:t>
      </w:r>
      <w:r w:rsidR="00B258EC">
        <w:rPr>
          <w:rFonts w:hint="cs"/>
          <w:rtl/>
        </w:rPr>
        <w:t xml:space="preserve"> ואין הסכמה חד משמעית לגבי תדירות המעקב</w:t>
      </w:r>
      <w:r w:rsidR="00B23BB7">
        <w:rPr>
          <w:rFonts w:hint="cs"/>
          <w:rtl/>
        </w:rPr>
        <w:t>.</w:t>
      </w:r>
      <w:r w:rsidRPr="00EA40CB">
        <w:rPr>
          <w:vertAlign w:val="superscript"/>
          <w:rtl/>
        </w:rPr>
        <w:t>(1,</w:t>
      </w:r>
      <w:r w:rsidRPr="00EA40CB">
        <w:rPr>
          <w:rFonts w:hint="cs"/>
          <w:vertAlign w:val="superscript"/>
          <w:rtl/>
        </w:rPr>
        <w:t xml:space="preserve"> </w:t>
      </w:r>
      <w:r w:rsidR="009F402F">
        <w:rPr>
          <w:vertAlign w:val="superscript"/>
        </w:rPr>
        <w:t>3</w:t>
      </w:r>
      <w:r w:rsidRPr="00EA40CB">
        <w:rPr>
          <w:vertAlign w:val="superscript"/>
          <w:rtl/>
        </w:rPr>
        <w:t>)</w:t>
      </w:r>
    </w:p>
    <w:p w14:paraId="1BE2D577" w14:textId="42FE4025" w:rsidR="008D0E4A" w:rsidRPr="00AB0DEF" w:rsidRDefault="008D0E4A" w:rsidP="00A956FB">
      <w:pPr>
        <w:pStyle w:val="a8"/>
        <w:numPr>
          <w:ilvl w:val="0"/>
          <w:numId w:val="5"/>
        </w:numPr>
        <w:spacing w:after="160" w:line="280" w:lineRule="exact"/>
        <w:ind w:left="1077" w:hanging="228"/>
        <w:contextualSpacing w:val="0"/>
        <w:rPr>
          <w:b/>
          <w:bCs/>
        </w:rPr>
      </w:pPr>
      <w:r w:rsidRPr="00AB0DEF">
        <w:rPr>
          <w:rFonts w:hint="cs"/>
          <w:b/>
          <w:bCs/>
          <w:rtl/>
        </w:rPr>
        <w:t xml:space="preserve">הוחלט כי במחלקתנו בהינתן אבחנה של </w:t>
      </w:r>
      <w:proofErr w:type="spellStart"/>
      <w:r w:rsidRPr="00AB0DEF">
        <w:rPr>
          <w:rFonts w:hint="cs"/>
          <w:b/>
          <w:bCs/>
          <w:rtl/>
        </w:rPr>
        <w:t>כולסטזיס</w:t>
      </w:r>
      <w:proofErr w:type="spellEnd"/>
      <w:r w:rsidRPr="00AB0DEF">
        <w:rPr>
          <w:rFonts w:hint="cs"/>
          <w:b/>
          <w:bCs/>
          <w:rtl/>
        </w:rPr>
        <w:t xml:space="preserve">, עד שבוע 32 </w:t>
      </w:r>
      <w:r w:rsidR="00860861" w:rsidRPr="00AB0DEF">
        <w:rPr>
          <w:rFonts w:hint="cs"/>
          <w:b/>
          <w:bCs/>
          <w:rtl/>
        </w:rPr>
        <w:t>יולדות יופנו</w:t>
      </w:r>
      <w:r w:rsidRPr="00AB0DEF">
        <w:rPr>
          <w:rFonts w:hint="cs"/>
          <w:b/>
          <w:bCs/>
          <w:rtl/>
        </w:rPr>
        <w:t xml:space="preserve"> למעקב חד שבועי</w:t>
      </w:r>
      <w:r w:rsidR="00860861" w:rsidRPr="00AB0DEF">
        <w:rPr>
          <w:rFonts w:hint="cs"/>
          <w:b/>
          <w:bCs/>
          <w:rtl/>
        </w:rPr>
        <w:t xml:space="preserve"> של מרפאת הריון בסיכון</w:t>
      </w:r>
      <w:r w:rsidRPr="00AB0DEF">
        <w:rPr>
          <w:rFonts w:hint="cs"/>
          <w:b/>
          <w:bCs/>
          <w:rtl/>
        </w:rPr>
        <w:t xml:space="preserve"> לצורך פרופיל ומוניטור, משבוע 32 ואילך מעקב של פעמיים בשבוע.</w:t>
      </w:r>
      <w:r w:rsidR="004B6578" w:rsidRPr="00AB0DEF">
        <w:rPr>
          <w:rFonts w:hint="cs"/>
          <w:b/>
          <w:bCs/>
          <w:rtl/>
        </w:rPr>
        <w:t xml:space="preserve"> </w:t>
      </w:r>
      <w:r w:rsidR="005213D0" w:rsidRPr="00AB0DEF">
        <w:rPr>
          <w:rFonts w:hint="cs"/>
          <w:b/>
          <w:bCs/>
          <w:rtl/>
        </w:rPr>
        <w:t>נשקול לחזור על רמות מלחי מרה בשבועות 32-36 לפי שיקול דע</w:t>
      </w:r>
      <w:r w:rsidR="00DD3DDE" w:rsidRPr="00AB0DEF">
        <w:rPr>
          <w:rFonts w:hint="cs"/>
          <w:b/>
          <w:bCs/>
          <w:rtl/>
        </w:rPr>
        <w:t>ת.</w:t>
      </w:r>
    </w:p>
    <w:p w14:paraId="1C389A9B" w14:textId="173EB3B5" w:rsidR="006F229F" w:rsidRDefault="006F229F" w:rsidP="00A956FB">
      <w:pPr>
        <w:pStyle w:val="2"/>
        <w:numPr>
          <w:ilvl w:val="0"/>
          <w:numId w:val="2"/>
        </w:numPr>
        <w:tabs>
          <w:tab w:val="clear" w:pos="4153"/>
          <w:tab w:val="clear" w:pos="8306"/>
        </w:tabs>
        <w:spacing w:after="160" w:line="280" w:lineRule="exact"/>
        <w:ind w:left="707" w:hanging="283"/>
        <w:rPr>
          <w:rFonts w:ascii="David" w:hAnsi="David" w:cs="David"/>
          <w:b/>
          <w:bCs/>
          <w:color w:val="auto"/>
          <w:sz w:val="22"/>
          <w:szCs w:val="22"/>
          <w:rtl/>
        </w:rPr>
      </w:pPr>
      <w:bookmarkStart w:id="6" w:name="_Toc68291770"/>
      <w:r>
        <w:rPr>
          <w:rFonts w:ascii="David" w:hAnsi="David" w:cs="David" w:hint="cs"/>
          <w:b/>
          <w:bCs/>
          <w:color w:val="auto"/>
          <w:sz w:val="22"/>
          <w:szCs w:val="22"/>
          <w:rtl/>
        </w:rPr>
        <w:t>הטיפול:</w:t>
      </w:r>
      <w:bookmarkEnd w:id="6"/>
    </w:p>
    <w:p w14:paraId="2E1FC19E" w14:textId="08AFC987" w:rsidR="006F229F" w:rsidRDefault="006F229F" w:rsidP="00A956FB">
      <w:pPr>
        <w:pStyle w:val="a8"/>
        <w:numPr>
          <w:ilvl w:val="0"/>
          <w:numId w:val="5"/>
        </w:numPr>
        <w:spacing w:after="160" w:line="280" w:lineRule="exact"/>
        <w:ind w:left="1077" w:hanging="228"/>
        <w:contextualSpacing w:val="0"/>
      </w:pPr>
      <w:r>
        <w:rPr>
          <w:rtl/>
        </w:rPr>
        <w:t xml:space="preserve">הטיפול שהוכח כמשפר את התלונות של הגרד וגם את תוצאות המעבדה הינו חומצה </w:t>
      </w:r>
      <w:proofErr w:type="spellStart"/>
      <w:r>
        <w:rPr>
          <w:rtl/>
        </w:rPr>
        <w:t>אורסודאוקסיכולית</w:t>
      </w:r>
      <w:proofErr w:type="spellEnd"/>
      <w:r>
        <w:rPr>
          <w:rtl/>
        </w:rPr>
        <w:t xml:space="preserve"> (</w:t>
      </w:r>
      <w:r>
        <w:t>URSOLIT</w:t>
      </w:r>
      <w:r>
        <w:rPr>
          <w:rtl/>
        </w:rPr>
        <w:t>). לתרופה זו לא דווחו תופעות לואי אימהיות או עובריות משמעותיות.</w:t>
      </w:r>
      <w:r w:rsidR="005363BF">
        <w:rPr>
          <w:rFonts w:hint="cs"/>
          <w:rtl/>
        </w:rPr>
        <w:t xml:space="preserve"> תופעות לוואי אימהיות שדווחו הן בחילות וסחרחורו</w:t>
      </w:r>
      <w:r w:rsidR="00E833E2">
        <w:rPr>
          <w:rFonts w:hint="cs"/>
          <w:rtl/>
        </w:rPr>
        <w:t>ת</w:t>
      </w:r>
      <w:r w:rsidR="005363BF">
        <w:rPr>
          <w:rFonts w:hint="cs"/>
          <w:rtl/>
        </w:rPr>
        <w:t>.</w:t>
      </w:r>
      <w:r>
        <w:rPr>
          <w:rtl/>
        </w:rPr>
        <w:t xml:space="preserve"> יש לציין כי הטיפול התרופתי</w:t>
      </w:r>
      <w:r w:rsidR="00F96CCC">
        <w:rPr>
          <w:rFonts w:hint="cs"/>
          <w:rtl/>
        </w:rPr>
        <w:t xml:space="preserve"> ככל הנראה</w:t>
      </w:r>
      <w:r>
        <w:rPr>
          <w:rtl/>
        </w:rPr>
        <w:t xml:space="preserve"> איננו משפר את התוצאות המיילדותיות</w:t>
      </w:r>
      <w:r w:rsidR="00B23BB7">
        <w:rPr>
          <w:rFonts w:hint="cs"/>
          <w:rtl/>
        </w:rPr>
        <w:t>.</w:t>
      </w:r>
      <w:r w:rsidR="007F4795">
        <w:rPr>
          <w:rFonts w:hint="cs"/>
          <w:vertAlign w:val="superscript"/>
          <w:rtl/>
        </w:rPr>
        <w:t>(</w:t>
      </w:r>
      <w:r w:rsidR="006B7E79">
        <w:rPr>
          <w:vertAlign w:val="superscript"/>
        </w:rPr>
        <w:t>18</w:t>
      </w:r>
      <w:r w:rsidR="007F4795">
        <w:rPr>
          <w:rFonts w:hint="cs"/>
          <w:vertAlign w:val="superscript"/>
          <w:rtl/>
        </w:rPr>
        <w:t xml:space="preserve"> </w:t>
      </w:r>
      <w:r w:rsidR="006B7E79">
        <w:rPr>
          <w:rFonts w:hint="cs"/>
          <w:vertAlign w:val="superscript"/>
          <w:rtl/>
        </w:rPr>
        <w:t>,</w:t>
      </w:r>
      <w:r w:rsidR="007F4795">
        <w:rPr>
          <w:rFonts w:hint="cs"/>
          <w:vertAlign w:val="superscript"/>
          <w:rtl/>
        </w:rPr>
        <w:t>1,16</w:t>
      </w:r>
      <w:r w:rsidRPr="006F229F">
        <w:rPr>
          <w:vertAlign w:val="superscript"/>
          <w:rtl/>
        </w:rPr>
        <w:t>)</w:t>
      </w:r>
    </w:p>
    <w:p w14:paraId="70FFBD5B" w14:textId="5AD2F89D" w:rsidR="006F229F" w:rsidRDefault="006F229F" w:rsidP="00A956FB">
      <w:pPr>
        <w:pStyle w:val="a8"/>
        <w:numPr>
          <w:ilvl w:val="0"/>
          <w:numId w:val="5"/>
        </w:numPr>
        <w:spacing w:after="160" w:line="280" w:lineRule="exact"/>
        <w:ind w:left="1077" w:hanging="228"/>
        <w:contextualSpacing w:val="0"/>
      </w:pPr>
      <w:r>
        <w:rPr>
          <w:rtl/>
        </w:rPr>
        <w:lastRenderedPageBreak/>
        <w:t xml:space="preserve">המינון: 300 מ"ג למנה, שלוש עד ארבע פעמים ביום, כאשר מנה מרבית היא </w:t>
      </w:r>
      <w:r w:rsidR="003F18E2">
        <w:rPr>
          <w:rFonts w:hint="cs"/>
          <w:rtl/>
        </w:rPr>
        <w:t>21</w:t>
      </w:r>
      <w:r w:rsidR="003F18E2">
        <w:rPr>
          <w:rtl/>
        </w:rPr>
        <w:t xml:space="preserve"> </w:t>
      </w:r>
      <w:r>
        <w:rPr>
          <w:rtl/>
        </w:rPr>
        <w:t>מ"ג לק"ג</w:t>
      </w:r>
      <w:r>
        <w:rPr>
          <w:rFonts w:hint="cs"/>
          <w:rtl/>
        </w:rPr>
        <w:t xml:space="preserve"> </w:t>
      </w:r>
      <w:r>
        <w:rPr>
          <w:rtl/>
        </w:rPr>
        <w:t>משקל ליום.</w:t>
      </w:r>
      <w:r w:rsidR="00F74395">
        <w:rPr>
          <w:rFonts w:hint="cs"/>
          <w:rtl/>
        </w:rPr>
        <w:t xml:space="preserve"> שיפור בגרד נצפה לרוב שבוע </w:t>
      </w:r>
      <w:r w:rsidR="00F74395">
        <w:rPr>
          <w:rtl/>
        </w:rPr>
        <w:t>–</w:t>
      </w:r>
      <w:r w:rsidR="00F74395">
        <w:rPr>
          <w:rFonts w:hint="cs"/>
          <w:rtl/>
        </w:rPr>
        <w:t xml:space="preserve"> שבועיים מתחילת הטיפול</w:t>
      </w:r>
      <w:r w:rsidR="00D92026">
        <w:rPr>
          <w:rFonts w:hint="cs"/>
          <w:rtl/>
        </w:rPr>
        <w:t xml:space="preserve">, שיפור ביוכימי צפוי שלושה </w:t>
      </w:r>
      <w:r w:rsidR="00D92026">
        <w:rPr>
          <w:rtl/>
        </w:rPr>
        <w:t>–</w:t>
      </w:r>
      <w:r w:rsidR="00D92026">
        <w:rPr>
          <w:rFonts w:hint="cs"/>
          <w:rtl/>
        </w:rPr>
        <w:t xml:space="preserve"> ארבעה שבועות מתחילת הטיפול</w:t>
      </w:r>
      <w:r w:rsidR="00F74395">
        <w:rPr>
          <w:rFonts w:hint="cs"/>
          <w:rtl/>
        </w:rPr>
        <w:t xml:space="preserve">. </w:t>
      </w:r>
    </w:p>
    <w:p w14:paraId="1379237D" w14:textId="620CD8C5" w:rsidR="005213D0" w:rsidRPr="00A956FB" w:rsidRDefault="006F229F" w:rsidP="00A956FB">
      <w:pPr>
        <w:pStyle w:val="a8"/>
        <w:numPr>
          <w:ilvl w:val="0"/>
          <w:numId w:val="2"/>
        </w:numPr>
        <w:ind w:left="707" w:hanging="282"/>
        <w:rPr>
          <w:rtl/>
        </w:rPr>
      </w:pPr>
      <w:bookmarkStart w:id="7" w:name="_Toc68291771"/>
      <w:r w:rsidRPr="00A956FB">
        <w:rPr>
          <w:rFonts w:eastAsiaTheme="majorEastAsia"/>
          <w:b/>
          <w:bCs/>
          <w:rtl/>
        </w:rPr>
        <w:t>קביעת</w:t>
      </w:r>
      <w:r w:rsidRPr="00A956FB">
        <w:rPr>
          <w:b/>
          <w:bCs/>
          <w:rtl/>
        </w:rPr>
        <w:t xml:space="preserve"> מועד היילוד:</w:t>
      </w:r>
      <w:bookmarkEnd w:id="7"/>
    </w:p>
    <w:p w14:paraId="359527EA" w14:textId="5D7D94AB" w:rsidR="00F024C1" w:rsidRPr="00A956FB" w:rsidRDefault="00556EA2" w:rsidP="00A956FB">
      <w:pPr>
        <w:pStyle w:val="2"/>
        <w:tabs>
          <w:tab w:val="clear" w:pos="4153"/>
          <w:tab w:val="clear" w:pos="8306"/>
        </w:tabs>
        <w:spacing w:after="160" w:line="280" w:lineRule="exact"/>
        <w:ind w:left="707"/>
        <w:rPr>
          <w:color w:val="000000" w:themeColor="text1"/>
          <w:rtl/>
        </w:rPr>
      </w:pPr>
      <w:r w:rsidRPr="00A956FB">
        <w:rPr>
          <w:rFonts w:ascii="David" w:hAnsi="David" w:cs="David"/>
          <w:b/>
          <w:bCs/>
          <w:color w:val="000000" w:themeColor="text1"/>
          <w:sz w:val="22"/>
          <w:szCs w:val="22"/>
          <w:u w:val="single"/>
        </w:rPr>
        <w:t>SMFM</w:t>
      </w:r>
      <w:r w:rsidR="00F92953">
        <w:rPr>
          <w:rFonts w:ascii="David" w:hAnsi="David" w:cs="David" w:hint="cs"/>
          <w:b/>
          <w:bCs/>
          <w:color w:val="000000" w:themeColor="text1"/>
          <w:sz w:val="22"/>
          <w:szCs w:val="22"/>
          <w:u w:val="single"/>
          <w:rtl/>
        </w:rPr>
        <w:t xml:space="preserve"> 2021</w:t>
      </w:r>
      <w:r w:rsidRPr="00A956FB">
        <w:rPr>
          <w:rFonts w:ascii="David" w:hAnsi="David" w:cs="David"/>
          <w:color w:val="000000" w:themeColor="text1"/>
          <w:sz w:val="22"/>
          <w:szCs w:val="22"/>
          <w:rtl/>
        </w:rPr>
        <w:t xml:space="preserve"> - </w:t>
      </w:r>
      <w:r w:rsidR="008A77E7" w:rsidRPr="00A956FB">
        <w:rPr>
          <w:rFonts w:ascii="David" w:hAnsi="David" w:cs="David" w:hint="eastAsia"/>
          <w:color w:val="000000" w:themeColor="text1"/>
          <w:sz w:val="22"/>
          <w:szCs w:val="22"/>
          <w:rtl/>
        </w:rPr>
        <w:t>בנשים</w:t>
      </w:r>
      <w:r w:rsidR="008A77E7" w:rsidRPr="00A956FB">
        <w:rPr>
          <w:rFonts w:ascii="David" w:hAnsi="David" w:cs="David"/>
          <w:color w:val="000000" w:themeColor="text1"/>
          <w:sz w:val="22"/>
          <w:szCs w:val="22"/>
          <w:rtl/>
        </w:rPr>
        <w:t xml:space="preserve"> </w:t>
      </w:r>
      <w:r w:rsidR="00F667F3" w:rsidRPr="00A956FB">
        <w:rPr>
          <w:rFonts w:ascii="David" w:hAnsi="David" w:cs="David" w:hint="eastAsia"/>
          <w:color w:val="000000" w:themeColor="text1"/>
          <w:sz w:val="22"/>
          <w:szCs w:val="22"/>
          <w:rtl/>
        </w:rPr>
        <w:t>עם</w:t>
      </w:r>
      <w:r w:rsidR="00F667F3" w:rsidRPr="00A956FB">
        <w:rPr>
          <w:rFonts w:ascii="David" w:hAnsi="David" w:cs="David"/>
          <w:color w:val="000000" w:themeColor="text1"/>
          <w:sz w:val="22"/>
          <w:szCs w:val="22"/>
          <w:rtl/>
        </w:rPr>
        <w:t xml:space="preserve"> רמות מלחי מרה מעל 100 </w:t>
      </w:r>
      <w:bookmarkStart w:id="8" w:name="OLE_LINK11"/>
      <w:bookmarkStart w:id="9" w:name="OLE_LINK12"/>
      <w:proofErr w:type="spellStart"/>
      <w:r w:rsidR="00F667F3" w:rsidRPr="00A956FB">
        <w:rPr>
          <w:rFonts w:ascii="David" w:hAnsi="David" w:cs="David" w:hint="eastAsia"/>
          <w:color w:val="000000" w:themeColor="text1"/>
          <w:sz w:val="22"/>
          <w:szCs w:val="22"/>
          <w:rtl/>
        </w:rPr>
        <w:t>מיקרומול</w:t>
      </w:r>
      <w:proofErr w:type="spellEnd"/>
      <w:r w:rsidR="00F667F3" w:rsidRPr="00A956FB">
        <w:rPr>
          <w:rFonts w:ascii="David" w:hAnsi="David" w:cs="David"/>
          <w:color w:val="000000" w:themeColor="text1"/>
          <w:sz w:val="22"/>
          <w:szCs w:val="22"/>
          <w:rtl/>
        </w:rPr>
        <w:t xml:space="preserve"> לליטר</w:t>
      </w:r>
      <w:r w:rsidR="00F667F3" w:rsidRPr="00A956FB">
        <w:rPr>
          <w:rFonts w:ascii="David" w:hAnsi="David" w:cs="David"/>
          <w:color w:val="000000" w:themeColor="text1"/>
          <w:sz w:val="22"/>
          <w:szCs w:val="22"/>
          <w:vertAlign w:val="superscript"/>
          <w:rtl/>
        </w:rPr>
        <w:t xml:space="preserve"> </w:t>
      </w:r>
      <w:bookmarkEnd w:id="8"/>
      <w:bookmarkEnd w:id="9"/>
      <w:r w:rsidR="008A77E7" w:rsidRPr="00A956FB">
        <w:rPr>
          <w:rFonts w:ascii="David" w:hAnsi="David" w:cs="David" w:hint="eastAsia"/>
          <w:color w:val="000000" w:themeColor="text1"/>
          <w:sz w:val="22"/>
          <w:szCs w:val="22"/>
          <w:rtl/>
        </w:rPr>
        <w:t>ההמלצה</w:t>
      </w:r>
      <w:r w:rsidR="008A77E7" w:rsidRPr="00A956FB">
        <w:rPr>
          <w:rFonts w:ascii="David" w:hAnsi="David" w:cs="David"/>
          <w:color w:val="000000" w:themeColor="text1"/>
          <w:sz w:val="22"/>
          <w:szCs w:val="22"/>
          <w:rtl/>
        </w:rPr>
        <w:t xml:space="preserve"> </w:t>
      </w:r>
      <w:r w:rsidR="008A77E7" w:rsidRPr="00A956FB">
        <w:rPr>
          <w:rFonts w:ascii="David" w:hAnsi="David" w:cs="David" w:hint="eastAsia"/>
          <w:color w:val="000000" w:themeColor="text1"/>
          <w:sz w:val="22"/>
          <w:szCs w:val="22"/>
          <w:rtl/>
        </w:rPr>
        <w:t>ליילוד</w:t>
      </w:r>
      <w:r w:rsidR="008A77E7" w:rsidRPr="00A956FB">
        <w:rPr>
          <w:rFonts w:ascii="David" w:hAnsi="David" w:cs="David"/>
          <w:color w:val="000000" w:themeColor="text1"/>
          <w:sz w:val="22"/>
          <w:szCs w:val="22"/>
          <w:rtl/>
        </w:rPr>
        <w:t xml:space="preserve"> </w:t>
      </w:r>
      <w:r w:rsidR="008A77E7" w:rsidRPr="00A956FB">
        <w:rPr>
          <w:rFonts w:ascii="David" w:hAnsi="David" w:cs="David" w:hint="eastAsia"/>
          <w:color w:val="000000" w:themeColor="text1"/>
          <w:sz w:val="22"/>
          <w:szCs w:val="22"/>
          <w:rtl/>
        </w:rPr>
        <w:t>הינה</w:t>
      </w:r>
      <w:r w:rsidR="008A77E7" w:rsidRPr="00A956FB">
        <w:rPr>
          <w:rFonts w:ascii="David" w:hAnsi="David" w:cs="David"/>
          <w:color w:val="000000" w:themeColor="text1"/>
          <w:sz w:val="22"/>
          <w:szCs w:val="22"/>
          <w:rtl/>
        </w:rPr>
        <w:t xml:space="preserve"> בשבוע 36.0. בנשים עם רמות מתחת ל 100 </w:t>
      </w:r>
      <w:proofErr w:type="spellStart"/>
      <w:r w:rsidR="008A77E7" w:rsidRPr="00A956FB">
        <w:rPr>
          <w:rFonts w:ascii="David" w:hAnsi="David" w:cs="David" w:hint="eastAsia"/>
          <w:color w:val="000000" w:themeColor="text1"/>
          <w:sz w:val="22"/>
          <w:szCs w:val="22"/>
          <w:rtl/>
        </w:rPr>
        <w:t>מיקרומול</w:t>
      </w:r>
      <w:proofErr w:type="spellEnd"/>
      <w:r w:rsidR="008A77E7" w:rsidRPr="00A956FB">
        <w:rPr>
          <w:rFonts w:ascii="David" w:hAnsi="David" w:cs="David"/>
          <w:color w:val="000000" w:themeColor="text1"/>
          <w:sz w:val="22"/>
          <w:szCs w:val="22"/>
          <w:rtl/>
        </w:rPr>
        <w:t xml:space="preserve"> לליטר, ההמלצה ליילוד בין שבוע 36.0 ל</w:t>
      </w:r>
      <w:r w:rsidR="00B23BB7" w:rsidRPr="00A956FB">
        <w:rPr>
          <w:rFonts w:ascii="David" w:hAnsi="David" w:cs="David" w:hint="eastAsia"/>
          <w:color w:val="000000" w:themeColor="text1"/>
          <w:sz w:val="22"/>
          <w:szCs w:val="22"/>
          <w:rtl/>
        </w:rPr>
        <w:t>־</w:t>
      </w:r>
      <w:r w:rsidR="008A77E7" w:rsidRPr="00A956FB">
        <w:rPr>
          <w:rFonts w:ascii="David" w:hAnsi="David" w:cs="David"/>
          <w:color w:val="000000" w:themeColor="text1"/>
          <w:sz w:val="22"/>
          <w:szCs w:val="22"/>
          <w:rtl/>
        </w:rPr>
        <w:t>39.</w:t>
      </w:r>
      <w:r w:rsidR="00BF1A72" w:rsidRPr="00A956FB">
        <w:rPr>
          <w:rFonts w:ascii="David" w:hAnsi="David" w:cs="David"/>
          <w:color w:val="000000" w:themeColor="text1"/>
          <w:sz w:val="22"/>
          <w:szCs w:val="22"/>
          <w:rtl/>
        </w:rPr>
        <w:t>0.</w:t>
      </w:r>
      <w:r w:rsidR="00C46095" w:rsidRPr="00A956FB">
        <w:rPr>
          <w:rFonts w:ascii="David" w:hAnsi="David" w:cs="David"/>
          <w:color w:val="000000" w:themeColor="text1"/>
          <w:sz w:val="22"/>
          <w:szCs w:val="22"/>
          <w:rtl/>
        </w:rPr>
        <w:t xml:space="preserve"> בהחלטה על מועד היילוד יש לשקול כל מקרה לגופו, </w:t>
      </w:r>
      <w:r w:rsidR="00C46095" w:rsidRPr="00A956FB">
        <w:rPr>
          <w:rFonts w:ascii="David" w:hAnsi="David" w:cs="David" w:hint="eastAsia"/>
          <w:color w:val="000000" w:themeColor="text1"/>
          <w:sz w:val="22"/>
          <w:szCs w:val="22"/>
          <w:rtl/>
        </w:rPr>
        <w:t>להתחש</w:t>
      </w:r>
      <w:r w:rsidR="00BF1A72" w:rsidRPr="00A956FB">
        <w:rPr>
          <w:rFonts w:ascii="David" w:hAnsi="David" w:cs="David" w:hint="eastAsia"/>
          <w:color w:val="000000" w:themeColor="text1"/>
          <w:sz w:val="22"/>
          <w:szCs w:val="22"/>
          <w:rtl/>
        </w:rPr>
        <w:t>ב</w:t>
      </w:r>
      <w:r w:rsidR="00C46095" w:rsidRPr="00A956FB">
        <w:rPr>
          <w:rFonts w:ascii="David" w:hAnsi="David" w:cs="David"/>
          <w:color w:val="000000" w:themeColor="text1"/>
          <w:sz w:val="22"/>
          <w:szCs w:val="22"/>
          <w:rtl/>
        </w:rPr>
        <w:t xml:space="preserve"> בגורמי סיכון נוספים וברמות חומצות המרה.</w:t>
      </w:r>
    </w:p>
    <w:p w14:paraId="04A0C656" w14:textId="76F398CF" w:rsidR="00626026" w:rsidRDefault="00626026" w:rsidP="00A956FB">
      <w:pPr>
        <w:spacing w:after="160" w:line="280" w:lineRule="exact"/>
        <w:ind w:left="720"/>
        <w:rPr>
          <w:rtl/>
        </w:rPr>
      </w:pPr>
      <w:r>
        <w:rPr>
          <w:rFonts w:hint="cs"/>
          <w:rtl/>
        </w:rPr>
        <w:t>ניתן לשקול יילוד בין</w:t>
      </w:r>
      <w:r w:rsidR="008641ED">
        <w:rPr>
          <w:rFonts w:hint="cs"/>
          <w:rtl/>
        </w:rPr>
        <w:t xml:space="preserve"> שבוע</w:t>
      </w:r>
      <w:r>
        <w:rPr>
          <w:rFonts w:hint="cs"/>
          <w:rtl/>
        </w:rPr>
        <w:t xml:space="preserve"> 34-36 במקרים של רמת מלחי מרה מעל 100 </w:t>
      </w:r>
      <w:proofErr w:type="spellStart"/>
      <w:r>
        <w:rPr>
          <w:rFonts w:hint="cs"/>
          <w:rtl/>
        </w:rPr>
        <w:t>מיקרומול</w:t>
      </w:r>
      <w:proofErr w:type="spellEnd"/>
      <w:r>
        <w:rPr>
          <w:rFonts w:hint="cs"/>
          <w:rtl/>
        </w:rPr>
        <w:t xml:space="preserve"> לליטר ואחד מהבאים:</w:t>
      </w:r>
    </w:p>
    <w:p w14:paraId="64129BF2" w14:textId="12113174" w:rsidR="00626026" w:rsidRDefault="00626026" w:rsidP="00A956FB">
      <w:pPr>
        <w:pStyle w:val="a8"/>
        <w:numPr>
          <w:ilvl w:val="0"/>
          <w:numId w:val="7"/>
        </w:numPr>
        <w:spacing w:after="160" w:line="280" w:lineRule="exact"/>
        <w:ind w:left="993" w:hanging="284"/>
        <w:contextualSpacing w:val="0"/>
      </w:pPr>
      <w:r>
        <w:rPr>
          <w:rFonts w:hint="cs"/>
          <w:rtl/>
        </w:rPr>
        <w:t>גרד שאינו מוקל תחת טיפול תרופתי.</w:t>
      </w:r>
    </w:p>
    <w:p w14:paraId="38A2DCEC" w14:textId="3B7FC37E" w:rsidR="00626026" w:rsidRDefault="00626026" w:rsidP="00A956FB">
      <w:pPr>
        <w:pStyle w:val="a8"/>
        <w:numPr>
          <w:ilvl w:val="0"/>
          <w:numId w:val="7"/>
        </w:numPr>
        <w:spacing w:after="160" w:line="280" w:lineRule="exact"/>
        <w:ind w:left="993" w:hanging="284"/>
        <w:contextualSpacing w:val="0"/>
      </w:pPr>
      <w:r>
        <w:rPr>
          <w:rFonts w:hint="cs"/>
          <w:rtl/>
        </w:rPr>
        <w:t xml:space="preserve">היסטוריה של </w:t>
      </w:r>
      <w:r>
        <w:t>IUFD</w:t>
      </w:r>
      <w:r>
        <w:rPr>
          <w:rFonts w:hint="cs"/>
          <w:rtl/>
        </w:rPr>
        <w:t xml:space="preserve"> עקב </w:t>
      </w:r>
      <w:proofErr w:type="spellStart"/>
      <w:r>
        <w:rPr>
          <w:rFonts w:hint="cs"/>
          <w:rtl/>
        </w:rPr>
        <w:t>כולסטזיס</w:t>
      </w:r>
      <w:proofErr w:type="spellEnd"/>
      <w:r>
        <w:rPr>
          <w:rFonts w:hint="cs"/>
          <w:rtl/>
        </w:rPr>
        <w:t xml:space="preserve"> לפני שבוע 36. </w:t>
      </w:r>
    </w:p>
    <w:p w14:paraId="1AA09575" w14:textId="6ACC4A07" w:rsidR="00424D9F" w:rsidRDefault="00626026" w:rsidP="00A956FB">
      <w:pPr>
        <w:pStyle w:val="a8"/>
        <w:numPr>
          <w:ilvl w:val="0"/>
          <w:numId w:val="7"/>
        </w:numPr>
        <w:spacing w:after="160" w:line="280" w:lineRule="exact"/>
        <w:ind w:left="993" w:hanging="284"/>
        <w:contextualSpacing w:val="0"/>
      </w:pPr>
      <w:r>
        <w:rPr>
          <w:rFonts w:hint="cs"/>
          <w:rtl/>
        </w:rPr>
        <w:t xml:space="preserve">רקע של מחלת כבד עם החמרה בתפקודי כבד. </w:t>
      </w:r>
    </w:p>
    <w:p w14:paraId="5B342EF8" w14:textId="06BFF427" w:rsidR="00C606CF" w:rsidRPr="00654648" w:rsidRDefault="00654648" w:rsidP="00A956FB">
      <w:pPr>
        <w:spacing w:after="160" w:line="280" w:lineRule="exact"/>
        <w:ind w:left="720"/>
      </w:pPr>
      <w:r>
        <w:rPr>
          <w:rFonts w:hint="cs"/>
          <w:rtl/>
        </w:rPr>
        <w:t xml:space="preserve">מומלץ לתת קורס </w:t>
      </w:r>
      <w:proofErr w:type="spellStart"/>
      <w:r>
        <w:rPr>
          <w:rFonts w:hint="cs"/>
          <w:rtl/>
        </w:rPr>
        <w:t>צלסטון</w:t>
      </w:r>
      <w:proofErr w:type="spellEnd"/>
      <w:r>
        <w:rPr>
          <w:rFonts w:hint="cs"/>
          <w:rtl/>
        </w:rPr>
        <w:t xml:space="preserve"> במידה ומחליטים על יילוד מתחת לשבוע 37.0.</w:t>
      </w:r>
    </w:p>
    <w:p w14:paraId="5C53D5AE" w14:textId="01A2B888" w:rsidR="006077C4" w:rsidRDefault="00B23BB7" w:rsidP="00A956FB">
      <w:pPr>
        <w:spacing w:after="160" w:line="280" w:lineRule="exact"/>
        <w:ind w:left="720"/>
        <w:rPr>
          <w:b/>
          <w:bCs/>
          <w:u w:val="single"/>
          <w:rtl/>
        </w:rPr>
      </w:pPr>
      <w:r w:rsidRPr="00A956FB">
        <w:rPr>
          <w:b/>
          <w:bCs/>
        </w:rPr>
        <w:t xml:space="preserve"> </w:t>
      </w:r>
      <w:r w:rsidR="00C942EA">
        <w:rPr>
          <w:b/>
          <w:bCs/>
          <w:u w:val="single"/>
        </w:rPr>
        <w:t>RCOG 2011</w:t>
      </w:r>
      <w:r>
        <w:rPr>
          <w:rtl/>
        </w:rPr>
        <w:t>–</w:t>
      </w:r>
      <w:r w:rsidR="009F4282" w:rsidRPr="00A956FB">
        <w:rPr>
          <w:b/>
          <w:bCs/>
          <w:rtl/>
        </w:rPr>
        <w:t xml:space="preserve"> </w:t>
      </w:r>
      <w:r w:rsidR="00C942EA">
        <w:rPr>
          <w:rFonts w:hint="cs"/>
          <w:rtl/>
        </w:rPr>
        <w:t xml:space="preserve">דיון לגבי יילוד יתבצע החל משבוע 37.0. ההמלצה ליילד בשבוע 37.0 חזקה יותר עבור נשים עם עלייה משמעותית במלחי מרה או אנזימי כבד, יש לשקול כל מקרה לגופו וליידע את הנשים בדבר חוסר יכולתנו לחזות </w:t>
      </w:r>
      <w:r w:rsidR="00C942EA">
        <w:t>IUFD</w:t>
      </w:r>
      <w:r w:rsidR="00C942EA">
        <w:rPr>
          <w:rFonts w:hint="cs"/>
          <w:rtl/>
        </w:rPr>
        <w:t xml:space="preserve">. </w:t>
      </w:r>
    </w:p>
    <w:p w14:paraId="5B36C4E8" w14:textId="21368C44" w:rsidR="006077C4" w:rsidRPr="00AB0DEF" w:rsidRDefault="00886CD7" w:rsidP="00A956FB">
      <w:pPr>
        <w:spacing w:after="160" w:line="280" w:lineRule="exact"/>
        <w:ind w:left="720"/>
        <w:rPr>
          <w:b/>
          <w:bCs/>
          <w:rtl/>
        </w:rPr>
      </w:pPr>
      <w:bookmarkStart w:id="10" w:name="OLE_LINK9"/>
      <w:bookmarkStart w:id="11" w:name="OLE_LINK10"/>
      <w:proofErr w:type="spellStart"/>
      <w:r w:rsidRPr="00AB0DEF">
        <w:rPr>
          <w:b/>
          <w:bCs/>
          <w:u w:val="single"/>
        </w:rPr>
        <w:t>UpToDate</w:t>
      </w:r>
      <w:bookmarkEnd w:id="10"/>
      <w:bookmarkEnd w:id="11"/>
      <w:proofErr w:type="spellEnd"/>
      <w:r w:rsidRPr="00AB0DEF">
        <w:rPr>
          <w:rFonts w:hint="cs"/>
          <w:b/>
          <w:bCs/>
          <w:rtl/>
        </w:rPr>
        <w:t xml:space="preserve"> </w:t>
      </w:r>
      <w:bookmarkStart w:id="12" w:name="OLE_LINK13"/>
      <w:bookmarkStart w:id="13" w:name="OLE_LINK14"/>
      <w:r w:rsidRPr="00AB0DEF">
        <w:rPr>
          <w:b/>
          <w:bCs/>
          <w:rtl/>
        </w:rPr>
        <w:t>–</w:t>
      </w:r>
      <w:bookmarkEnd w:id="12"/>
      <w:bookmarkEnd w:id="13"/>
      <w:r w:rsidRPr="00AB0DEF">
        <w:rPr>
          <w:rFonts w:hint="cs"/>
          <w:b/>
          <w:bCs/>
          <w:rtl/>
        </w:rPr>
        <w:t xml:space="preserve"> ההחלטה על מועד היילוד לפי הרמה הגבוהה ביותר של מלחי מרה</w:t>
      </w:r>
      <w:r w:rsidR="00604DD6" w:rsidRPr="00AB0DEF">
        <w:rPr>
          <w:rFonts w:hint="cs"/>
          <w:b/>
          <w:bCs/>
          <w:rtl/>
        </w:rPr>
        <w:t xml:space="preserve"> שנמדדה</w:t>
      </w:r>
      <w:r w:rsidRPr="00AB0DEF">
        <w:rPr>
          <w:rFonts w:hint="cs"/>
          <w:b/>
          <w:bCs/>
          <w:rtl/>
        </w:rPr>
        <w:t xml:space="preserve"> טרם התחלת טיפול</w:t>
      </w:r>
      <w:r w:rsidR="002D5585" w:rsidRPr="00AB0DEF">
        <w:rPr>
          <w:rFonts w:hint="cs"/>
          <w:b/>
          <w:bCs/>
          <w:rtl/>
        </w:rPr>
        <w:t>:</w:t>
      </w:r>
    </w:p>
    <w:p w14:paraId="38CF4D23" w14:textId="2EA73024" w:rsidR="006077C4" w:rsidRPr="00AB0DEF" w:rsidRDefault="00C405EE" w:rsidP="00A956FB">
      <w:pPr>
        <w:pStyle w:val="a8"/>
        <w:numPr>
          <w:ilvl w:val="0"/>
          <w:numId w:val="7"/>
        </w:numPr>
        <w:spacing w:after="160" w:line="280" w:lineRule="exact"/>
        <w:ind w:left="993" w:hanging="284"/>
        <w:contextualSpacing w:val="0"/>
        <w:rPr>
          <w:b/>
          <w:bCs/>
          <w:rtl/>
        </w:rPr>
      </w:pPr>
      <w:r w:rsidRPr="00AB0DEF">
        <w:rPr>
          <w:rFonts w:hint="cs"/>
          <w:b/>
          <w:bCs/>
          <w:rtl/>
        </w:rPr>
        <w:t>רמות מתחת ל</w:t>
      </w:r>
      <w:r w:rsidR="0015501E" w:rsidRPr="00AB0DEF">
        <w:rPr>
          <w:rFonts w:hint="cs"/>
          <w:b/>
          <w:bCs/>
          <w:rtl/>
        </w:rPr>
        <w:t>־</w:t>
      </w:r>
      <w:r w:rsidRPr="00AB0DEF">
        <w:rPr>
          <w:rFonts w:hint="cs"/>
          <w:b/>
          <w:bCs/>
          <w:rtl/>
        </w:rPr>
        <w:t xml:space="preserve">40 </w:t>
      </w:r>
      <w:proofErr w:type="spellStart"/>
      <w:r w:rsidRPr="00AB0DEF">
        <w:rPr>
          <w:rFonts w:hint="cs"/>
          <w:b/>
          <w:bCs/>
          <w:rtl/>
        </w:rPr>
        <w:t>מיקרומול</w:t>
      </w:r>
      <w:proofErr w:type="spellEnd"/>
      <w:r w:rsidRPr="00AB0DEF">
        <w:rPr>
          <w:rFonts w:hint="cs"/>
          <w:b/>
          <w:bCs/>
          <w:rtl/>
        </w:rPr>
        <w:t xml:space="preserve"> לליטר יילוד בין </w:t>
      </w:r>
      <w:r w:rsidR="00543165" w:rsidRPr="00AB0DEF">
        <w:rPr>
          <w:rFonts w:hint="cs"/>
          <w:b/>
          <w:bCs/>
          <w:rtl/>
        </w:rPr>
        <w:t>37.0–38.6</w:t>
      </w:r>
      <w:r w:rsidR="006077C4" w:rsidRPr="00AB0DEF">
        <w:rPr>
          <w:rFonts w:hint="cs"/>
          <w:b/>
          <w:bCs/>
          <w:rtl/>
        </w:rPr>
        <w:t>.</w:t>
      </w:r>
    </w:p>
    <w:p w14:paraId="7D25E635" w14:textId="2D64B7A1" w:rsidR="006077C4" w:rsidRPr="00AB0DEF" w:rsidRDefault="00C405EE" w:rsidP="00A956FB">
      <w:pPr>
        <w:pStyle w:val="a8"/>
        <w:numPr>
          <w:ilvl w:val="0"/>
          <w:numId w:val="7"/>
        </w:numPr>
        <w:spacing w:after="160" w:line="280" w:lineRule="exact"/>
        <w:ind w:left="993" w:hanging="284"/>
        <w:contextualSpacing w:val="0"/>
        <w:rPr>
          <w:b/>
          <w:bCs/>
          <w:rtl/>
        </w:rPr>
      </w:pPr>
      <w:r w:rsidRPr="00AB0DEF">
        <w:rPr>
          <w:rFonts w:hint="cs"/>
          <w:b/>
          <w:bCs/>
          <w:rtl/>
        </w:rPr>
        <w:t xml:space="preserve">רמות בין </w:t>
      </w:r>
      <w:r w:rsidR="002E7C19" w:rsidRPr="00AB0DEF">
        <w:rPr>
          <w:rFonts w:hint="cs"/>
          <w:b/>
          <w:bCs/>
          <w:rtl/>
        </w:rPr>
        <w:t xml:space="preserve">40–99 </w:t>
      </w:r>
      <w:proofErr w:type="spellStart"/>
      <w:r w:rsidRPr="00AB0DEF">
        <w:rPr>
          <w:rFonts w:hint="cs"/>
          <w:b/>
          <w:bCs/>
          <w:rtl/>
        </w:rPr>
        <w:t>מיקרומול</w:t>
      </w:r>
      <w:proofErr w:type="spellEnd"/>
      <w:r w:rsidRPr="00AB0DEF">
        <w:rPr>
          <w:rFonts w:hint="cs"/>
          <w:b/>
          <w:bCs/>
          <w:rtl/>
        </w:rPr>
        <w:t xml:space="preserve"> לליטר יילוד בין </w:t>
      </w:r>
      <w:r w:rsidR="00543165" w:rsidRPr="00AB0DEF">
        <w:rPr>
          <w:rFonts w:hint="cs"/>
          <w:b/>
          <w:bCs/>
          <w:rtl/>
        </w:rPr>
        <w:t>36.0–37.0</w:t>
      </w:r>
      <w:r w:rsidR="006077C4" w:rsidRPr="00AB0DEF">
        <w:rPr>
          <w:rFonts w:hint="cs"/>
          <w:b/>
          <w:bCs/>
          <w:rtl/>
        </w:rPr>
        <w:t>.</w:t>
      </w:r>
    </w:p>
    <w:p w14:paraId="5F78EADA" w14:textId="112ABD48" w:rsidR="00F92953" w:rsidRPr="00AB0DEF" w:rsidRDefault="00C405EE" w:rsidP="00A956FB">
      <w:pPr>
        <w:pStyle w:val="a8"/>
        <w:numPr>
          <w:ilvl w:val="0"/>
          <w:numId w:val="7"/>
        </w:numPr>
        <w:spacing w:after="160" w:line="280" w:lineRule="exact"/>
        <w:ind w:left="993" w:hanging="284"/>
        <w:contextualSpacing w:val="0"/>
        <w:rPr>
          <w:b/>
          <w:bCs/>
          <w:rtl/>
        </w:rPr>
      </w:pPr>
      <w:r w:rsidRPr="00AB0DEF">
        <w:rPr>
          <w:rFonts w:hint="cs"/>
          <w:b/>
          <w:bCs/>
          <w:rtl/>
        </w:rPr>
        <w:t xml:space="preserve">רמות מעל 100 </w:t>
      </w:r>
      <w:proofErr w:type="spellStart"/>
      <w:r w:rsidRPr="00AB0DEF">
        <w:rPr>
          <w:rFonts w:hint="cs"/>
          <w:b/>
          <w:bCs/>
          <w:rtl/>
        </w:rPr>
        <w:t>מיקרומול</w:t>
      </w:r>
      <w:proofErr w:type="spellEnd"/>
      <w:r w:rsidRPr="00AB0DEF">
        <w:rPr>
          <w:rFonts w:hint="cs"/>
          <w:b/>
          <w:bCs/>
          <w:rtl/>
        </w:rPr>
        <w:t xml:space="preserve"> לליטר יילוד ב</w:t>
      </w:r>
      <w:r w:rsidR="00543165" w:rsidRPr="00AB0DEF">
        <w:rPr>
          <w:rFonts w:hint="cs"/>
          <w:b/>
          <w:bCs/>
          <w:rtl/>
        </w:rPr>
        <w:t>־</w:t>
      </w:r>
      <w:r w:rsidRPr="00AB0DEF">
        <w:rPr>
          <w:rFonts w:hint="cs"/>
          <w:b/>
          <w:bCs/>
          <w:rtl/>
        </w:rPr>
        <w:t xml:space="preserve">36.0. </w:t>
      </w:r>
      <w:bookmarkStart w:id="14" w:name="_GoBack"/>
      <w:bookmarkEnd w:id="14"/>
    </w:p>
    <w:p w14:paraId="73B8E053" w14:textId="34F6FA63" w:rsidR="005307F5" w:rsidRPr="00AB0DEF" w:rsidRDefault="005307F5" w:rsidP="00A956FB">
      <w:pPr>
        <w:spacing w:before="240" w:after="160" w:line="280" w:lineRule="exact"/>
        <w:ind w:left="720"/>
        <w:rPr>
          <w:b/>
          <w:bCs/>
          <w:rtl/>
        </w:rPr>
      </w:pPr>
      <w:r w:rsidRPr="00AB0DEF">
        <w:rPr>
          <w:rFonts w:hint="cs"/>
          <w:b/>
          <w:bCs/>
          <w:rtl/>
        </w:rPr>
        <w:t>במחלקתנו הוחלט לקבל ולנהוג לפי המלצות ה</w:t>
      </w:r>
      <w:r w:rsidR="00543165" w:rsidRPr="00AB0DEF">
        <w:rPr>
          <w:rFonts w:hint="cs"/>
          <w:b/>
          <w:bCs/>
          <w:rtl/>
        </w:rPr>
        <w:t>־</w:t>
      </w:r>
      <w:proofErr w:type="spellStart"/>
      <w:r w:rsidRPr="00AB0DEF">
        <w:rPr>
          <w:b/>
          <w:bCs/>
        </w:rPr>
        <w:t>UpToDate</w:t>
      </w:r>
      <w:proofErr w:type="spellEnd"/>
      <w:r w:rsidRPr="00AB0DEF">
        <w:rPr>
          <w:rFonts w:hint="cs"/>
          <w:b/>
          <w:bCs/>
          <w:rtl/>
        </w:rPr>
        <w:t xml:space="preserve">. </w:t>
      </w:r>
      <w:r w:rsidR="006F229F" w:rsidRPr="00AB0DEF">
        <w:rPr>
          <w:b/>
          <w:bCs/>
          <w:rtl/>
        </w:rPr>
        <w:t xml:space="preserve">כל החלטה  על יילוד </w:t>
      </w:r>
      <w:proofErr w:type="spellStart"/>
      <w:r w:rsidR="006F229F" w:rsidRPr="00AB0DEF">
        <w:rPr>
          <w:b/>
          <w:bCs/>
          <w:rtl/>
        </w:rPr>
        <w:t>תדו</w:t>
      </w:r>
      <w:r w:rsidR="00AB0DEF">
        <w:rPr>
          <w:rFonts w:hint="cs"/>
          <w:b/>
          <w:bCs/>
          <w:rtl/>
        </w:rPr>
        <w:t>יי</w:t>
      </w:r>
      <w:r w:rsidR="006F229F" w:rsidRPr="00AB0DEF">
        <w:rPr>
          <w:b/>
          <w:bCs/>
          <w:rtl/>
        </w:rPr>
        <w:t>ן</w:t>
      </w:r>
      <w:proofErr w:type="spellEnd"/>
      <w:r w:rsidR="006F229F" w:rsidRPr="00AB0DEF">
        <w:rPr>
          <w:b/>
          <w:bCs/>
          <w:rtl/>
        </w:rPr>
        <w:t xml:space="preserve"> ע</w:t>
      </w:r>
      <w:r w:rsidR="00CE78BD" w:rsidRPr="00AB0DEF">
        <w:rPr>
          <w:rFonts w:hint="cs"/>
          <w:b/>
          <w:bCs/>
          <w:rtl/>
        </w:rPr>
        <w:t>ל</w:t>
      </w:r>
      <w:r w:rsidR="00AB0DEF">
        <w:rPr>
          <w:rFonts w:hint="cs"/>
          <w:b/>
          <w:bCs/>
          <w:rtl/>
        </w:rPr>
        <w:t xml:space="preserve"> </w:t>
      </w:r>
      <w:r w:rsidR="00CE78BD" w:rsidRPr="00AB0DEF">
        <w:rPr>
          <w:rFonts w:hint="cs"/>
          <w:b/>
          <w:bCs/>
          <w:rtl/>
        </w:rPr>
        <w:t>יד</w:t>
      </w:r>
      <w:r w:rsidR="006F229F" w:rsidRPr="00AB0DEF">
        <w:rPr>
          <w:b/>
          <w:bCs/>
          <w:rtl/>
        </w:rPr>
        <w:t xml:space="preserve">י רופא בכיר </w:t>
      </w:r>
      <w:r w:rsidR="00AB0DEF">
        <w:rPr>
          <w:rFonts w:hint="cs"/>
          <w:b/>
          <w:bCs/>
          <w:rtl/>
        </w:rPr>
        <w:t xml:space="preserve">או הרופא הבכיר ביותר בתורנות </w:t>
      </w:r>
      <w:r w:rsidR="006F229F" w:rsidRPr="00AB0DEF">
        <w:rPr>
          <w:b/>
          <w:bCs/>
          <w:rtl/>
        </w:rPr>
        <w:t>ותתועד במעקב היולדת.</w:t>
      </w:r>
    </w:p>
    <w:p w14:paraId="099FAA10" w14:textId="222108DD" w:rsidR="00CE78BD" w:rsidRDefault="00CE78BD" w:rsidP="00A956FB">
      <w:pPr>
        <w:pStyle w:val="a8"/>
        <w:numPr>
          <w:ilvl w:val="0"/>
          <w:numId w:val="2"/>
        </w:numPr>
        <w:ind w:left="707" w:hanging="282"/>
        <w:rPr>
          <w:b/>
          <w:bCs/>
          <w:rtl/>
        </w:rPr>
      </w:pPr>
      <w:bookmarkStart w:id="15" w:name="_Toc68291772"/>
      <w:r w:rsidRPr="0015501E">
        <w:rPr>
          <w:rFonts w:hint="cs"/>
          <w:b/>
          <w:bCs/>
          <w:rtl/>
        </w:rPr>
        <w:t>המלצות</w:t>
      </w:r>
      <w:r w:rsidRPr="00CE78BD">
        <w:rPr>
          <w:rFonts w:hint="cs"/>
          <w:b/>
          <w:bCs/>
          <w:rtl/>
        </w:rPr>
        <w:t xml:space="preserve"> לאחר </w:t>
      </w:r>
      <w:proofErr w:type="spellStart"/>
      <w:r w:rsidRPr="00CE78BD">
        <w:rPr>
          <w:rFonts w:hint="cs"/>
          <w:b/>
          <w:bCs/>
          <w:rtl/>
        </w:rPr>
        <w:t>ה</w:t>
      </w:r>
      <w:r>
        <w:rPr>
          <w:rFonts w:hint="cs"/>
          <w:b/>
          <w:bCs/>
          <w:rtl/>
        </w:rPr>
        <w:t>ה</w:t>
      </w:r>
      <w:r w:rsidRPr="00CE78BD">
        <w:rPr>
          <w:rFonts w:hint="cs"/>
          <w:b/>
          <w:bCs/>
          <w:rtl/>
        </w:rPr>
        <w:t>ריון</w:t>
      </w:r>
      <w:proofErr w:type="spellEnd"/>
      <w:r>
        <w:rPr>
          <w:rFonts w:hint="cs"/>
          <w:b/>
          <w:bCs/>
          <w:rtl/>
        </w:rPr>
        <w:t>:</w:t>
      </w:r>
      <w:bookmarkEnd w:id="15"/>
    </w:p>
    <w:p w14:paraId="077B0A3C" w14:textId="16445C31" w:rsidR="00CE78BD" w:rsidRDefault="00CE78BD" w:rsidP="00A956FB">
      <w:pPr>
        <w:pStyle w:val="a8"/>
        <w:numPr>
          <w:ilvl w:val="0"/>
          <w:numId w:val="7"/>
        </w:numPr>
        <w:spacing w:after="160" w:line="280" w:lineRule="exact"/>
        <w:ind w:left="993" w:hanging="284"/>
        <w:contextualSpacing w:val="0"/>
        <w:rPr>
          <w:rtl/>
        </w:rPr>
      </w:pPr>
      <w:r w:rsidRPr="00CE78BD">
        <w:rPr>
          <w:rtl/>
        </w:rPr>
        <w:t>לאחר הלידה יש להמשיך במעקב אנזימי כבד עד חזרתם לרמות הנורמה</w:t>
      </w:r>
      <w:r w:rsidRPr="00CE78BD">
        <w:rPr>
          <w:vertAlign w:val="superscript"/>
          <w:rtl/>
        </w:rPr>
        <w:t>(1)</w:t>
      </w:r>
      <w:r w:rsidRPr="00CE78BD">
        <w:rPr>
          <w:rtl/>
        </w:rPr>
        <w:t>.</w:t>
      </w:r>
    </w:p>
    <w:p w14:paraId="685DC55F" w14:textId="083C1C51" w:rsidR="00CE78BD" w:rsidRDefault="00CE78BD" w:rsidP="00A956FB">
      <w:pPr>
        <w:pStyle w:val="a8"/>
        <w:numPr>
          <w:ilvl w:val="0"/>
          <w:numId w:val="7"/>
        </w:numPr>
        <w:spacing w:after="160" w:line="280" w:lineRule="exact"/>
        <w:ind w:left="993" w:hanging="284"/>
        <w:contextualSpacing w:val="0"/>
      </w:pPr>
      <w:r w:rsidRPr="00CE78BD">
        <w:rPr>
          <w:rtl/>
        </w:rPr>
        <w:t>בהריון עוקב, מומלץ לעקוב אחר תפקודי כבד עקב שיעור חזרה גבוה יותר של המחלה</w:t>
      </w:r>
      <w:r w:rsidR="002D279C">
        <w:rPr>
          <w:rFonts w:hint="cs"/>
          <w:rtl/>
        </w:rPr>
        <w:t>, סיכוי הישנות עד 90%</w:t>
      </w:r>
      <w:r w:rsidR="001242A2">
        <w:rPr>
          <w:rFonts w:hint="cs"/>
          <w:rtl/>
        </w:rPr>
        <w:t xml:space="preserve"> לפי ה</w:t>
      </w:r>
      <w:r w:rsidR="00B07E35">
        <w:rPr>
          <w:rFonts w:hint="cs"/>
          <w:rtl/>
        </w:rPr>
        <w:t>־</w:t>
      </w:r>
      <w:r w:rsidR="001242A2">
        <w:t>SMFM</w:t>
      </w:r>
      <w:r w:rsidR="00886CD7">
        <w:rPr>
          <w:rFonts w:hint="cs"/>
          <w:rtl/>
        </w:rPr>
        <w:t xml:space="preserve">, </w:t>
      </w:r>
      <w:r w:rsidR="00D43060">
        <w:rPr>
          <w:rFonts w:hint="cs"/>
          <w:rtl/>
        </w:rPr>
        <w:t xml:space="preserve">לפי </w:t>
      </w:r>
      <w:proofErr w:type="spellStart"/>
      <w:r w:rsidR="00D43060">
        <w:t>UpToDate</w:t>
      </w:r>
      <w:proofErr w:type="spellEnd"/>
      <w:r w:rsidR="00D43060">
        <w:rPr>
          <w:rFonts w:hint="cs"/>
          <w:rtl/>
        </w:rPr>
        <w:t xml:space="preserve"> סיכויי הישנות </w:t>
      </w:r>
      <w:r w:rsidR="00493198">
        <w:rPr>
          <w:rFonts w:hint="cs"/>
          <w:rtl/>
        </w:rPr>
        <w:t>60–70</w:t>
      </w:r>
      <w:r w:rsidR="00D43060">
        <w:rPr>
          <w:rFonts w:hint="cs"/>
          <w:rtl/>
        </w:rPr>
        <w:t xml:space="preserve">%. </w:t>
      </w:r>
    </w:p>
    <w:p w14:paraId="782ED60B" w14:textId="77777777" w:rsidR="00CE78BD" w:rsidRDefault="00CE78BD" w:rsidP="00A956FB">
      <w:pPr>
        <w:tabs>
          <w:tab w:val="clear" w:pos="4153"/>
          <w:tab w:val="clear" w:pos="8306"/>
        </w:tabs>
        <w:bidi w:val="0"/>
        <w:spacing w:after="160" w:line="280" w:lineRule="exact"/>
      </w:pPr>
      <w:r>
        <w:br w:type="page"/>
      </w:r>
    </w:p>
    <w:p w14:paraId="0060A452" w14:textId="03FA2744" w:rsidR="00CE78BD" w:rsidRDefault="00CE78BD" w:rsidP="004A77B5">
      <w:pPr>
        <w:pStyle w:val="1"/>
        <w:numPr>
          <w:ilvl w:val="0"/>
          <w:numId w:val="1"/>
        </w:numPr>
        <w:spacing w:before="360" w:after="120" w:line="276" w:lineRule="auto"/>
        <w:rPr>
          <w:rFonts w:ascii="David" w:hAnsi="David" w:cs="David"/>
          <w:b/>
          <w:bCs/>
          <w:color w:val="auto"/>
          <w:sz w:val="22"/>
          <w:szCs w:val="22"/>
          <w:rtl/>
        </w:rPr>
      </w:pPr>
      <w:bookmarkStart w:id="16" w:name="_Toc68291773"/>
      <w:r>
        <w:rPr>
          <w:rFonts w:ascii="David" w:hAnsi="David" w:cs="David" w:hint="cs"/>
          <w:b/>
          <w:bCs/>
          <w:color w:val="auto"/>
          <w:sz w:val="22"/>
          <w:szCs w:val="22"/>
          <w:rtl/>
        </w:rPr>
        <w:lastRenderedPageBreak/>
        <w:t>סימוכין (אסמכתאות):</w:t>
      </w:r>
      <w:bookmarkEnd w:id="16"/>
    </w:p>
    <w:p w14:paraId="50419DDB" w14:textId="0930027E" w:rsidR="00CE78BD" w:rsidRDefault="00CE78BD" w:rsidP="00A956FB">
      <w:pPr>
        <w:pStyle w:val="a8"/>
        <w:numPr>
          <w:ilvl w:val="0"/>
          <w:numId w:val="6"/>
        </w:numPr>
        <w:bidi w:val="0"/>
        <w:spacing w:after="160" w:line="276" w:lineRule="auto"/>
        <w:contextualSpacing w:val="0"/>
      </w:pPr>
      <w:r>
        <w:t xml:space="preserve">Williamson C, </w:t>
      </w:r>
      <w:proofErr w:type="spellStart"/>
      <w:r>
        <w:t>Geenes</w:t>
      </w:r>
      <w:proofErr w:type="spellEnd"/>
      <w:r>
        <w:t xml:space="preserve"> V. Intrahepatic cholestasis of pregnancy. </w:t>
      </w:r>
      <w:proofErr w:type="spellStart"/>
      <w:r>
        <w:t>Obstet</w:t>
      </w:r>
      <w:proofErr w:type="spellEnd"/>
      <w:r>
        <w:t xml:space="preserve"> Gynecol. 2014 Jul;124(1):120-33</w:t>
      </w:r>
      <w:r>
        <w:rPr>
          <w:rtl/>
        </w:rPr>
        <w:t>.</w:t>
      </w:r>
    </w:p>
    <w:p w14:paraId="6CDD365A" w14:textId="75BB4732" w:rsidR="00876A1E" w:rsidRPr="00A956FB" w:rsidRDefault="006162DF" w:rsidP="00A956FB">
      <w:pPr>
        <w:pStyle w:val="a8"/>
        <w:numPr>
          <w:ilvl w:val="0"/>
          <w:numId w:val="6"/>
        </w:numPr>
        <w:bidi w:val="0"/>
        <w:spacing w:after="160" w:line="276" w:lineRule="auto"/>
        <w:contextualSpacing w:val="0"/>
      </w:pPr>
      <w:proofErr w:type="spellStart"/>
      <w:r w:rsidRPr="00A956FB">
        <w:rPr>
          <w:rFonts w:eastAsia="Times New Roman"/>
          <w:color w:val="212121"/>
          <w:shd w:val="clear" w:color="auto" w:fill="FFFFFF"/>
        </w:rPr>
        <w:t>Wikström</w:t>
      </w:r>
      <w:proofErr w:type="spellEnd"/>
      <w:r w:rsidRPr="00A956FB">
        <w:rPr>
          <w:rFonts w:eastAsia="Times New Roman"/>
          <w:color w:val="212121"/>
          <w:shd w:val="clear" w:color="auto" w:fill="FFFFFF"/>
        </w:rPr>
        <w:t xml:space="preserve"> </w:t>
      </w:r>
      <w:proofErr w:type="spellStart"/>
      <w:r w:rsidRPr="00A956FB">
        <w:rPr>
          <w:rFonts w:eastAsia="Times New Roman"/>
          <w:color w:val="212121"/>
          <w:shd w:val="clear" w:color="auto" w:fill="FFFFFF"/>
        </w:rPr>
        <w:t>Shemer</w:t>
      </w:r>
      <w:proofErr w:type="spellEnd"/>
      <w:r w:rsidRPr="00A956FB">
        <w:rPr>
          <w:rFonts w:eastAsia="Times New Roman"/>
          <w:color w:val="212121"/>
          <w:shd w:val="clear" w:color="auto" w:fill="FFFFFF"/>
        </w:rPr>
        <w:t xml:space="preserve"> E, </w:t>
      </w:r>
      <w:proofErr w:type="spellStart"/>
      <w:r w:rsidRPr="00A956FB">
        <w:rPr>
          <w:rFonts w:eastAsia="Times New Roman"/>
          <w:color w:val="212121"/>
          <w:shd w:val="clear" w:color="auto" w:fill="FFFFFF"/>
        </w:rPr>
        <w:t>Marschall</w:t>
      </w:r>
      <w:proofErr w:type="spellEnd"/>
      <w:r w:rsidRPr="00A956FB">
        <w:rPr>
          <w:rFonts w:eastAsia="Times New Roman"/>
          <w:color w:val="212121"/>
          <w:shd w:val="clear" w:color="auto" w:fill="FFFFFF"/>
        </w:rPr>
        <w:t xml:space="preserve"> HU, </w:t>
      </w:r>
      <w:proofErr w:type="spellStart"/>
      <w:r w:rsidRPr="00A956FB">
        <w:rPr>
          <w:rFonts w:eastAsia="Times New Roman"/>
          <w:color w:val="212121"/>
          <w:shd w:val="clear" w:color="auto" w:fill="FFFFFF"/>
        </w:rPr>
        <w:t>Ludvigsson</w:t>
      </w:r>
      <w:proofErr w:type="spellEnd"/>
      <w:r w:rsidRPr="00A956FB">
        <w:rPr>
          <w:rFonts w:eastAsia="Times New Roman"/>
          <w:color w:val="212121"/>
          <w:shd w:val="clear" w:color="auto" w:fill="FFFFFF"/>
        </w:rPr>
        <w:t xml:space="preserve"> JF, </w:t>
      </w:r>
      <w:proofErr w:type="spellStart"/>
      <w:r w:rsidRPr="00A956FB">
        <w:rPr>
          <w:rFonts w:eastAsia="Times New Roman"/>
          <w:color w:val="212121"/>
          <w:shd w:val="clear" w:color="auto" w:fill="FFFFFF"/>
        </w:rPr>
        <w:t>Stephansson</w:t>
      </w:r>
      <w:proofErr w:type="spellEnd"/>
      <w:r w:rsidRPr="00A956FB">
        <w:rPr>
          <w:rFonts w:eastAsia="Times New Roman"/>
          <w:color w:val="212121"/>
          <w:shd w:val="clear" w:color="auto" w:fill="FFFFFF"/>
        </w:rPr>
        <w:t xml:space="preserve"> O. Intrahepatic cholestasis of pregnancy and associated adverse pregnancy and fetal outcomes: a 12-year population-based cohort study. </w:t>
      </w:r>
      <w:r w:rsidRPr="00A956FB">
        <w:rPr>
          <w:rFonts w:eastAsia="Times New Roman"/>
          <w:i/>
          <w:iCs/>
          <w:color w:val="212121"/>
        </w:rPr>
        <w:t>BJOG</w:t>
      </w:r>
      <w:r w:rsidRPr="00A956FB">
        <w:rPr>
          <w:rFonts w:eastAsia="Times New Roman"/>
          <w:color w:val="212121"/>
          <w:shd w:val="clear" w:color="auto" w:fill="FFFFFF"/>
        </w:rPr>
        <w:t>. 2013</w:t>
      </w:r>
      <w:r w:rsidR="00876A1E" w:rsidRPr="00A956FB">
        <w:rPr>
          <w:color w:val="212121"/>
          <w:shd w:val="clear" w:color="auto" w:fill="FFFFFF"/>
        </w:rPr>
        <w:t xml:space="preserve"> </w:t>
      </w:r>
      <w:r w:rsidR="00876A1E" w:rsidRPr="00A956FB">
        <w:rPr>
          <w:rFonts w:eastAsia="Times New Roman"/>
          <w:color w:val="212121"/>
          <w:shd w:val="clear" w:color="auto" w:fill="FFFFFF"/>
        </w:rPr>
        <w:t>;120(6):717-723</w:t>
      </w:r>
    </w:p>
    <w:p w14:paraId="5A99522E" w14:textId="7C035AB8" w:rsidR="00CE78BD" w:rsidRDefault="00CE78BD" w:rsidP="00A956FB">
      <w:pPr>
        <w:pStyle w:val="a8"/>
        <w:numPr>
          <w:ilvl w:val="0"/>
          <w:numId w:val="6"/>
        </w:numPr>
        <w:bidi w:val="0"/>
        <w:spacing w:after="160" w:line="276" w:lineRule="auto"/>
        <w:ind w:left="357" w:hanging="357"/>
        <w:contextualSpacing w:val="0"/>
      </w:pPr>
      <w:proofErr w:type="spellStart"/>
      <w:r>
        <w:t>Sheiner</w:t>
      </w:r>
      <w:proofErr w:type="spellEnd"/>
      <w:r>
        <w:t xml:space="preserve"> E, </w:t>
      </w:r>
      <w:proofErr w:type="spellStart"/>
      <w:r>
        <w:t>Ohel</w:t>
      </w:r>
      <w:proofErr w:type="spellEnd"/>
      <w:r>
        <w:t xml:space="preserve"> I, Levy A, et al: Pregnancy outcome in women with pruritus </w:t>
      </w:r>
      <w:proofErr w:type="spellStart"/>
      <w:r>
        <w:t>gravidarum</w:t>
      </w:r>
      <w:proofErr w:type="spellEnd"/>
      <w:r>
        <w:t xml:space="preserve">. J </w:t>
      </w:r>
      <w:proofErr w:type="spellStart"/>
      <w:r>
        <w:t>Reprod</w:t>
      </w:r>
      <w:proofErr w:type="spellEnd"/>
      <w:r>
        <w:t xml:space="preserve"> Med 51:394, 2006</w:t>
      </w:r>
    </w:p>
    <w:p w14:paraId="27BC390F" w14:textId="778D9328" w:rsidR="006B31ED" w:rsidRPr="00A956FB" w:rsidRDefault="006B31ED" w:rsidP="00A956FB">
      <w:pPr>
        <w:pStyle w:val="a8"/>
        <w:numPr>
          <w:ilvl w:val="0"/>
          <w:numId w:val="6"/>
        </w:numPr>
        <w:tabs>
          <w:tab w:val="clear" w:pos="4153"/>
          <w:tab w:val="clear" w:pos="8306"/>
        </w:tabs>
        <w:bidi w:val="0"/>
        <w:spacing w:after="160" w:line="276" w:lineRule="auto"/>
        <w:contextualSpacing w:val="0"/>
        <w:rPr>
          <w:rFonts w:eastAsia="Times New Roman"/>
        </w:rPr>
      </w:pPr>
      <w:proofErr w:type="spellStart"/>
      <w:r w:rsidRPr="00A956FB">
        <w:rPr>
          <w:rFonts w:eastAsia="Times New Roman"/>
          <w:color w:val="212121"/>
          <w:shd w:val="clear" w:color="auto" w:fill="FFFFFF"/>
        </w:rPr>
        <w:t>Ropponen</w:t>
      </w:r>
      <w:proofErr w:type="spellEnd"/>
      <w:r w:rsidRPr="00A956FB">
        <w:rPr>
          <w:rFonts w:eastAsia="Times New Roman"/>
          <w:color w:val="212121"/>
          <w:shd w:val="clear" w:color="auto" w:fill="FFFFFF"/>
        </w:rPr>
        <w:t xml:space="preserve"> A, </w:t>
      </w:r>
      <w:proofErr w:type="spellStart"/>
      <w:r w:rsidRPr="00A956FB">
        <w:rPr>
          <w:rFonts w:eastAsia="Times New Roman"/>
          <w:color w:val="212121"/>
          <w:shd w:val="clear" w:color="auto" w:fill="FFFFFF"/>
        </w:rPr>
        <w:t>Sund</w:t>
      </w:r>
      <w:proofErr w:type="spellEnd"/>
      <w:r w:rsidRPr="00A956FB">
        <w:rPr>
          <w:rFonts w:eastAsia="Times New Roman"/>
          <w:color w:val="212121"/>
          <w:shd w:val="clear" w:color="auto" w:fill="FFFFFF"/>
        </w:rPr>
        <w:t xml:space="preserve"> R, </w:t>
      </w:r>
      <w:proofErr w:type="spellStart"/>
      <w:r w:rsidRPr="00A956FB">
        <w:rPr>
          <w:rFonts w:eastAsia="Times New Roman"/>
          <w:color w:val="212121"/>
          <w:shd w:val="clear" w:color="auto" w:fill="FFFFFF"/>
        </w:rPr>
        <w:t>Riikonen</w:t>
      </w:r>
      <w:proofErr w:type="spellEnd"/>
      <w:r w:rsidRPr="00A956FB">
        <w:rPr>
          <w:rFonts w:eastAsia="Times New Roman"/>
          <w:color w:val="212121"/>
          <w:shd w:val="clear" w:color="auto" w:fill="FFFFFF"/>
        </w:rPr>
        <w:t xml:space="preserve"> S, </w:t>
      </w:r>
      <w:proofErr w:type="spellStart"/>
      <w:r w:rsidRPr="00A956FB">
        <w:rPr>
          <w:rFonts w:eastAsia="Times New Roman"/>
          <w:color w:val="212121"/>
          <w:shd w:val="clear" w:color="auto" w:fill="FFFFFF"/>
        </w:rPr>
        <w:t>Ylikorkala</w:t>
      </w:r>
      <w:proofErr w:type="spellEnd"/>
      <w:r w:rsidRPr="00A956FB">
        <w:rPr>
          <w:rFonts w:eastAsia="Times New Roman"/>
          <w:color w:val="212121"/>
          <w:shd w:val="clear" w:color="auto" w:fill="FFFFFF"/>
        </w:rPr>
        <w:t xml:space="preserve"> O, </w:t>
      </w:r>
      <w:proofErr w:type="spellStart"/>
      <w:r w:rsidRPr="00A956FB">
        <w:rPr>
          <w:rFonts w:eastAsia="Times New Roman"/>
          <w:color w:val="212121"/>
          <w:shd w:val="clear" w:color="auto" w:fill="FFFFFF"/>
        </w:rPr>
        <w:t>Aittomäki</w:t>
      </w:r>
      <w:proofErr w:type="spellEnd"/>
      <w:r w:rsidRPr="00A956FB">
        <w:rPr>
          <w:rFonts w:eastAsia="Times New Roman"/>
          <w:color w:val="212121"/>
          <w:shd w:val="clear" w:color="auto" w:fill="FFFFFF"/>
        </w:rPr>
        <w:t xml:space="preserve"> K. Intrahepatic cholestasis of pregnancy as an indicator of liver and biliary diseases: a population-based study. </w:t>
      </w:r>
      <w:proofErr w:type="spellStart"/>
      <w:r w:rsidRPr="00A956FB">
        <w:rPr>
          <w:rFonts w:eastAsia="Times New Roman"/>
          <w:i/>
          <w:iCs/>
          <w:color w:val="212121"/>
        </w:rPr>
        <w:t>Hepatology</w:t>
      </w:r>
      <w:proofErr w:type="spellEnd"/>
      <w:r w:rsidRPr="00A956FB">
        <w:rPr>
          <w:rFonts w:eastAsia="Times New Roman"/>
          <w:color w:val="212121"/>
          <w:shd w:val="clear" w:color="auto" w:fill="FFFFFF"/>
        </w:rPr>
        <w:t>. 2006;43(4):723-728. </w:t>
      </w:r>
    </w:p>
    <w:p w14:paraId="48B6A75E" w14:textId="3CDED90A" w:rsidR="006B31ED" w:rsidRDefault="00CE78BD" w:rsidP="00A956FB">
      <w:pPr>
        <w:pStyle w:val="a8"/>
        <w:numPr>
          <w:ilvl w:val="0"/>
          <w:numId w:val="6"/>
        </w:numPr>
        <w:bidi w:val="0"/>
        <w:spacing w:after="160" w:line="276" w:lineRule="auto"/>
        <w:ind w:left="357" w:hanging="357"/>
        <w:contextualSpacing w:val="0"/>
      </w:pPr>
      <w:proofErr w:type="gramStart"/>
      <w:r>
        <w:t>Obstetrics :</w:t>
      </w:r>
      <w:proofErr w:type="gramEnd"/>
      <w:r>
        <w:t xml:space="preserve"> normal and problem pregnancies, edited by Steven G. </w:t>
      </w:r>
      <w:proofErr w:type="spellStart"/>
      <w:r>
        <w:t>Gabbe</w:t>
      </w:r>
      <w:proofErr w:type="spellEnd"/>
      <w:r>
        <w:t xml:space="preserve"> [et al.].—6th </w:t>
      </w:r>
      <w:proofErr w:type="spellStart"/>
      <w:r>
        <w:t>ed</w:t>
      </w:r>
      <w:proofErr w:type="spellEnd"/>
    </w:p>
    <w:p w14:paraId="4C392867" w14:textId="07FC820E" w:rsidR="00653213" w:rsidRDefault="00653213" w:rsidP="00A956FB">
      <w:pPr>
        <w:pStyle w:val="a8"/>
        <w:numPr>
          <w:ilvl w:val="0"/>
          <w:numId w:val="6"/>
        </w:numPr>
        <w:bidi w:val="0"/>
        <w:spacing w:after="160" w:line="276" w:lineRule="auto"/>
        <w:ind w:left="357" w:hanging="357"/>
        <w:contextualSpacing w:val="0"/>
      </w:pPr>
      <w:proofErr w:type="spellStart"/>
      <w:r>
        <w:t>Jin</w:t>
      </w:r>
      <w:proofErr w:type="spellEnd"/>
      <w:r>
        <w:t xml:space="preserve"> </w:t>
      </w:r>
      <w:proofErr w:type="spellStart"/>
      <w:proofErr w:type="gramStart"/>
      <w:r>
        <w:t>Jina</w:t>
      </w:r>
      <w:proofErr w:type="spellEnd"/>
      <w:r>
        <w:t xml:space="preserve"> ,Shi</w:t>
      </w:r>
      <w:proofErr w:type="gramEnd"/>
      <w:r>
        <w:t xml:space="preserve">-lei </w:t>
      </w:r>
      <w:proofErr w:type="spellStart"/>
      <w:r>
        <w:t>Panb</w:t>
      </w:r>
      <w:proofErr w:type="spellEnd"/>
      <w:r>
        <w:t xml:space="preserve">. et al: Risk factors for adverse fetal outcomes among women with early- versus late-onset intrahepatic cholestasis of pregnancy, </w:t>
      </w:r>
      <w:proofErr w:type="spellStart"/>
      <w:r>
        <w:t>Int</w:t>
      </w:r>
      <w:proofErr w:type="spellEnd"/>
      <w:r>
        <w:t xml:space="preserve"> J </w:t>
      </w:r>
      <w:proofErr w:type="spellStart"/>
      <w:r>
        <w:t>Gynaecol</w:t>
      </w:r>
      <w:proofErr w:type="spellEnd"/>
      <w:r>
        <w:t xml:space="preserve"> Obstet. 2014 Nov 8</w:t>
      </w:r>
    </w:p>
    <w:p w14:paraId="177721F0" w14:textId="7D160D01" w:rsidR="00CE78BD" w:rsidRDefault="006B31ED" w:rsidP="00A956FB">
      <w:pPr>
        <w:pStyle w:val="a8"/>
        <w:numPr>
          <w:ilvl w:val="0"/>
          <w:numId w:val="6"/>
        </w:numPr>
        <w:tabs>
          <w:tab w:val="clear" w:pos="4153"/>
          <w:tab w:val="clear" w:pos="8306"/>
        </w:tabs>
        <w:bidi w:val="0"/>
        <w:spacing w:after="160" w:line="276" w:lineRule="auto"/>
        <w:contextualSpacing w:val="0"/>
        <w:rPr>
          <w:rFonts w:eastAsia="Times New Roman"/>
        </w:rPr>
      </w:pPr>
      <w:r w:rsidRPr="00A956FB">
        <w:rPr>
          <w:rFonts w:eastAsia="Times New Roman"/>
          <w:color w:val="212121"/>
          <w:shd w:val="clear" w:color="auto" w:fill="FFFFFF"/>
        </w:rPr>
        <w:t xml:space="preserve">Raz Y, </w:t>
      </w:r>
      <w:proofErr w:type="spellStart"/>
      <w:r w:rsidRPr="00A956FB">
        <w:rPr>
          <w:rFonts w:eastAsia="Times New Roman"/>
          <w:color w:val="212121"/>
          <w:shd w:val="clear" w:color="auto" w:fill="FFFFFF"/>
        </w:rPr>
        <w:t>Lavie</w:t>
      </w:r>
      <w:proofErr w:type="spellEnd"/>
      <w:r w:rsidRPr="00A956FB">
        <w:rPr>
          <w:rFonts w:eastAsia="Times New Roman"/>
          <w:color w:val="212121"/>
          <w:shd w:val="clear" w:color="auto" w:fill="FFFFFF"/>
        </w:rPr>
        <w:t xml:space="preserve"> A, Vered Y, </w:t>
      </w:r>
      <w:proofErr w:type="spellStart"/>
      <w:r w:rsidRPr="00A956FB">
        <w:rPr>
          <w:rFonts w:eastAsia="Times New Roman"/>
          <w:color w:val="212121"/>
          <w:shd w:val="clear" w:color="auto" w:fill="FFFFFF"/>
        </w:rPr>
        <w:t>Goldiner</w:t>
      </w:r>
      <w:proofErr w:type="spellEnd"/>
      <w:r w:rsidRPr="00A956FB">
        <w:rPr>
          <w:rFonts w:eastAsia="Times New Roman"/>
          <w:color w:val="212121"/>
          <w:shd w:val="clear" w:color="auto" w:fill="FFFFFF"/>
        </w:rPr>
        <w:t xml:space="preserve"> I, </w:t>
      </w:r>
      <w:proofErr w:type="spellStart"/>
      <w:r w:rsidRPr="00A956FB">
        <w:rPr>
          <w:rFonts w:eastAsia="Times New Roman"/>
          <w:color w:val="212121"/>
          <w:shd w:val="clear" w:color="auto" w:fill="FFFFFF"/>
        </w:rPr>
        <w:t>Skornick</w:t>
      </w:r>
      <w:proofErr w:type="spellEnd"/>
      <w:r w:rsidRPr="00A956FB">
        <w:rPr>
          <w:rFonts w:eastAsia="Times New Roman"/>
          <w:color w:val="212121"/>
          <w:shd w:val="clear" w:color="auto" w:fill="FFFFFF"/>
        </w:rPr>
        <w:t xml:space="preserve">-Rapaport A, </w:t>
      </w:r>
      <w:proofErr w:type="spellStart"/>
      <w:r w:rsidRPr="00A956FB">
        <w:rPr>
          <w:rFonts w:eastAsia="Times New Roman"/>
          <w:color w:val="212121"/>
          <w:shd w:val="clear" w:color="auto" w:fill="FFFFFF"/>
        </w:rPr>
        <w:t>Landsberg</w:t>
      </w:r>
      <w:proofErr w:type="spellEnd"/>
      <w:r w:rsidRPr="00A956FB">
        <w:rPr>
          <w:rFonts w:eastAsia="Times New Roman"/>
          <w:color w:val="212121"/>
          <w:shd w:val="clear" w:color="auto" w:fill="FFFFFF"/>
        </w:rPr>
        <w:t xml:space="preserve"> Asher Y, </w:t>
      </w:r>
      <w:proofErr w:type="spellStart"/>
      <w:r w:rsidRPr="00A956FB">
        <w:rPr>
          <w:rFonts w:eastAsia="Times New Roman"/>
          <w:color w:val="212121"/>
          <w:shd w:val="clear" w:color="auto" w:fill="FFFFFF"/>
        </w:rPr>
        <w:t>Maslovitz</w:t>
      </w:r>
      <w:proofErr w:type="spellEnd"/>
      <w:r w:rsidRPr="00A956FB">
        <w:rPr>
          <w:rFonts w:eastAsia="Times New Roman"/>
          <w:color w:val="212121"/>
          <w:shd w:val="clear" w:color="auto" w:fill="FFFFFF"/>
        </w:rPr>
        <w:t xml:space="preserve"> S, Levin I, Lessing JB, </w:t>
      </w:r>
      <w:proofErr w:type="spellStart"/>
      <w:r w:rsidRPr="00A956FB">
        <w:rPr>
          <w:rFonts w:eastAsia="Times New Roman"/>
          <w:color w:val="212121"/>
          <w:shd w:val="clear" w:color="auto" w:fill="FFFFFF"/>
        </w:rPr>
        <w:t>Kuperminc</w:t>
      </w:r>
      <w:proofErr w:type="spellEnd"/>
      <w:r w:rsidRPr="00A956FB">
        <w:rPr>
          <w:rFonts w:eastAsia="Times New Roman"/>
          <w:color w:val="212121"/>
          <w:shd w:val="clear" w:color="auto" w:fill="FFFFFF"/>
        </w:rPr>
        <w:t xml:space="preserve"> MJ, </w:t>
      </w:r>
      <w:proofErr w:type="spellStart"/>
      <w:r w:rsidRPr="00A956FB">
        <w:rPr>
          <w:rFonts w:eastAsia="Times New Roman"/>
          <w:color w:val="212121"/>
          <w:shd w:val="clear" w:color="auto" w:fill="FFFFFF"/>
        </w:rPr>
        <w:t>Rimon</w:t>
      </w:r>
      <w:proofErr w:type="spellEnd"/>
      <w:r w:rsidRPr="00A956FB">
        <w:rPr>
          <w:rFonts w:eastAsia="Times New Roman"/>
          <w:color w:val="212121"/>
          <w:shd w:val="clear" w:color="auto" w:fill="FFFFFF"/>
        </w:rPr>
        <w:t xml:space="preserve"> E. Severe intrahepatic cholestasis of pregnancy is a risk factor for preeclampsia in singleton and twin pregnancies. Am J </w:t>
      </w:r>
      <w:proofErr w:type="spellStart"/>
      <w:r w:rsidRPr="00A956FB">
        <w:rPr>
          <w:rFonts w:eastAsia="Times New Roman"/>
          <w:color w:val="212121"/>
          <w:shd w:val="clear" w:color="auto" w:fill="FFFFFF"/>
        </w:rPr>
        <w:t>Obstet</w:t>
      </w:r>
      <w:proofErr w:type="spellEnd"/>
      <w:r w:rsidRPr="00A956FB">
        <w:rPr>
          <w:rFonts w:eastAsia="Times New Roman"/>
          <w:color w:val="212121"/>
          <w:shd w:val="clear" w:color="auto" w:fill="FFFFFF"/>
        </w:rPr>
        <w:t xml:space="preserve"> Gynecol. 2015 Sep</w:t>
      </w:r>
      <w:proofErr w:type="gramStart"/>
      <w:r w:rsidRPr="00A956FB">
        <w:rPr>
          <w:rFonts w:eastAsia="Times New Roman"/>
          <w:color w:val="212121"/>
          <w:shd w:val="clear" w:color="auto" w:fill="FFFFFF"/>
        </w:rPr>
        <w:t>;213</w:t>
      </w:r>
      <w:proofErr w:type="gramEnd"/>
      <w:r w:rsidRPr="00A956FB">
        <w:rPr>
          <w:rFonts w:eastAsia="Times New Roman"/>
          <w:color w:val="212121"/>
          <w:shd w:val="clear" w:color="auto" w:fill="FFFFFF"/>
        </w:rPr>
        <w:t>(3):395.e1-8.</w:t>
      </w:r>
    </w:p>
    <w:p w14:paraId="3144AB4C" w14:textId="5410531F" w:rsidR="00EF24C1" w:rsidRPr="00A956FB" w:rsidRDefault="00EF24C1" w:rsidP="00A956FB">
      <w:pPr>
        <w:pStyle w:val="a8"/>
        <w:numPr>
          <w:ilvl w:val="0"/>
          <w:numId w:val="6"/>
        </w:numPr>
        <w:tabs>
          <w:tab w:val="clear" w:pos="4153"/>
          <w:tab w:val="clear" w:pos="8306"/>
        </w:tabs>
        <w:bidi w:val="0"/>
        <w:spacing w:after="160" w:line="276" w:lineRule="auto"/>
        <w:contextualSpacing w:val="0"/>
        <w:rPr>
          <w:rFonts w:eastAsia="Times New Roman"/>
        </w:rPr>
      </w:pPr>
      <w:proofErr w:type="spellStart"/>
      <w:r w:rsidRPr="00A956FB">
        <w:rPr>
          <w:rFonts w:eastAsia="Times New Roman"/>
          <w:color w:val="212121"/>
          <w:shd w:val="clear" w:color="auto" w:fill="FFFFFF"/>
        </w:rPr>
        <w:t>Sepúlveda</w:t>
      </w:r>
      <w:proofErr w:type="spellEnd"/>
      <w:r w:rsidRPr="00A956FB">
        <w:rPr>
          <w:rFonts w:eastAsia="Times New Roman"/>
          <w:color w:val="212121"/>
          <w:shd w:val="clear" w:color="auto" w:fill="FFFFFF"/>
        </w:rPr>
        <w:t xml:space="preserve"> WH, González C, Cruz MA, Rudolph MI. </w:t>
      </w:r>
      <w:proofErr w:type="spellStart"/>
      <w:r w:rsidRPr="00A956FB">
        <w:rPr>
          <w:rFonts w:eastAsia="Times New Roman"/>
          <w:color w:val="212121"/>
          <w:shd w:val="clear" w:color="auto" w:fill="FFFFFF"/>
        </w:rPr>
        <w:t>Vasoconstrictive</w:t>
      </w:r>
      <w:proofErr w:type="spellEnd"/>
      <w:r w:rsidRPr="00A956FB">
        <w:rPr>
          <w:rFonts w:eastAsia="Times New Roman"/>
          <w:color w:val="212121"/>
          <w:shd w:val="clear" w:color="auto" w:fill="FFFFFF"/>
        </w:rPr>
        <w:t xml:space="preserve"> effect of bile acids on isolated human placental chorionic veins. </w:t>
      </w:r>
      <w:proofErr w:type="spellStart"/>
      <w:r w:rsidRPr="00A956FB">
        <w:rPr>
          <w:rFonts w:eastAsia="Times New Roman"/>
          <w:i/>
          <w:iCs/>
          <w:color w:val="212121"/>
        </w:rPr>
        <w:t>Eur</w:t>
      </w:r>
      <w:proofErr w:type="spellEnd"/>
      <w:r w:rsidRPr="00A956FB">
        <w:rPr>
          <w:rFonts w:eastAsia="Times New Roman"/>
          <w:i/>
          <w:iCs/>
          <w:color w:val="212121"/>
        </w:rPr>
        <w:t xml:space="preserve"> J </w:t>
      </w:r>
      <w:proofErr w:type="spellStart"/>
      <w:r w:rsidRPr="00A956FB">
        <w:rPr>
          <w:rFonts w:eastAsia="Times New Roman"/>
          <w:i/>
          <w:iCs/>
          <w:color w:val="212121"/>
        </w:rPr>
        <w:t>Obstet</w:t>
      </w:r>
      <w:proofErr w:type="spellEnd"/>
      <w:r w:rsidRPr="00A956FB">
        <w:rPr>
          <w:rFonts w:eastAsia="Times New Roman"/>
          <w:i/>
          <w:iCs/>
          <w:color w:val="212121"/>
        </w:rPr>
        <w:t xml:space="preserve"> </w:t>
      </w:r>
      <w:proofErr w:type="spellStart"/>
      <w:r w:rsidRPr="00A956FB">
        <w:rPr>
          <w:rFonts w:eastAsia="Times New Roman"/>
          <w:i/>
          <w:iCs/>
          <w:color w:val="212121"/>
        </w:rPr>
        <w:t>Gynecol</w:t>
      </w:r>
      <w:proofErr w:type="spellEnd"/>
      <w:r w:rsidRPr="00A956FB">
        <w:rPr>
          <w:rFonts w:eastAsia="Times New Roman"/>
          <w:i/>
          <w:iCs/>
          <w:color w:val="212121"/>
        </w:rPr>
        <w:t xml:space="preserve"> </w:t>
      </w:r>
      <w:proofErr w:type="spellStart"/>
      <w:r w:rsidRPr="00A956FB">
        <w:rPr>
          <w:rFonts w:eastAsia="Times New Roman"/>
          <w:i/>
          <w:iCs/>
          <w:color w:val="212121"/>
        </w:rPr>
        <w:t>Reprod</w:t>
      </w:r>
      <w:proofErr w:type="spellEnd"/>
      <w:r w:rsidRPr="00A956FB">
        <w:rPr>
          <w:rFonts w:eastAsia="Times New Roman"/>
          <w:i/>
          <w:iCs/>
          <w:color w:val="212121"/>
        </w:rPr>
        <w:t xml:space="preserve"> Biol</w:t>
      </w:r>
      <w:r w:rsidRPr="00A956FB">
        <w:rPr>
          <w:rFonts w:eastAsia="Times New Roman"/>
          <w:color w:val="212121"/>
          <w:shd w:val="clear" w:color="auto" w:fill="FFFFFF"/>
        </w:rPr>
        <w:t>. 1991;42(3):211-215.</w:t>
      </w:r>
    </w:p>
    <w:p w14:paraId="2E7F4799" w14:textId="5F461F9A" w:rsidR="00930D7B" w:rsidRPr="00A956FB" w:rsidRDefault="00930D7B" w:rsidP="000D126F">
      <w:pPr>
        <w:pStyle w:val="a8"/>
        <w:numPr>
          <w:ilvl w:val="0"/>
          <w:numId w:val="6"/>
        </w:numPr>
        <w:tabs>
          <w:tab w:val="clear" w:pos="4153"/>
          <w:tab w:val="clear" w:pos="8306"/>
        </w:tabs>
        <w:bidi w:val="0"/>
        <w:spacing w:line="276" w:lineRule="auto"/>
        <w:jc w:val="left"/>
        <w:rPr>
          <w:rFonts w:eastAsia="Times New Roman"/>
          <w:rtl/>
        </w:rPr>
      </w:pPr>
      <w:proofErr w:type="spellStart"/>
      <w:r w:rsidRPr="00A956FB">
        <w:rPr>
          <w:rFonts w:eastAsia="Times New Roman"/>
          <w:color w:val="212121"/>
          <w:shd w:val="clear" w:color="auto" w:fill="FFFFFF"/>
        </w:rPr>
        <w:t>Vasavan</w:t>
      </w:r>
      <w:proofErr w:type="spellEnd"/>
      <w:r w:rsidRPr="00A956FB">
        <w:rPr>
          <w:rFonts w:eastAsia="Times New Roman"/>
          <w:color w:val="212121"/>
          <w:shd w:val="clear" w:color="auto" w:fill="FFFFFF"/>
        </w:rPr>
        <w:t xml:space="preserve"> T, Deepak S, </w:t>
      </w:r>
      <w:proofErr w:type="spellStart"/>
      <w:r w:rsidRPr="00A956FB">
        <w:rPr>
          <w:rFonts w:eastAsia="Times New Roman"/>
          <w:color w:val="212121"/>
          <w:shd w:val="clear" w:color="auto" w:fill="FFFFFF"/>
        </w:rPr>
        <w:t>Jayawardane</w:t>
      </w:r>
      <w:proofErr w:type="spellEnd"/>
      <w:r w:rsidRPr="00A956FB">
        <w:rPr>
          <w:rFonts w:eastAsia="Times New Roman"/>
          <w:color w:val="212121"/>
          <w:shd w:val="clear" w:color="auto" w:fill="FFFFFF"/>
        </w:rPr>
        <w:t xml:space="preserve"> IA, et al. Fetal cardiac dysfunction in intrahepatic cholestasis of pregnancy is associated with elevated serum bile acid concentrations. </w:t>
      </w:r>
      <w:r w:rsidRPr="00A956FB">
        <w:rPr>
          <w:rFonts w:eastAsia="Times New Roman"/>
          <w:i/>
          <w:iCs/>
          <w:color w:val="212121"/>
        </w:rPr>
        <w:t xml:space="preserve">J </w:t>
      </w:r>
      <w:proofErr w:type="spellStart"/>
      <w:r w:rsidRPr="00A956FB">
        <w:rPr>
          <w:rFonts w:eastAsia="Times New Roman"/>
          <w:i/>
          <w:iCs/>
          <w:color w:val="212121"/>
        </w:rPr>
        <w:t>Hepatol</w:t>
      </w:r>
      <w:proofErr w:type="spellEnd"/>
      <w:r w:rsidRPr="00A956FB">
        <w:rPr>
          <w:rFonts w:eastAsia="Times New Roman"/>
          <w:color w:val="212121"/>
          <w:shd w:val="clear" w:color="auto" w:fill="FFFFFF"/>
        </w:rPr>
        <w:t>. 2021;74(5):1087-1096. </w:t>
      </w:r>
    </w:p>
    <w:p w14:paraId="203742B2" w14:textId="77777777" w:rsidR="000D126F" w:rsidRPr="00A956FB" w:rsidRDefault="000D126F" w:rsidP="00A956FB">
      <w:pPr>
        <w:pStyle w:val="a8"/>
        <w:tabs>
          <w:tab w:val="clear" w:pos="4153"/>
          <w:tab w:val="clear" w:pos="8306"/>
        </w:tabs>
        <w:spacing w:line="276" w:lineRule="auto"/>
        <w:ind w:left="360"/>
        <w:jc w:val="left"/>
        <w:rPr>
          <w:rFonts w:eastAsia="Times New Roman"/>
        </w:rPr>
      </w:pPr>
    </w:p>
    <w:p w14:paraId="02DF2C29" w14:textId="100F9689" w:rsidR="00B73C37" w:rsidRDefault="00B73C37" w:rsidP="00A956FB">
      <w:pPr>
        <w:pStyle w:val="a8"/>
        <w:numPr>
          <w:ilvl w:val="0"/>
          <w:numId w:val="6"/>
        </w:numPr>
        <w:tabs>
          <w:tab w:val="clear" w:pos="4153"/>
          <w:tab w:val="clear" w:pos="8306"/>
        </w:tabs>
        <w:bidi w:val="0"/>
        <w:spacing w:after="160" w:line="276" w:lineRule="auto"/>
        <w:contextualSpacing w:val="0"/>
        <w:rPr>
          <w:rFonts w:eastAsia="Times New Roman"/>
        </w:rPr>
      </w:pPr>
      <w:bookmarkStart w:id="17" w:name="OLE_LINK15"/>
      <w:bookmarkStart w:id="18" w:name="OLE_LINK16"/>
      <w:proofErr w:type="spellStart"/>
      <w:r w:rsidRPr="00A956FB">
        <w:rPr>
          <w:rFonts w:eastAsia="Times New Roman"/>
          <w:color w:val="212121"/>
          <w:shd w:val="clear" w:color="auto" w:fill="FFFFFF"/>
        </w:rPr>
        <w:t>Ovadia</w:t>
      </w:r>
      <w:proofErr w:type="spellEnd"/>
      <w:r w:rsidRPr="00A956FB">
        <w:rPr>
          <w:rFonts w:eastAsia="Times New Roman"/>
          <w:color w:val="212121"/>
          <w:shd w:val="clear" w:color="auto" w:fill="FFFFFF"/>
        </w:rPr>
        <w:t xml:space="preserve"> C, Seed PT, </w:t>
      </w:r>
      <w:proofErr w:type="spellStart"/>
      <w:r w:rsidRPr="00A956FB">
        <w:rPr>
          <w:rFonts w:eastAsia="Times New Roman"/>
          <w:color w:val="212121"/>
          <w:shd w:val="clear" w:color="auto" w:fill="FFFFFF"/>
        </w:rPr>
        <w:t>Sklavounos</w:t>
      </w:r>
      <w:proofErr w:type="spellEnd"/>
      <w:r w:rsidRPr="00A956FB">
        <w:rPr>
          <w:rFonts w:eastAsia="Times New Roman"/>
          <w:color w:val="212121"/>
          <w:shd w:val="clear" w:color="auto" w:fill="FFFFFF"/>
        </w:rPr>
        <w:t xml:space="preserve"> A, et al. </w:t>
      </w:r>
      <w:bookmarkStart w:id="19" w:name="OLE_LINK36"/>
      <w:bookmarkStart w:id="20" w:name="OLE_LINK37"/>
      <w:r w:rsidRPr="00A956FB">
        <w:rPr>
          <w:rFonts w:eastAsia="Times New Roman"/>
          <w:color w:val="212121"/>
          <w:shd w:val="clear" w:color="auto" w:fill="FFFFFF"/>
        </w:rPr>
        <w:t>Association of adverse perinatal outcomes of intrahepatic cholestasis of pregnancy with biochemical markers: results of aggregate and individual patient data meta-analyses</w:t>
      </w:r>
      <w:bookmarkEnd w:id="17"/>
      <w:bookmarkEnd w:id="18"/>
      <w:r w:rsidRPr="00A956FB">
        <w:rPr>
          <w:rFonts w:eastAsia="Times New Roman"/>
          <w:color w:val="212121"/>
          <w:shd w:val="clear" w:color="auto" w:fill="FFFFFF"/>
        </w:rPr>
        <w:t xml:space="preserve"> [publishe</w:t>
      </w:r>
      <w:bookmarkEnd w:id="19"/>
      <w:bookmarkEnd w:id="20"/>
      <w:r w:rsidRPr="00A956FB">
        <w:rPr>
          <w:rFonts w:eastAsia="Times New Roman"/>
          <w:color w:val="212121"/>
          <w:shd w:val="clear" w:color="auto" w:fill="FFFFFF"/>
        </w:rPr>
        <w:t>d correction appears in Lancet. 2019 Mar 16;393(10176):1100]. </w:t>
      </w:r>
      <w:r w:rsidRPr="00A956FB">
        <w:rPr>
          <w:rFonts w:eastAsia="Times New Roman"/>
          <w:i/>
          <w:iCs/>
          <w:color w:val="212121"/>
        </w:rPr>
        <w:t>Lancet</w:t>
      </w:r>
      <w:r w:rsidRPr="00A956FB">
        <w:rPr>
          <w:rFonts w:eastAsia="Times New Roman"/>
          <w:color w:val="212121"/>
          <w:shd w:val="clear" w:color="auto" w:fill="FFFFFF"/>
        </w:rPr>
        <w:t>. 2019;393(10174):899-909. </w:t>
      </w:r>
    </w:p>
    <w:p w14:paraId="35794754" w14:textId="410ECDDA" w:rsidR="007F2CFB" w:rsidRPr="00A956FB" w:rsidRDefault="007F2CFB" w:rsidP="00A956FB">
      <w:pPr>
        <w:pStyle w:val="a8"/>
        <w:numPr>
          <w:ilvl w:val="0"/>
          <w:numId w:val="6"/>
        </w:numPr>
        <w:bidi w:val="0"/>
        <w:spacing w:after="160" w:line="276" w:lineRule="auto"/>
        <w:ind w:left="357" w:hanging="357"/>
        <w:contextualSpacing w:val="0"/>
        <w:rPr>
          <w:rFonts w:eastAsia="Times New Roman"/>
        </w:rPr>
      </w:pPr>
      <w:r>
        <w:t xml:space="preserve">Lee RH, </w:t>
      </w:r>
      <w:proofErr w:type="spellStart"/>
      <w:r>
        <w:t>Geenes</w:t>
      </w:r>
      <w:proofErr w:type="spellEnd"/>
      <w:r>
        <w:t xml:space="preserve"> VL, Williamson C. </w:t>
      </w:r>
      <w:proofErr w:type="spellStart"/>
      <w:r>
        <w:t>Primum</w:t>
      </w:r>
      <w:proofErr w:type="spellEnd"/>
      <w:r>
        <w:t xml:space="preserve"> non </w:t>
      </w:r>
      <w:proofErr w:type="spellStart"/>
      <w:r>
        <w:t>nocere</w:t>
      </w:r>
      <w:proofErr w:type="spellEnd"/>
      <w:r>
        <w:t xml:space="preserve">: stillbirth rate in intrahepatic cholestasis of pregnancy Am J </w:t>
      </w:r>
      <w:proofErr w:type="spellStart"/>
      <w:r>
        <w:t>Obstet</w:t>
      </w:r>
      <w:proofErr w:type="spellEnd"/>
      <w:r>
        <w:t xml:space="preserve"> Gynecol. 2014 Nov 27</w:t>
      </w:r>
    </w:p>
    <w:p w14:paraId="72C45DFD" w14:textId="4A173997" w:rsidR="00574D40" w:rsidRDefault="00CE78BD" w:rsidP="00A956FB">
      <w:pPr>
        <w:pStyle w:val="a8"/>
        <w:numPr>
          <w:ilvl w:val="0"/>
          <w:numId w:val="6"/>
        </w:numPr>
        <w:bidi w:val="0"/>
        <w:spacing w:after="160" w:line="276" w:lineRule="auto"/>
        <w:contextualSpacing w:val="0"/>
      </w:pPr>
      <w:proofErr w:type="spellStart"/>
      <w:r>
        <w:t>Sarg</w:t>
      </w:r>
      <w:r>
        <w:rPr>
          <w:rFonts w:hint="eastAsia"/>
        </w:rPr>
        <w:t>ı</w:t>
      </w:r>
      <w:r>
        <w:t>n</w:t>
      </w:r>
      <w:proofErr w:type="spellEnd"/>
      <w:r>
        <w:t xml:space="preserve"> </w:t>
      </w:r>
      <w:proofErr w:type="spellStart"/>
      <w:r>
        <w:t>Oruç</w:t>
      </w:r>
      <w:proofErr w:type="spellEnd"/>
      <w:r>
        <w:t xml:space="preserve"> A, </w:t>
      </w:r>
      <w:proofErr w:type="spellStart"/>
      <w:r>
        <w:t>Seçkin</w:t>
      </w:r>
      <w:proofErr w:type="spellEnd"/>
      <w:r>
        <w:t xml:space="preserve"> B. et al: Role of postprandial bile acids in prediction of perinatal outcome in intrahepatic cholestasis of </w:t>
      </w:r>
      <w:proofErr w:type="spellStart"/>
      <w:r>
        <w:t>preg</w:t>
      </w:r>
      <w:proofErr w:type="spellEnd"/>
      <w:r w:rsidR="008F648D">
        <w:t>.</w:t>
      </w:r>
    </w:p>
    <w:p w14:paraId="2CCF1931" w14:textId="77777777" w:rsidR="00574D40" w:rsidRPr="00A956FB" w:rsidRDefault="00574D40" w:rsidP="00A956FB">
      <w:pPr>
        <w:pStyle w:val="a8"/>
        <w:numPr>
          <w:ilvl w:val="0"/>
          <w:numId w:val="6"/>
        </w:numPr>
        <w:tabs>
          <w:tab w:val="clear" w:pos="4153"/>
          <w:tab w:val="clear" w:pos="8306"/>
        </w:tabs>
        <w:bidi w:val="0"/>
        <w:spacing w:after="160" w:line="276" w:lineRule="auto"/>
        <w:contextualSpacing w:val="0"/>
        <w:rPr>
          <w:rFonts w:eastAsia="Times New Roman"/>
        </w:rPr>
      </w:pPr>
      <w:r w:rsidRPr="00A956FB">
        <w:rPr>
          <w:rFonts w:eastAsia="Times New Roman"/>
          <w:color w:val="212121"/>
          <w:shd w:val="clear" w:color="auto" w:fill="FFFFFF"/>
        </w:rPr>
        <w:t xml:space="preserve">Egan N, Bartels A, </w:t>
      </w:r>
      <w:proofErr w:type="spellStart"/>
      <w:r w:rsidRPr="00A956FB">
        <w:rPr>
          <w:rFonts w:eastAsia="Times New Roman"/>
          <w:color w:val="212121"/>
          <w:shd w:val="clear" w:color="auto" w:fill="FFFFFF"/>
        </w:rPr>
        <w:t>Khashan</w:t>
      </w:r>
      <w:proofErr w:type="spellEnd"/>
      <w:r w:rsidRPr="00A956FB">
        <w:rPr>
          <w:rFonts w:eastAsia="Times New Roman"/>
          <w:color w:val="212121"/>
          <w:shd w:val="clear" w:color="auto" w:fill="FFFFFF"/>
        </w:rPr>
        <w:t xml:space="preserve"> AS, et al. Reference standard for serum bile acids in pregnancy. </w:t>
      </w:r>
      <w:r w:rsidRPr="00A956FB">
        <w:rPr>
          <w:rFonts w:eastAsia="Times New Roman"/>
          <w:i/>
          <w:iCs/>
          <w:color w:val="212121"/>
        </w:rPr>
        <w:t>BJOG</w:t>
      </w:r>
      <w:r w:rsidRPr="00A956FB">
        <w:rPr>
          <w:rFonts w:eastAsia="Times New Roman"/>
          <w:color w:val="212121"/>
          <w:shd w:val="clear" w:color="auto" w:fill="FFFFFF"/>
        </w:rPr>
        <w:t>. 2012;119(4):493-498. </w:t>
      </w:r>
    </w:p>
    <w:p w14:paraId="79248A14" w14:textId="6692B156" w:rsidR="00351EFA" w:rsidRPr="00A956FB" w:rsidRDefault="00FB7BAC" w:rsidP="00A956FB">
      <w:pPr>
        <w:pStyle w:val="a8"/>
        <w:numPr>
          <w:ilvl w:val="0"/>
          <w:numId w:val="6"/>
        </w:numPr>
        <w:bidi w:val="0"/>
        <w:spacing w:after="160" w:line="276" w:lineRule="auto"/>
        <w:contextualSpacing w:val="0"/>
        <w:rPr>
          <w:color w:val="2E414F"/>
          <w:shd w:val="clear" w:color="auto" w:fill="FFFFFF"/>
        </w:rPr>
      </w:pPr>
      <w:proofErr w:type="spellStart"/>
      <w:r>
        <w:t>Vanita</w:t>
      </w:r>
      <w:proofErr w:type="spellEnd"/>
      <w:r>
        <w:t xml:space="preserve"> S, </w:t>
      </w:r>
      <w:proofErr w:type="spellStart"/>
      <w:r>
        <w:t>Reenu</w:t>
      </w:r>
      <w:proofErr w:type="spellEnd"/>
      <w:r>
        <w:t xml:space="preserve"> J. et al: </w:t>
      </w:r>
      <w:bookmarkStart w:id="21" w:name="OLE_LINK3"/>
      <w:bookmarkStart w:id="22" w:name="OLE_LINK4"/>
      <w:bookmarkStart w:id="23" w:name="OLE_LINK21"/>
      <w:bookmarkStart w:id="24" w:name="OLE_LINK22"/>
      <w:r>
        <w:t>Usefulness of fetal monitoring in intrahepatic cholestasis of pregnancy: a prospective study</w:t>
      </w:r>
      <w:bookmarkEnd w:id="21"/>
      <w:bookmarkEnd w:id="22"/>
      <w:r>
        <w:t>.</w:t>
      </w:r>
      <w:bookmarkEnd w:id="23"/>
      <w:bookmarkEnd w:id="24"/>
      <w:r>
        <w:t xml:space="preserve"> Arch </w:t>
      </w:r>
      <w:proofErr w:type="spellStart"/>
      <w:r>
        <w:t>Gynecol</w:t>
      </w:r>
      <w:proofErr w:type="spellEnd"/>
      <w:r>
        <w:t xml:space="preserve"> </w:t>
      </w:r>
      <w:proofErr w:type="spellStart"/>
      <w:r>
        <w:t>Obstet</w:t>
      </w:r>
      <w:proofErr w:type="spellEnd"/>
      <w:r>
        <w:t xml:space="preserve"> (2012) .1424–286:1419</w:t>
      </w:r>
    </w:p>
    <w:p w14:paraId="2E581F1A" w14:textId="2EB586BC" w:rsidR="007F4795" w:rsidRPr="009071D4" w:rsidRDefault="00351EFA" w:rsidP="00A956FB">
      <w:pPr>
        <w:pStyle w:val="a8"/>
        <w:numPr>
          <w:ilvl w:val="0"/>
          <w:numId w:val="6"/>
        </w:numPr>
        <w:shd w:val="clear" w:color="auto" w:fill="FFFFFF"/>
        <w:bidi w:val="0"/>
        <w:spacing w:after="160" w:line="276" w:lineRule="auto"/>
        <w:contextualSpacing w:val="0"/>
      </w:pPr>
      <w:proofErr w:type="spellStart"/>
      <w:r w:rsidRPr="00A956FB">
        <w:rPr>
          <w:color w:val="2E414F"/>
          <w:shd w:val="clear" w:color="auto" w:fill="FFFFFF"/>
        </w:rPr>
        <w:t>Toprak</w:t>
      </w:r>
      <w:proofErr w:type="spellEnd"/>
      <w:r w:rsidRPr="00A956FB">
        <w:rPr>
          <w:color w:val="2E414F"/>
          <w:shd w:val="clear" w:color="auto" w:fill="FFFFFF"/>
        </w:rPr>
        <w:t xml:space="preserve">, </w:t>
      </w:r>
      <w:proofErr w:type="spellStart"/>
      <w:r w:rsidRPr="00A956FB">
        <w:rPr>
          <w:color w:val="2E414F"/>
          <w:shd w:val="clear" w:color="auto" w:fill="FFFFFF"/>
        </w:rPr>
        <w:t>Veysel</w:t>
      </w:r>
      <w:proofErr w:type="spellEnd"/>
      <w:r w:rsidRPr="00A956FB">
        <w:rPr>
          <w:color w:val="2E414F"/>
          <w:shd w:val="clear" w:color="auto" w:fill="FFFFFF"/>
        </w:rPr>
        <w:t xml:space="preserve"> and M. </w:t>
      </w:r>
      <w:proofErr w:type="spellStart"/>
      <w:r w:rsidRPr="00A956FB">
        <w:rPr>
          <w:color w:val="2E414F"/>
          <w:shd w:val="clear" w:color="auto" w:fill="FFFFFF"/>
        </w:rPr>
        <w:t>Kafadar</w:t>
      </w:r>
      <w:proofErr w:type="spellEnd"/>
      <w:r w:rsidRPr="00A956FB">
        <w:rPr>
          <w:color w:val="2E414F"/>
          <w:shd w:val="clear" w:color="auto" w:fill="FFFFFF"/>
        </w:rPr>
        <w:t>. “</w:t>
      </w:r>
      <w:bookmarkStart w:id="25" w:name="OLE_LINK1"/>
      <w:bookmarkStart w:id="26" w:name="OLE_LINK2"/>
      <w:r w:rsidRPr="00A956FB">
        <w:rPr>
          <w:color w:val="2E414F"/>
          <w:shd w:val="clear" w:color="auto" w:fill="FFFFFF"/>
        </w:rPr>
        <w:t xml:space="preserve">Intrahepatic cholestasis of pregnancy: Is </w:t>
      </w:r>
      <w:proofErr w:type="spellStart"/>
      <w:r w:rsidRPr="00A956FB">
        <w:rPr>
          <w:color w:val="2E414F"/>
          <w:shd w:val="clear" w:color="auto" w:fill="FFFFFF"/>
        </w:rPr>
        <w:t>fetoplacental</w:t>
      </w:r>
      <w:proofErr w:type="spellEnd"/>
      <w:r w:rsidRPr="00A956FB">
        <w:rPr>
          <w:color w:val="2E414F"/>
          <w:shd w:val="clear" w:color="auto" w:fill="FFFFFF"/>
        </w:rPr>
        <w:t xml:space="preserve"> </w:t>
      </w:r>
      <w:proofErr w:type="spellStart"/>
      <w:r w:rsidRPr="00A956FB">
        <w:rPr>
          <w:color w:val="2E414F"/>
          <w:shd w:val="clear" w:color="auto" w:fill="FFFFFF"/>
        </w:rPr>
        <w:t>doppler</w:t>
      </w:r>
      <w:proofErr w:type="spellEnd"/>
      <w:r w:rsidRPr="00A956FB">
        <w:rPr>
          <w:color w:val="2E414F"/>
          <w:shd w:val="clear" w:color="auto" w:fill="FFFFFF"/>
        </w:rPr>
        <w:t xml:space="preserve"> ultrasound useful in the diagnosis and follow-up</w:t>
      </w:r>
      <w:bookmarkEnd w:id="25"/>
      <w:bookmarkEnd w:id="26"/>
      <w:r w:rsidRPr="00A956FB">
        <w:rPr>
          <w:color w:val="2E414F"/>
          <w:shd w:val="clear" w:color="auto" w:fill="FFFFFF"/>
        </w:rPr>
        <w:t xml:space="preserve">?” </w:t>
      </w:r>
      <w:r w:rsidRPr="00A956FB">
        <w:rPr>
          <w:color w:val="335B7F"/>
        </w:rPr>
        <w:t>Annals of Clinical and Analytical Medicin</w:t>
      </w:r>
      <w:r w:rsidR="009071D4" w:rsidRPr="009071D4">
        <w:t>e</w:t>
      </w:r>
      <w:proofErr w:type="gramStart"/>
      <w:r w:rsidR="009071D4">
        <w:t>,  2020</w:t>
      </w:r>
      <w:proofErr w:type="gramEnd"/>
      <w:r w:rsidR="009071D4">
        <w:t xml:space="preserve">. </w:t>
      </w:r>
    </w:p>
    <w:p w14:paraId="39F8C00F" w14:textId="66AEFB94" w:rsidR="007F4795" w:rsidRDefault="007F4795" w:rsidP="00A956FB">
      <w:pPr>
        <w:pStyle w:val="a8"/>
        <w:numPr>
          <w:ilvl w:val="0"/>
          <w:numId w:val="6"/>
        </w:numPr>
        <w:tabs>
          <w:tab w:val="clear" w:pos="4153"/>
          <w:tab w:val="clear" w:pos="8306"/>
        </w:tabs>
        <w:bidi w:val="0"/>
        <w:spacing w:after="160" w:line="276" w:lineRule="auto"/>
        <w:contextualSpacing w:val="0"/>
        <w:rPr>
          <w:rFonts w:eastAsia="Times New Roman"/>
        </w:rPr>
      </w:pPr>
      <w:r w:rsidRPr="00A956FB">
        <w:rPr>
          <w:rFonts w:eastAsia="Times New Roman"/>
          <w:color w:val="212121"/>
          <w:shd w:val="clear" w:color="auto" w:fill="FFFFFF"/>
        </w:rPr>
        <w:t xml:space="preserve">Chappell LC, Bell JL, Smith A, et al. </w:t>
      </w:r>
      <w:bookmarkStart w:id="27" w:name="OLE_LINK19"/>
      <w:bookmarkStart w:id="28" w:name="OLE_LINK20"/>
      <w:proofErr w:type="spellStart"/>
      <w:r w:rsidRPr="00A956FB">
        <w:rPr>
          <w:rFonts w:eastAsia="Times New Roman"/>
          <w:color w:val="212121"/>
          <w:shd w:val="clear" w:color="auto" w:fill="FFFFFF"/>
        </w:rPr>
        <w:t>Ursodeoxycholic</w:t>
      </w:r>
      <w:proofErr w:type="spellEnd"/>
      <w:r w:rsidRPr="00A956FB">
        <w:rPr>
          <w:rFonts w:eastAsia="Times New Roman"/>
          <w:color w:val="212121"/>
          <w:shd w:val="clear" w:color="auto" w:fill="FFFFFF"/>
        </w:rPr>
        <w:t xml:space="preserve"> acid versus placebo in women with intrahepatic cholestasis of pregnancy (PITCHES): a </w:t>
      </w:r>
      <w:proofErr w:type="spellStart"/>
      <w:r w:rsidRPr="00A956FB">
        <w:rPr>
          <w:rFonts w:eastAsia="Times New Roman"/>
          <w:color w:val="212121"/>
          <w:shd w:val="clear" w:color="auto" w:fill="FFFFFF"/>
        </w:rPr>
        <w:t>randomised</w:t>
      </w:r>
      <w:proofErr w:type="spellEnd"/>
      <w:r w:rsidRPr="00A956FB">
        <w:rPr>
          <w:rFonts w:eastAsia="Times New Roman"/>
          <w:color w:val="212121"/>
          <w:shd w:val="clear" w:color="auto" w:fill="FFFFFF"/>
        </w:rPr>
        <w:t xml:space="preserve"> controlled trial. </w:t>
      </w:r>
      <w:bookmarkEnd w:id="27"/>
      <w:bookmarkEnd w:id="28"/>
      <w:r w:rsidRPr="00A956FB">
        <w:rPr>
          <w:rFonts w:eastAsia="Times New Roman"/>
          <w:i/>
          <w:iCs/>
          <w:color w:val="212121"/>
        </w:rPr>
        <w:t>Lancet</w:t>
      </w:r>
      <w:r w:rsidRPr="00A956FB">
        <w:rPr>
          <w:rFonts w:eastAsia="Times New Roman"/>
          <w:color w:val="212121"/>
          <w:shd w:val="clear" w:color="auto" w:fill="FFFFFF"/>
        </w:rPr>
        <w:t>. 2019;394(10201):849-860. </w:t>
      </w:r>
    </w:p>
    <w:p w14:paraId="1EB9CE1A" w14:textId="421AE25E" w:rsidR="00CB4DE7" w:rsidRDefault="00CB4DE7">
      <w:pPr>
        <w:pStyle w:val="a8"/>
        <w:numPr>
          <w:ilvl w:val="0"/>
          <w:numId w:val="6"/>
        </w:numPr>
        <w:tabs>
          <w:tab w:val="clear" w:pos="4153"/>
          <w:tab w:val="clear" w:pos="8306"/>
        </w:tabs>
        <w:bidi w:val="0"/>
        <w:spacing w:after="160" w:line="276" w:lineRule="auto"/>
        <w:contextualSpacing w:val="0"/>
        <w:rPr>
          <w:rFonts w:eastAsia="Times New Roman"/>
        </w:rPr>
      </w:pPr>
      <w:r w:rsidRPr="00A956FB">
        <w:rPr>
          <w:rFonts w:eastAsia="Times New Roman"/>
          <w:color w:val="212121"/>
          <w:shd w:val="clear" w:color="auto" w:fill="FFFFFF"/>
        </w:rPr>
        <w:t xml:space="preserve">Di </w:t>
      </w:r>
      <w:proofErr w:type="spellStart"/>
      <w:r w:rsidRPr="00A956FB">
        <w:rPr>
          <w:rFonts w:eastAsia="Times New Roman"/>
          <w:color w:val="212121"/>
          <w:shd w:val="clear" w:color="auto" w:fill="FFFFFF"/>
        </w:rPr>
        <w:t>Mascio</w:t>
      </w:r>
      <w:proofErr w:type="spellEnd"/>
      <w:r w:rsidRPr="00A956FB">
        <w:rPr>
          <w:rFonts w:eastAsia="Times New Roman"/>
          <w:color w:val="212121"/>
          <w:shd w:val="clear" w:color="auto" w:fill="FFFFFF"/>
        </w:rPr>
        <w:t xml:space="preserve"> D, Quist-Nelson J, </w:t>
      </w:r>
      <w:proofErr w:type="spellStart"/>
      <w:r w:rsidRPr="00A956FB">
        <w:rPr>
          <w:rFonts w:eastAsia="Times New Roman"/>
          <w:color w:val="212121"/>
          <w:shd w:val="clear" w:color="auto" w:fill="FFFFFF"/>
        </w:rPr>
        <w:t>Riegel</w:t>
      </w:r>
      <w:proofErr w:type="spellEnd"/>
      <w:r w:rsidRPr="00A956FB">
        <w:rPr>
          <w:rFonts w:eastAsia="Times New Roman"/>
          <w:color w:val="212121"/>
          <w:shd w:val="clear" w:color="auto" w:fill="FFFFFF"/>
        </w:rPr>
        <w:t xml:space="preserve"> M, et al. </w:t>
      </w:r>
      <w:bookmarkStart w:id="29" w:name="OLE_LINK17"/>
      <w:bookmarkStart w:id="30" w:name="OLE_LINK18"/>
      <w:r w:rsidRPr="00A956FB">
        <w:rPr>
          <w:rFonts w:eastAsia="Times New Roman"/>
          <w:color w:val="212121"/>
          <w:shd w:val="clear" w:color="auto" w:fill="FFFFFF"/>
        </w:rPr>
        <w:t>Perinatal death by bile acid levels in intrahepatic cholestasis of pregnancy: a systematic review</w:t>
      </w:r>
      <w:bookmarkEnd w:id="29"/>
      <w:bookmarkEnd w:id="30"/>
      <w:r w:rsidRPr="00A956FB">
        <w:rPr>
          <w:rFonts w:eastAsia="Times New Roman"/>
          <w:color w:val="212121"/>
          <w:shd w:val="clear" w:color="auto" w:fill="FFFFFF"/>
        </w:rPr>
        <w:t xml:space="preserve"> [published online ahead of print, 2019 Nov 19]. </w:t>
      </w:r>
      <w:r w:rsidRPr="00A956FB">
        <w:rPr>
          <w:rFonts w:eastAsia="Times New Roman"/>
          <w:i/>
          <w:iCs/>
          <w:color w:val="212121"/>
        </w:rPr>
        <w:t xml:space="preserve">J </w:t>
      </w:r>
      <w:proofErr w:type="spellStart"/>
      <w:r w:rsidRPr="00A956FB">
        <w:rPr>
          <w:rFonts w:eastAsia="Times New Roman"/>
          <w:i/>
          <w:iCs/>
          <w:color w:val="212121"/>
        </w:rPr>
        <w:t>Matern</w:t>
      </w:r>
      <w:proofErr w:type="spellEnd"/>
      <w:r w:rsidRPr="00A956FB">
        <w:rPr>
          <w:rFonts w:eastAsia="Times New Roman"/>
          <w:i/>
          <w:iCs/>
          <w:color w:val="212121"/>
        </w:rPr>
        <w:t xml:space="preserve"> Fetal Neonatal Med</w:t>
      </w:r>
      <w:r w:rsidRPr="00A956FB">
        <w:rPr>
          <w:rFonts w:eastAsia="Times New Roman"/>
          <w:color w:val="212121"/>
          <w:shd w:val="clear" w:color="auto" w:fill="FFFFFF"/>
        </w:rPr>
        <w:t>. 2019;1-9. </w:t>
      </w:r>
    </w:p>
    <w:p w14:paraId="26BFD970" w14:textId="0AD9BF02" w:rsidR="00A83E0A" w:rsidRPr="00A956FB" w:rsidRDefault="00A83E0A" w:rsidP="00A956FB">
      <w:pPr>
        <w:pStyle w:val="a8"/>
        <w:numPr>
          <w:ilvl w:val="0"/>
          <w:numId w:val="6"/>
        </w:numPr>
        <w:tabs>
          <w:tab w:val="clear" w:pos="4153"/>
          <w:tab w:val="clear" w:pos="8306"/>
        </w:tabs>
        <w:bidi w:val="0"/>
        <w:spacing w:line="276" w:lineRule="auto"/>
        <w:jc w:val="left"/>
        <w:rPr>
          <w:rFonts w:eastAsia="Times New Roman"/>
        </w:rPr>
      </w:pPr>
      <w:proofErr w:type="spellStart"/>
      <w:r w:rsidRPr="00A956FB">
        <w:rPr>
          <w:rFonts w:eastAsia="Times New Roman"/>
          <w:color w:val="212121"/>
          <w:shd w:val="clear" w:color="auto" w:fill="FFFFFF"/>
        </w:rPr>
        <w:t>Ovadia</w:t>
      </w:r>
      <w:proofErr w:type="spellEnd"/>
      <w:r w:rsidRPr="00A956FB">
        <w:rPr>
          <w:rFonts w:eastAsia="Times New Roman"/>
          <w:color w:val="212121"/>
          <w:shd w:val="clear" w:color="auto" w:fill="FFFFFF"/>
        </w:rPr>
        <w:t xml:space="preserve"> C, </w:t>
      </w:r>
      <w:proofErr w:type="spellStart"/>
      <w:r w:rsidRPr="00A956FB">
        <w:rPr>
          <w:rFonts w:eastAsia="Times New Roman"/>
          <w:color w:val="212121"/>
          <w:shd w:val="clear" w:color="auto" w:fill="FFFFFF"/>
        </w:rPr>
        <w:t>Sajous</w:t>
      </w:r>
      <w:proofErr w:type="spellEnd"/>
      <w:r w:rsidRPr="00A956FB">
        <w:rPr>
          <w:rFonts w:eastAsia="Times New Roman"/>
          <w:color w:val="212121"/>
          <w:shd w:val="clear" w:color="auto" w:fill="FFFFFF"/>
        </w:rPr>
        <w:t xml:space="preserve"> J, Seed PT, et al. </w:t>
      </w:r>
      <w:proofErr w:type="spellStart"/>
      <w:r w:rsidRPr="00A956FB">
        <w:rPr>
          <w:rFonts w:eastAsia="Times New Roman"/>
          <w:color w:val="212121"/>
          <w:shd w:val="clear" w:color="auto" w:fill="FFFFFF"/>
        </w:rPr>
        <w:t>Ursodeoxycholic</w:t>
      </w:r>
      <w:proofErr w:type="spellEnd"/>
      <w:r w:rsidRPr="00A956FB">
        <w:rPr>
          <w:rFonts w:eastAsia="Times New Roman"/>
          <w:color w:val="212121"/>
          <w:shd w:val="clear" w:color="auto" w:fill="FFFFFF"/>
        </w:rPr>
        <w:t xml:space="preserve"> acid in intrahepatic cholestasis of pregnancy: a systematic review and individual participant data meta-analysis [published online ahead of print, 2021 Apr 26]. </w:t>
      </w:r>
      <w:r w:rsidRPr="00A956FB">
        <w:rPr>
          <w:rFonts w:eastAsia="Times New Roman"/>
          <w:i/>
          <w:iCs/>
          <w:color w:val="212121"/>
        </w:rPr>
        <w:t xml:space="preserve">Lancet </w:t>
      </w:r>
      <w:proofErr w:type="spellStart"/>
      <w:r w:rsidRPr="00A956FB">
        <w:rPr>
          <w:rFonts w:eastAsia="Times New Roman"/>
          <w:i/>
          <w:iCs/>
          <w:color w:val="212121"/>
        </w:rPr>
        <w:t>Gastroenterol</w:t>
      </w:r>
      <w:proofErr w:type="spellEnd"/>
      <w:r w:rsidRPr="00A956FB">
        <w:rPr>
          <w:rFonts w:eastAsia="Times New Roman"/>
          <w:i/>
          <w:iCs/>
          <w:color w:val="212121"/>
        </w:rPr>
        <w:t xml:space="preserve"> </w:t>
      </w:r>
      <w:proofErr w:type="spellStart"/>
      <w:r w:rsidRPr="00A956FB">
        <w:rPr>
          <w:rFonts w:eastAsia="Times New Roman"/>
          <w:i/>
          <w:iCs/>
          <w:color w:val="212121"/>
        </w:rPr>
        <w:t>Hepatol</w:t>
      </w:r>
      <w:proofErr w:type="spellEnd"/>
      <w:r w:rsidRPr="00A956FB">
        <w:rPr>
          <w:rFonts w:eastAsia="Times New Roman"/>
          <w:color w:val="212121"/>
          <w:shd w:val="clear" w:color="auto" w:fill="FFFFFF"/>
        </w:rPr>
        <w:t>. 2021</w:t>
      </w:r>
      <w:r>
        <w:rPr>
          <w:rFonts w:eastAsia="Times New Roman"/>
        </w:rPr>
        <w:t>;</w:t>
      </w:r>
    </w:p>
    <w:p w14:paraId="4AD527B3" w14:textId="5E80F5B3" w:rsidR="00CB1F73" w:rsidRPr="00A956FB" w:rsidRDefault="00CB1F73" w:rsidP="00A956FB">
      <w:pPr>
        <w:tabs>
          <w:tab w:val="clear" w:pos="4153"/>
          <w:tab w:val="clear" w:pos="8306"/>
        </w:tabs>
        <w:bidi w:val="0"/>
        <w:spacing w:line="276" w:lineRule="auto"/>
        <w:jc w:val="left"/>
        <w:rPr>
          <w:rFonts w:eastAsia="Times New Roman"/>
        </w:rPr>
      </w:pPr>
    </w:p>
    <w:p w14:paraId="1C6B1335" w14:textId="77777777" w:rsidR="00CB1F73" w:rsidRPr="00A956FB" w:rsidRDefault="00CB1F73" w:rsidP="00A956FB">
      <w:pPr>
        <w:tabs>
          <w:tab w:val="clear" w:pos="4153"/>
          <w:tab w:val="clear" w:pos="8306"/>
        </w:tabs>
        <w:bidi w:val="0"/>
        <w:spacing w:after="160" w:line="276" w:lineRule="auto"/>
        <w:rPr>
          <w:rFonts w:eastAsia="Times New Roman"/>
        </w:rPr>
      </w:pPr>
    </w:p>
    <w:p w14:paraId="61F655FF" w14:textId="77777777" w:rsidR="00CB4DE7" w:rsidRPr="00A956FB" w:rsidRDefault="00CB4DE7" w:rsidP="00A956FB">
      <w:pPr>
        <w:tabs>
          <w:tab w:val="clear" w:pos="4153"/>
          <w:tab w:val="clear" w:pos="8306"/>
        </w:tabs>
        <w:bidi w:val="0"/>
        <w:spacing w:after="160"/>
        <w:rPr>
          <w:rFonts w:eastAsia="Times New Roman"/>
        </w:rPr>
      </w:pPr>
    </w:p>
    <w:p w14:paraId="4ADCA466" w14:textId="71A4E6DD" w:rsidR="00CE78BD" w:rsidRDefault="00CE78BD" w:rsidP="00A956FB">
      <w:pPr>
        <w:bidi w:val="0"/>
        <w:spacing w:after="160"/>
      </w:pPr>
    </w:p>
    <w:p w14:paraId="4A70A600" w14:textId="157496A0" w:rsidR="00CE78BD" w:rsidRPr="00CE78BD" w:rsidRDefault="00CE78BD" w:rsidP="004A77B5">
      <w:pPr>
        <w:pStyle w:val="1"/>
        <w:numPr>
          <w:ilvl w:val="0"/>
          <w:numId w:val="1"/>
        </w:numPr>
        <w:spacing w:before="360" w:after="120" w:line="276" w:lineRule="auto"/>
        <w:rPr>
          <w:rFonts w:ascii="David" w:hAnsi="David" w:cs="David"/>
          <w:b/>
          <w:bCs/>
          <w:color w:val="auto"/>
          <w:sz w:val="22"/>
          <w:szCs w:val="22"/>
          <w:rtl/>
        </w:rPr>
      </w:pPr>
      <w:bookmarkStart w:id="31" w:name="_Toc68291774"/>
      <w:r w:rsidRPr="00CE78BD">
        <w:rPr>
          <w:rFonts w:ascii="David" w:hAnsi="David" w:cs="David" w:hint="cs"/>
          <w:b/>
          <w:bCs/>
          <w:color w:val="auto"/>
          <w:sz w:val="22"/>
          <w:szCs w:val="22"/>
          <w:rtl/>
        </w:rPr>
        <w:t>נספחים:</w:t>
      </w:r>
      <w:bookmarkEnd w:id="31"/>
    </w:p>
    <w:p w14:paraId="4DB45712" w14:textId="413F5A98" w:rsidR="00AC2372" w:rsidRPr="00CE78BD" w:rsidRDefault="00AC2372" w:rsidP="00A956FB">
      <w:pPr>
        <w:tabs>
          <w:tab w:val="clear" w:pos="4153"/>
          <w:tab w:val="clear" w:pos="8306"/>
        </w:tabs>
        <w:bidi w:val="0"/>
        <w:rPr>
          <w:rFonts w:ascii="Times New Roman" w:eastAsia="Times New Roman" w:hAnsi="Times New Roman" w:cs="Times New Roman"/>
          <w:sz w:val="24"/>
          <w:szCs w:val="24"/>
        </w:rPr>
      </w:pPr>
    </w:p>
    <w:p w14:paraId="59C6A565" w14:textId="4BFEA4C7" w:rsidR="00C17556" w:rsidRPr="00CE78BD" w:rsidRDefault="007145C3" w:rsidP="00A956FB">
      <w:pPr>
        <w:tabs>
          <w:tab w:val="clear" w:pos="4153"/>
          <w:tab w:val="clear" w:pos="8306"/>
        </w:tabs>
        <w:bidi w:val="0"/>
        <w:jc w:val="center"/>
      </w:pPr>
      <w:r>
        <w:rPr>
          <w:noProof/>
        </w:rPr>
        <w:drawing>
          <wp:inline distT="0" distB="0" distL="0" distR="0" wp14:anchorId="0304472E" wp14:editId="4E9F6AD1">
            <wp:extent cx="6707293" cy="2665380"/>
            <wp:effectExtent l="0" t="0" r="0" b="1905"/>
            <wp:docPr id="3" name="תמונה 3" descr="תמונה שמכילה שולח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descr="תמונה שמכילה שולחן&#10;&#10;התיאור נוצר באופן אוטומטי"/>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14116" cy="2668091"/>
                    </a:xfrm>
                    <a:prstGeom prst="rect">
                      <a:avLst/>
                    </a:prstGeom>
                  </pic:spPr>
                </pic:pic>
              </a:graphicData>
            </a:graphic>
          </wp:inline>
        </w:drawing>
      </w:r>
    </w:p>
    <w:sectPr w:rsidR="00C17556" w:rsidRPr="00CE78BD" w:rsidSect="00AD0EAA">
      <w:headerReference w:type="default" r:id="rId9"/>
      <w:pgSz w:w="11906" w:h="16838"/>
      <w:pgMar w:top="1134" w:right="1134" w:bottom="1134"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966B37" w14:textId="77777777" w:rsidR="005D2D21" w:rsidRDefault="005D2D21" w:rsidP="00190630">
      <w:r>
        <w:separator/>
      </w:r>
    </w:p>
  </w:endnote>
  <w:endnote w:type="continuationSeparator" w:id="0">
    <w:p w14:paraId="64F7F16B" w14:textId="77777777" w:rsidR="005D2D21" w:rsidRDefault="005D2D21" w:rsidP="00190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596B9" w14:textId="77777777" w:rsidR="005D2D21" w:rsidRDefault="005D2D21" w:rsidP="00190630">
      <w:r>
        <w:separator/>
      </w:r>
    </w:p>
  </w:footnote>
  <w:footnote w:type="continuationSeparator" w:id="0">
    <w:p w14:paraId="47C4148B" w14:textId="77777777" w:rsidR="005D2D21" w:rsidRDefault="005D2D21" w:rsidP="00190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7"/>
      <w:bidiVisual/>
      <w:tblW w:w="949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4"/>
      <w:gridCol w:w="3215"/>
      <w:gridCol w:w="3968"/>
    </w:tblGrid>
    <w:tr w:rsidR="00AD0EAA" w14:paraId="20153D89" w14:textId="77777777" w:rsidTr="00AD0EAA">
      <w:tc>
        <w:tcPr>
          <w:tcW w:w="2314" w:type="dxa"/>
          <w:vMerge w:val="restart"/>
          <w:vAlign w:val="center"/>
        </w:tcPr>
        <w:p w14:paraId="7B6704F8" w14:textId="563BC06C" w:rsidR="00190630" w:rsidRPr="00190630" w:rsidRDefault="00190630" w:rsidP="00190630">
          <w:pPr>
            <w:jc w:val="center"/>
            <w:rPr>
              <w:b/>
              <w:bCs/>
              <w:rtl/>
            </w:rPr>
          </w:pPr>
          <w:r w:rsidRPr="00190630">
            <w:rPr>
              <w:rFonts w:hint="cs"/>
              <w:b/>
              <w:bCs/>
              <w:rtl/>
            </w:rPr>
            <w:t>רמב״ם הקריה הרפואית לבריאות האדם</w:t>
          </w:r>
        </w:p>
      </w:tc>
      <w:tc>
        <w:tcPr>
          <w:tcW w:w="3215" w:type="dxa"/>
          <w:vMerge w:val="restart"/>
        </w:tcPr>
        <w:p w14:paraId="3A368BB7" w14:textId="7470681A" w:rsidR="00190630" w:rsidRDefault="00190630" w:rsidP="00190630">
          <w:pPr>
            <w:pStyle w:val="a3"/>
            <w:jc w:val="right"/>
            <w:rPr>
              <w:rtl/>
            </w:rPr>
          </w:pPr>
          <w:r>
            <w:rPr>
              <w:noProof/>
              <w:rtl/>
            </w:rPr>
            <w:drawing>
              <wp:inline distT="0" distB="0" distL="0" distR="0" wp14:anchorId="1756A290" wp14:editId="0C0598DB">
                <wp:extent cx="1133625" cy="624314"/>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pic:nvPicPr>
                      <pic:blipFill>
                        <a:blip r:embed="rId1">
                          <a:extLst>
                            <a:ext uri="{28A0092B-C50C-407E-A947-70E740481C1C}">
                              <a14:useLocalDpi xmlns:a14="http://schemas.microsoft.com/office/drawing/2010/main" val="0"/>
                            </a:ext>
                          </a:extLst>
                        </a:blip>
                        <a:stretch>
                          <a:fillRect/>
                        </a:stretch>
                      </pic:blipFill>
                      <pic:spPr>
                        <a:xfrm>
                          <a:off x="0" y="0"/>
                          <a:ext cx="1133625" cy="624314"/>
                        </a:xfrm>
                        <a:prstGeom prst="rect">
                          <a:avLst/>
                        </a:prstGeom>
                      </pic:spPr>
                    </pic:pic>
                  </a:graphicData>
                </a:graphic>
              </wp:inline>
            </w:drawing>
          </w:r>
        </w:p>
      </w:tc>
      <w:tc>
        <w:tcPr>
          <w:tcW w:w="3968" w:type="dxa"/>
        </w:tcPr>
        <w:p w14:paraId="599ABB6D" w14:textId="69889E6C" w:rsidR="00190630" w:rsidRPr="004E3911" w:rsidRDefault="00190630" w:rsidP="00190630">
          <w:pPr>
            <w:pStyle w:val="a3"/>
            <w:spacing w:line="360" w:lineRule="auto"/>
            <w:rPr>
              <w:rtl/>
            </w:rPr>
          </w:pPr>
          <w:r w:rsidRPr="004E3911">
            <w:rPr>
              <w:rFonts w:hint="cs"/>
              <w:rtl/>
            </w:rPr>
            <w:t xml:space="preserve">נוהל מספר: </w:t>
          </w:r>
          <w:r w:rsidRPr="00A956FB">
            <w:rPr>
              <w:rtl/>
            </w:rPr>
            <w:t>025.15</w:t>
          </w:r>
        </w:p>
      </w:tc>
    </w:tr>
    <w:tr w:rsidR="00AD0EAA" w14:paraId="158E5A45" w14:textId="77777777" w:rsidTr="00AD0EAA">
      <w:tc>
        <w:tcPr>
          <w:tcW w:w="2314" w:type="dxa"/>
          <w:vMerge/>
        </w:tcPr>
        <w:p w14:paraId="69E66AB0" w14:textId="77777777" w:rsidR="00190630" w:rsidRDefault="00190630" w:rsidP="00190630">
          <w:pPr>
            <w:pStyle w:val="a3"/>
            <w:rPr>
              <w:rtl/>
            </w:rPr>
          </w:pPr>
        </w:p>
      </w:tc>
      <w:tc>
        <w:tcPr>
          <w:tcW w:w="3215" w:type="dxa"/>
          <w:vMerge/>
        </w:tcPr>
        <w:p w14:paraId="4797CB70" w14:textId="77777777" w:rsidR="00190630" w:rsidRDefault="00190630" w:rsidP="00190630">
          <w:pPr>
            <w:pStyle w:val="a3"/>
            <w:rPr>
              <w:rtl/>
            </w:rPr>
          </w:pPr>
        </w:p>
      </w:tc>
      <w:tc>
        <w:tcPr>
          <w:tcW w:w="3968" w:type="dxa"/>
        </w:tcPr>
        <w:p w14:paraId="256457F0" w14:textId="19E1970B" w:rsidR="00190630" w:rsidRDefault="00190630" w:rsidP="00190630">
          <w:pPr>
            <w:pStyle w:val="a3"/>
            <w:spacing w:line="360" w:lineRule="auto"/>
            <w:rPr>
              <w:rtl/>
            </w:rPr>
          </w:pPr>
          <w:r>
            <w:rPr>
              <w:rFonts w:hint="cs"/>
              <w:rtl/>
            </w:rPr>
            <w:t xml:space="preserve">שם הנוהל: </w:t>
          </w:r>
          <w:proofErr w:type="spellStart"/>
          <w:r w:rsidRPr="00190630">
            <w:rPr>
              <w:rtl/>
            </w:rPr>
            <w:t>עימדון</w:t>
          </w:r>
          <w:proofErr w:type="spellEnd"/>
          <w:r w:rsidRPr="00190630">
            <w:rPr>
              <w:rtl/>
            </w:rPr>
            <w:t xml:space="preserve"> מרה תוך כבדי בהריון (</w:t>
          </w:r>
          <w:r w:rsidRPr="00190630">
            <w:t>ICP</w:t>
          </w:r>
          <w:r w:rsidRPr="00190630">
            <w:rPr>
              <w:rtl/>
            </w:rPr>
            <w:t>)</w:t>
          </w:r>
        </w:p>
      </w:tc>
    </w:tr>
    <w:tr w:rsidR="00AD0EAA" w14:paraId="1089EEF7" w14:textId="77777777" w:rsidTr="00AD0EAA">
      <w:tc>
        <w:tcPr>
          <w:tcW w:w="2314" w:type="dxa"/>
          <w:vMerge/>
        </w:tcPr>
        <w:p w14:paraId="1129D8DE" w14:textId="77777777" w:rsidR="00190630" w:rsidRDefault="00190630" w:rsidP="00190630">
          <w:pPr>
            <w:pStyle w:val="a3"/>
            <w:rPr>
              <w:rtl/>
            </w:rPr>
          </w:pPr>
        </w:p>
      </w:tc>
      <w:tc>
        <w:tcPr>
          <w:tcW w:w="3215" w:type="dxa"/>
          <w:vMerge/>
        </w:tcPr>
        <w:p w14:paraId="0D718149" w14:textId="77777777" w:rsidR="00190630" w:rsidRDefault="00190630" w:rsidP="00190630">
          <w:pPr>
            <w:pStyle w:val="a3"/>
            <w:rPr>
              <w:rtl/>
            </w:rPr>
          </w:pPr>
        </w:p>
      </w:tc>
      <w:tc>
        <w:tcPr>
          <w:tcW w:w="3968" w:type="dxa"/>
        </w:tcPr>
        <w:p w14:paraId="56798FAE" w14:textId="018D1F70" w:rsidR="00190630" w:rsidRDefault="00190630" w:rsidP="00190630">
          <w:pPr>
            <w:pStyle w:val="a3"/>
            <w:spacing w:line="360" w:lineRule="auto"/>
            <w:rPr>
              <w:rtl/>
            </w:rPr>
          </w:pPr>
          <w:r w:rsidRPr="00190630">
            <w:rPr>
              <w:rtl/>
            </w:rPr>
            <w:t xml:space="preserve">התחום </w:t>
          </w:r>
          <w:proofErr w:type="spellStart"/>
          <w:r w:rsidRPr="00190630">
            <w:rPr>
              <w:rtl/>
            </w:rPr>
            <w:t>באקרידיטציה</w:t>
          </w:r>
          <w:proofErr w:type="spellEnd"/>
          <w:r w:rsidRPr="00190630">
            <w:rPr>
              <w:rtl/>
            </w:rPr>
            <w:t>: לא רלבנטי</w:t>
          </w:r>
        </w:p>
      </w:tc>
    </w:tr>
  </w:tbl>
  <w:p w14:paraId="1811B757" w14:textId="77777777" w:rsidR="00190630" w:rsidRDefault="00190630" w:rsidP="0019063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6F70"/>
    <w:multiLevelType w:val="hybridMultilevel"/>
    <w:tmpl w:val="BA446A76"/>
    <w:lvl w:ilvl="0" w:tplc="C95E935C">
      <w:start w:val="3"/>
      <w:numFmt w:val="bullet"/>
      <w:lvlText w:val="-"/>
      <w:lvlJc w:val="left"/>
      <w:pPr>
        <w:ind w:left="3607" w:hanging="360"/>
      </w:pPr>
      <w:rPr>
        <w:rFonts w:ascii="David" w:eastAsiaTheme="minorHAnsi" w:hAnsi="David" w:cs="David" w:hint="default"/>
      </w:rPr>
    </w:lvl>
    <w:lvl w:ilvl="1" w:tplc="04090003" w:tentative="1">
      <w:start w:val="1"/>
      <w:numFmt w:val="bullet"/>
      <w:lvlText w:val="o"/>
      <w:lvlJc w:val="left"/>
      <w:pPr>
        <w:ind w:left="4327" w:hanging="360"/>
      </w:pPr>
      <w:rPr>
        <w:rFonts w:ascii="Courier New" w:hAnsi="Courier New" w:hint="default"/>
      </w:rPr>
    </w:lvl>
    <w:lvl w:ilvl="2" w:tplc="04090005" w:tentative="1">
      <w:start w:val="1"/>
      <w:numFmt w:val="bullet"/>
      <w:lvlText w:val=""/>
      <w:lvlJc w:val="left"/>
      <w:pPr>
        <w:ind w:left="5047" w:hanging="360"/>
      </w:pPr>
      <w:rPr>
        <w:rFonts w:ascii="Wingdings" w:hAnsi="Wingdings" w:hint="default"/>
      </w:rPr>
    </w:lvl>
    <w:lvl w:ilvl="3" w:tplc="04090001" w:tentative="1">
      <w:start w:val="1"/>
      <w:numFmt w:val="bullet"/>
      <w:lvlText w:val=""/>
      <w:lvlJc w:val="left"/>
      <w:pPr>
        <w:ind w:left="5767" w:hanging="360"/>
      </w:pPr>
      <w:rPr>
        <w:rFonts w:ascii="Symbol" w:hAnsi="Symbol" w:hint="default"/>
      </w:rPr>
    </w:lvl>
    <w:lvl w:ilvl="4" w:tplc="04090003" w:tentative="1">
      <w:start w:val="1"/>
      <w:numFmt w:val="bullet"/>
      <w:lvlText w:val="o"/>
      <w:lvlJc w:val="left"/>
      <w:pPr>
        <w:ind w:left="6487" w:hanging="360"/>
      </w:pPr>
      <w:rPr>
        <w:rFonts w:ascii="Courier New" w:hAnsi="Courier New" w:hint="default"/>
      </w:rPr>
    </w:lvl>
    <w:lvl w:ilvl="5" w:tplc="04090005" w:tentative="1">
      <w:start w:val="1"/>
      <w:numFmt w:val="bullet"/>
      <w:lvlText w:val=""/>
      <w:lvlJc w:val="left"/>
      <w:pPr>
        <w:ind w:left="7207" w:hanging="360"/>
      </w:pPr>
      <w:rPr>
        <w:rFonts w:ascii="Wingdings" w:hAnsi="Wingdings" w:hint="default"/>
      </w:rPr>
    </w:lvl>
    <w:lvl w:ilvl="6" w:tplc="04090001" w:tentative="1">
      <w:start w:val="1"/>
      <w:numFmt w:val="bullet"/>
      <w:lvlText w:val=""/>
      <w:lvlJc w:val="left"/>
      <w:pPr>
        <w:ind w:left="7927" w:hanging="360"/>
      </w:pPr>
      <w:rPr>
        <w:rFonts w:ascii="Symbol" w:hAnsi="Symbol" w:hint="default"/>
      </w:rPr>
    </w:lvl>
    <w:lvl w:ilvl="7" w:tplc="04090003" w:tentative="1">
      <w:start w:val="1"/>
      <w:numFmt w:val="bullet"/>
      <w:lvlText w:val="o"/>
      <w:lvlJc w:val="left"/>
      <w:pPr>
        <w:ind w:left="8647" w:hanging="360"/>
      </w:pPr>
      <w:rPr>
        <w:rFonts w:ascii="Courier New" w:hAnsi="Courier New" w:hint="default"/>
      </w:rPr>
    </w:lvl>
    <w:lvl w:ilvl="8" w:tplc="04090005" w:tentative="1">
      <w:start w:val="1"/>
      <w:numFmt w:val="bullet"/>
      <w:lvlText w:val=""/>
      <w:lvlJc w:val="left"/>
      <w:pPr>
        <w:ind w:left="9367" w:hanging="360"/>
      </w:pPr>
      <w:rPr>
        <w:rFonts w:ascii="Wingdings" w:hAnsi="Wingdings" w:hint="default"/>
      </w:rPr>
    </w:lvl>
  </w:abstractNum>
  <w:abstractNum w:abstractNumId="1" w15:restartNumberingAfterBreak="0">
    <w:nsid w:val="10664C3A"/>
    <w:multiLevelType w:val="hybridMultilevel"/>
    <w:tmpl w:val="0D889A62"/>
    <w:lvl w:ilvl="0" w:tplc="C95E935C">
      <w:start w:val="3"/>
      <w:numFmt w:val="bullet"/>
      <w:lvlText w:val="-"/>
      <w:lvlJc w:val="left"/>
      <w:pPr>
        <w:ind w:left="1440" w:hanging="360"/>
      </w:pPr>
      <w:rPr>
        <w:rFonts w:ascii="David" w:eastAsiaTheme="minorHAnsi" w:hAnsi="David" w:cs="David"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486FB7"/>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3" w15:restartNumberingAfterBreak="0">
    <w:nsid w:val="51724A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5E7163A"/>
    <w:multiLevelType w:val="multilevel"/>
    <w:tmpl w:val="6EA89CF0"/>
    <w:lvl w:ilvl="0">
      <w:start w:val="1"/>
      <w:numFmt w:val="hebrew1"/>
      <w:lvlText w:val="%1."/>
      <w:lvlJc w:val="right"/>
      <w:pPr>
        <w:ind w:left="360" w:hanging="72"/>
      </w:pPr>
      <w:rPr>
        <w:rFonts w:hint="default"/>
      </w:rPr>
    </w:lvl>
    <w:lvl w:ilvl="1">
      <w:start w:val="1"/>
      <w:numFmt w:val="decimal"/>
      <w:lvlText w:val="%1.%2."/>
      <w:lvlJc w:val="center"/>
      <w:pPr>
        <w:ind w:left="720" w:hanging="360"/>
      </w:pPr>
      <w:rPr>
        <w:rFonts w:hint="default"/>
      </w:rPr>
    </w:lvl>
    <w:lvl w:ilvl="2">
      <w:start w:val="1"/>
      <w:numFmt w:val="hebrew1"/>
      <w:lvlText w:val="%1.%2.%3."/>
      <w:lvlJc w:val="center"/>
      <w:pPr>
        <w:ind w:left="1080" w:hanging="360"/>
      </w:pPr>
      <w:rPr>
        <w:rFonts w:hint="default"/>
      </w:rPr>
    </w:lvl>
    <w:lvl w:ilvl="3">
      <w:start w:val="1"/>
      <w:numFmt w:val="decimal"/>
      <w:lvlText w:val="%1.%2.%3.%4."/>
      <w:lvlJc w:val="center"/>
      <w:pPr>
        <w:ind w:left="1440" w:hanging="360"/>
      </w:pPr>
      <w:rPr>
        <w:rFonts w:hint="default"/>
      </w:rPr>
    </w:lvl>
    <w:lvl w:ilvl="4">
      <w:start w:val="1"/>
      <w:numFmt w:val="hebrew1"/>
      <w:lvlText w:val="%1.%2.%3.%4.%5."/>
      <w:lvlJc w:val="center"/>
      <w:pPr>
        <w:ind w:left="1800" w:hanging="360"/>
      </w:pPr>
      <w:rPr>
        <w:rFonts w:hint="default"/>
      </w:rPr>
    </w:lvl>
    <w:lvl w:ilvl="5">
      <w:start w:val="1"/>
      <w:numFmt w:val="decimal"/>
      <w:lvlText w:val="%1.%2.%3.%4.%5.%6."/>
      <w:lvlJc w:val="center"/>
      <w:pPr>
        <w:ind w:left="2160" w:hanging="360"/>
      </w:pPr>
      <w:rPr>
        <w:rFonts w:hint="default"/>
      </w:rPr>
    </w:lvl>
    <w:lvl w:ilvl="6">
      <w:start w:val="1"/>
      <w:numFmt w:val="hebrew1"/>
      <w:lvlText w:val="%1.%2.%3.%4.%5.%6.%7."/>
      <w:lvlJc w:val="center"/>
      <w:pPr>
        <w:ind w:left="2520" w:hanging="360"/>
      </w:pPr>
      <w:rPr>
        <w:rFonts w:hint="default"/>
      </w:rPr>
    </w:lvl>
    <w:lvl w:ilvl="7">
      <w:start w:val="1"/>
      <w:numFmt w:val="decimal"/>
      <w:lvlText w:val="%1.%2.%3.%4.%5.%6.%7.%8."/>
      <w:lvlJc w:val="center"/>
      <w:pPr>
        <w:ind w:left="2880" w:hanging="360"/>
      </w:pPr>
      <w:rPr>
        <w:rFonts w:hint="default"/>
      </w:rPr>
    </w:lvl>
    <w:lvl w:ilvl="8">
      <w:start w:val="1"/>
      <w:numFmt w:val="hebrew1"/>
      <w:lvlText w:val="%1.%2.%3.%4.%5.%6.%7.%8.%9."/>
      <w:lvlJc w:val="center"/>
      <w:pPr>
        <w:ind w:left="3240" w:hanging="360"/>
      </w:pPr>
      <w:rPr>
        <w:rFonts w:hint="default"/>
      </w:rPr>
    </w:lvl>
  </w:abstractNum>
  <w:abstractNum w:abstractNumId="5" w15:restartNumberingAfterBreak="0">
    <w:nsid w:val="738C20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7F378EA"/>
    <w:multiLevelType w:val="multilevel"/>
    <w:tmpl w:val="B848168C"/>
    <w:lvl w:ilvl="0">
      <w:start w:val="1"/>
      <w:numFmt w:val="hebrew1"/>
      <w:lvlText w:val="%1."/>
      <w:lvlJc w:val="left"/>
      <w:pPr>
        <w:ind w:left="497" w:hanging="72"/>
      </w:pPr>
      <w:rPr>
        <w:rFonts w:hint="default"/>
        <w:b/>
        <w:bCs/>
      </w:rPr>
    </w:lvl>
    <w:lvl w:ilvl="1">
      <w:start w:val="1"/>
      <w:numFmt w:val="decimal"/>
      <w:lvlText w:val="%1.%2."/>
      <w:lvlJc w:val="center"/>
      <w:pPr>
        <w:ind w:left="720" w:hanging="360"/>
      </w:pPr>
      <w:rPr>
        <w:rFonts w:hint="default"/>
      </w:rPr>
    </w:lvl>
    <w:lvl w:ilvl="2">
      <w:start w:val="1"/>
      <w:numFmt w:val="hebrew1"/>
      <w:lvlText w:val="%1.%2.%3."/>
      <w:lvlJc w:val="center"/>
      <w:pPr>
        <w:ind w:left="1080" w:hanging="360"/>
      </w:pPr>
      <w:rPr>
        <w:rFonts w:hint="default"/>
      </w:rPr>
    </w:lvl>
    <w:lvl w:ilvl="3">
      <w:start w:val="1"/>
      <w:numFmt w:val="decimal"/>
      <w:lvlText w:val="%1.%2.%3.%4."/>
      <w:lvlJc w:val="center"/>
      <w:pPr>
        <w:ind w:left="1440" w:hanging="360"/>
      </w:pPr>
      <w:rPr>
        <w:rFonts w:hint="default"/>
      </w:rPr>
    </w:lvl>
    <w:lvl w:ilvl="4">
      <w:start w:val="1"/>
      <w:numFmt w:val="hebrew1"/>
      <w:lvlText w:val="%1.%2.%3.%4.%5."/>
      <w:lvlJc w:val="center"/>
      <w:pPr>
        <w:ind w:left="1800" w:hanging="360"/>
      </w:pPr>
      <w:rPr>
        <w:rFonts w:hint="default"/>
      </w:rPr>
    </w:lvl>
    <w:lvl w:ilvl="5">
      <w:start w:val="1"/>
      <w:numFmt w:val="decimal"/>
      <w:lvlText w:val="%1.%2.%3.%4.%5.%6."/>
      <w:lvlJc w:val="center"/>
      <w:pPr>
        <w:ind w:left="2160" w:hanging="360"/>
      </w:pPr>
      <w:rPr>
        <w:rFonts w:hint="default"/>
      </w:rPr>
    </w:lvl>
    <w:lvl w:ilvl="6">
      <w:start w:val="1"/>
      <w:numFmt w:val="hebrew1"/>
      <w:lvlText w:val="%1.%2.%3.%4.%5.%6.%7."/>
      <w:lvlJc w:val="center"/>
      <w:pPr>
        <w:ind w:left="2520" w:hanging="360"/>
      </w:pPr>
      <w:rPr>
        <w:rFonts w:hint="default"/>
      </w:rPr>
    </w:lvl>
    <w:lvl w:ilvl="7">
      <w:start w:val="1"/>
      <w:numFmt w:val="decimal"/>
      <w:lvlText w:val="%1.%2.%3.%4.%5.%6.%7.%8."/>
      <w:lvlJc w:val="center"/>
      <w:pPr>
        <w:ind w:left="2880" w:hanging="360"/>
      </w:pPr>
      <w:rPr>
        <w:rFonts w:hint="default"/>
      </w:rPr>
    </w:lvl>
    <w:lvl w:ilvl="8">
      <w:start w:val="1"/>
      <w:numFmt w:val="hebrew1"/>
      <w:lvlText w:val="%1.%2.%3.%4.%5.%6.%7.%8.%9."/>
      <w:lvlJc w:val="center"/>
      <w:pPr>
        <w:ind w:left="3240" w:hanging="360"/>
      </w:pPr>
      <w:rPr>
        <w:rFonts w:hint="default"/>
      </w:rPr>
    </w:lvl>
  </w:abstractNum>
  <w:num w:numId="1">
    <w:abstractNumId w:val="3"/>
  </w:num>
  <w:num w:numId="2">
    <w:abstractNumId w:val="6"/>
  </w:num>
  <w:num w:numId="3">
    <w:abstractNumId w:val="2"/>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630"/>
    <w:rsid w:val="00005E5C"/>
    <w:rsid w:val="0001636D"/>
    <w:rsid w:val="000172E9"/>
    <w:rsid w:val="00024079"/>
    <w:rsid w:val="00033622"/>
    <w:rsid w:val="000457FA"/>
    <w:rsid w:val="000464DD"/>
    <w:rsid w:val="000477E8"/>
    <w:rsid w:val="00074255"/>
    <w:rsid w:val="000B3C84"/>
    <w:rsid w:val="000D126F"/>
    <w:rsid w:val="000E6960"/>
    <w:rsid w:val="00101A19"/>
    <w:rsid w:val="00107409"/>
    <w:rsid w:val="001145BD"/>
    <w:rsid w:val="001242A2"/>
    <w:rsid w:val="00142CFF"/>
    <w:rsid w:val="00143973"/>
    <w:rsid w:val="00146A9B"/>
    <w:rsid w:val="00151E7B"/>
    <w:rsid w:val="0015501E"/>
    <w:rsid w:val="0015720A"/>
    <w:rsid w:val="001727BD"/>
    <w:rsid w:val="00172A88"/>
    <w:rsid w:val="00190630"/>
    <w:rsid w:val="00192901"/>
    <w:rsid w:val="00193547"/>
    <w:rsid w:val="00195DAF"/>
    <w:rsid w:val="001D48FF"/>
    <w:rsid w:val="00211CC1"/>
    <w:rsid w:val="002204A6"/>
    <w:rsid w:val="00236162"/>
    <w:rsid w:val="002553A0"/>
    <w:rsid w:val="0025591E"/>
    <w:rsid w:val="00262D13"/>
    <w:rsid w:val="00272CB0"/>
    <w:rsid w:val="002946E0"/>
    <w:rsid w:val="002956B9"/>
    <w:rsid w:val="002A20E3"/>
    <w:rsid w:val="002A4A2E"/>
    <w:rsid w:val="002A6106"/>
    <w:rsid w:val="002C565E"/>
    <w:rsid w:val="002D279C"/>
    <w:rsid w:val="002D5585"/>
    <w:rsid w:val="002E64FF"/>
    <w:rsid w:val="002E7612"/>
    <w:rsid w:val="002E7C19"/>
    <w:rsid w:val="003102B7"/>
    <w:rsid w:val="00345387"/>
    <w:rsid w:val="00345F60"/>
    <w:rsid w:val="00351EFA"/>
    <w:rsid w:val="00360CC4"/>
    <w:rsid w:val="003876F0"/>
    <w:rsid w:val="003A533D"/>
    <w:rsid w:val="003B0C59"/>
    <w:rsid w:val="003B1B28"/>
    <w:rsid w:val="003B425E"/>
    <w:rsid w:val="003D2E17"/>
    <w:rsid w:val="003F18E2"/>
    <w:rsid w:val="003F7E42"/>
    <w:rsid w:val="00413AFB"/>
    <w:rsid w:val="00424D9F"/>
    <w:rsid w:val="00425225"/>
    <w:rsid w:val="004454EF"/>
    <w:rsid w:val="004509C8"/>
    <w:rsid w:val="00465978"/>
    <w:rsid w:val="00466BC1"/>
    <w:rsid w:val="00487B45"/>
    <w:rsid w:val="00493198"/>
    <w:rsid w:val="004A77B5"/>
    <w:rsid w:val="004B6578"/>
    <w:rsid w:val="004E3911"/>
    <w:rsid w:val="005213D0"/>
    <w:rsid w:val="00527119"/>
    <w:rsid w:val="005307F5"/>
    <w:rsid w:val="00535484"/>
    <w:rsid w:val="005363BF"/>
    <w:rsid w:val="00542710"/>
    <w:rsid w:val="00543165"/>
    <w:rsid w:val="0054409F"/>
    <w:rsid w:val="00556EA2"/>
    <w:rsid w:val="00557512"/>
    <w:rsid w:val="005615BB"/>
    <w:rsid w:val="0056796F"/>
    <w:rsid w:val="00574D40"/>
    <w:rsid w:val="005A6D76"/>
    <w:rsid w:val="005D2D21"/>
    <w:rsid w:val="005F59A0"/>
    <w:rsid w:val="00604DD6"/>
    <w:rsid w:val="006077C4"/>
    <w:rsid w:val="00614794"/>
    <w:rsid w:val="006162DF"/>
    <w:rsid w:val="00626026"/>
    <w:rsid w:val="00630336"/>
    <w:rsid w:val="00634E7A"/>
    <w:rsid w:val="00646440"/>
    <w:rsid w:val="00646717"/>
    <w:rsid w:val="00650505"/>
    <w:rsid w:val="00653213"/>
    <w:rsid w:val="00654648"/>
    <w:rsid w:val="0065789C"/>
    <w:rsid w:val="00682487"/>
    <w:rsid w:val="00685B49"/>
    <w:rsid w:val="006B31ED"/>
    <w:rsid w:val="006B7E79"/>
    <w:rsid w:val="006D1B81"/>
    <w:rsid w:val="006D1CA2"/>
    <w:rsid w:val="006F229F"/>
    <w:rsid w:val="006F67E1"/>
    <w:rsid w:val="00704E72"/>
    <w:rsid w:val="00707CBE"/>
    <w:rsid w:val="007145C3"/>
    <w:rsid w:val="00732C25"/>
    <w:rsid w:val="00777250"/>
    <w:rsid w:val="00783A25"/>
    <w:rsid w:val="00786CEE"/>
    <w:rsid w:val="007B31C5"/>
    <w:rsid w:val="007B5B32"/>
    <w:rsid w:val="007C2ED5"/>
    <w:rsid w:val="007C490C"/>
    <w:rsid w:val="007E24C1"/>
    <w:rsid w:val="007E2FF5"/>
    <w:rsid w:val="007F2CFB"/>
    <w:rsid w:val="007F4795"/>
    <w:rsid w:val="00811928"/>
    <w:rsid w:val="0082759E"/>
    <w:rsid w:val="00834502"/>
    <w:rsid w:val="00846218"/>
    <w:rsid w:val="00860861"/>
    <w:rsid w:val="008641ED"/>
    <w:rsid w:val="00876A1E"/>
    <w:rsid w:val="00886CD7"/>
    <w:rsid w:val="00887E17"/>
    <w:rsid w:val="008A77E7"/>
    <w:rsid w:val="008C3522"/>
    <w:rsid w:val="008D0E4A"/>
    <w:rsid w:val="008F10D3"/>
    <w:rsid w:val="008F648D"/>
    <w:rsid w:val="00904CCE"/>
    <w:rsid w:val="009071D4"/>
    <w:rsid w:val="00914497"/>
    <w:rsid w:val="00930D7B"/>
    <w:rsid w:val="009511BB"/>
    <w:rsid w:val="00994689"/>
    <w:rsid w:val="009B7EAD"/>
    <w:rsid w:val="009C1277"/>
    <w:rsid w:val="009F0704"/>
    <w:rsid w:val="009F402F"/>
    <w:rsid w:val="009F4282"/>
    <w:rsid w:val="00A111BE"/>
    <w:rsid w:val="00A21F7F"/>
    <w:rsid w:val="00A453BF"/>
    <w:rsid w:val="00A50839"/>
    <w:rsid w:val="00A67DA1"/>
    <w:rsid w:val="00A75727"/>
    <w:rsid w:val="00A80895"/>
    <w:rsid w:val="00A83E0A"/>
    <w:rsid w:val="00A84520"/>
    <w:rsid w:val="00A9236C"/>
    <w:rsid w:val="00A956FB"/>
    <w:rsid w:val="00AA007B"/>
    <w:rsid w:val="00AB0DEF"/>
    <w:rsid w:val="00AB720A"/>
    <w:rsid w:val="00AC11EA"/>
    <w:rsid w:val="00AC2372"/>
    <w:rsid w:val="00AD0EAA"/>
    <w:rsid w:val="00AE4FDD"/>
    <w:rsid w:val="00B07E35"/>
    <w:rsid w:val="00B23BB7"/>
    <w:rsid w:val="00B258EC"/>
    <w:rsid w:val="00B304AB"/>
    <w:rsid w:val="00B43BA5"/>
    <w:rsid w:val="00B664D9"/>
    <w:rsid w:val="00B73C37"/>
    <w:rsid w:val="00B800FD"/>
    <w:rsid w:val="00BA7CBA"/>
    <w:rsid w:val="00BB03B8"/>
    <w:rsid w:val="00BB723D"/>
    <w:rsid w:val="00BD409B"/>
    <w:rsid w:val="00BD7CE0"/>
    <w:rsid w:val="00BF1A72"/>
    <w:rsid w:val="00C12CCE"/>
    <w:rsid w:val="00C14A98"/>
    <w:rsid w:val="00C17556"/>
    <w:rsid w:val="00C26BC7"/>
    <w:rsid w:val="00C405EE"/>
    <w:rsid w:val="00C46095"/>
    <w:rsid w:val="00C60691"/>
    <w:rsid w:val="00C606CF"/>
    <w:rsid w:val="00C77F12"/>
    <w:rsid w:val="00C942EA"/>
    <w:rsid w:val="00CB1F73"/>
    <w:rsid w:val="00CB4DE7"/>
    <w:rsid w:val="00CD193A"/>
    <w:rsid w:val="00CD2405"/>
    <w:rsid w:val="00CE34E0"/>
    <w:rsid w:val="00CE78BD"/>
    <w:rsid w:val="00D07F0D"/>
    <w:rsid w:val="00D10B10"/>
    <w:rsid w:val="00D166BD"/>
    <w:rsid w:val="00D2286C"/>
    <w:rsid w:val="00D43060"/>
    <w:rsid w:val="00D74442"/>
    <w:rsid w:val="00D90D9C"/>
    <w:rsid w:val="00D92026"/>
    <w:rsid w:val="00D95714"/>
    <w:rsid w:val="00D9745C"/>
    <w:rsid w:val="00DC458B"/>
    <w:rsid w:val="00DD3DDE"/>
    <w:rsid w:val="00DD40B1"/>
    <w:rsid w:val="00DE63B9"/>
    <w:rsid w:val="00E177BF"/>
    <w:rsid w:val="00E21141"/>
    <w:rsid w:val="00E67252"/>
    <w:rsid w:val="00E720DC"/>
    <w:rsid w:val="00E833E2"/>
    <w:rsid w:val="00EA40CB"/>
    <w:rsid w:val="00ED3BB7"/>
    <w:rsid w:val="00EE12CF"/>
    <w:rsid w:val="00EF24C1"/>
    <w:rsid w:val="00EF2DC2"/>
    <w:rsid w:val="00EF4027"/>
    <w:rsid w:val="00F024C1"/>
    <w:rsid w:val="00F1343D"/>
    <w:rsid w:val="00F1517A"/>
    <w:rsid w:val="00F245CC"/>
    <w:rsid w:val="00F656D1"/>
    <w:rsid w:val="00F65FFA"/>
    <w:rsid w:val="00F667F3"/>
    <w:rsid w:val="00F707DE"/>
    <w:rsid w:val="00F74395"/>
    <w:rsid w:val="00F82B05"/>
    <w:rsid w:val="00F92953"/>
    <w:rsid w:val="00F96CCC"/>
    <w:rsid w:val="00FB7BAC"/>
    <w:rsid w:val="00FB7F87"/>
    <w:rsid w:val="00FD0A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E0113"/>
  <w15:chartTrackingRefBased/>
  <w15:docId w15:val="{A9727CBC-CF26-ED49-B3D3-8E3C0DB16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0630"/>
    <w:pPr>
      <w:tabs>
        <w:tab w:val="center" w:pos="4153"/>
        <w:tab w:val="right" w:pos="8306"/>
      </w:tabs>
      <w:bidi/>
      <w:jc w:val="both"/>
    </w:pPr>
    <w:rPr>
      <w:rFonts w:ascii="David" w:hAnsi="David" w:cs="David"/>
      <w:sz w:val="22"/>
      <w:szCs w:val="22"/>
    </w:rPr>
  </w:style>
  <w:style w:type="paragraph" w:styleId="1">
    <w:name w:val="heading 1"/>
    <w:basedOn w:val="a"/>
    <w:next w:val="a"/>
    <w:link w:val="10"/>
    <w:uiPriority w:val="9"/>
    <w:qFormat/>
    <w:rsid w:val="00B304A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3B0C5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90630"/>
  </w:style>
  <w:style w:type="character" w:customStyle="1" w:styleId="a4">
    <w:name w:val="כותרת עליונה תו"/>
    <w:basedOn w:val="a0"/>
    <w:link w:val="a3"/>
    <w:uiPriority w:val="99"/>
    <w:rsid w:val="00190630"/>
  </w:style>
  <w:style w:type="paragraph" w:styleId="a5">
    <w:name w:val="footer"/>
    <w:basedOn w:val="a"/>
    <w:link w:val="a6"/>
    <w:uiPriority w:val="99"/>
    <w:unhideWhenUsed/>
    <w:rsid w:val="00190630"/>
  </w:style>
  <w:style w:type="character" w:customStyle="1" w:styleId="a6">
    <w:name w:val="כותרת תחתונה תו"/>
    <w:basedOn w:val="a0"/>
    <w:link w:val="a5"/>
    <w:uiPriority w:val="99"/>
    <w:rsid w:val="00190630"/>
  </w:style>
  <w:style w:type="table" w:styleId="a7">
    <w:name w:val="Table Grid"/>
    <w:basedOn w:val="a1"/>
    <w:uiPriority w:val="39"/>
    <w:rsid w:val="00190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uiPriority w:val="9"/>
    <w:rsid w:val="00B304AB"/>
    <w:rPr>
      <w:rFonts w:asciiTheme="majorHAnsi" w:eastAsiaTheme="majorEastAsia" w:hAnsiTheme="majorHAnsi" w:cstheme="majorBidi"/>
      <w:color w:val="2F5496" w:themeColor="accent1" w:themeShade="BF"/>
      <w:sz w:val="32"/>
      <w:szCs w:val="32"/>
    </w:rPr>
  </w:style>
  <w:style w:type="character" w:customStyle="1" w:styleId="20">
    <w:name w:val="כותרת 2 תו"/>
    <w:basedOn w:val="a0"/>
    <w:link w:val="2"/>
    <w:uiPriority w:val="9"/>
    <w:rsid w:val="003B0C59"/>
    <w:rPr>
      <w:rFonts w:asciiTheme="majorHAnsi" w:eastAsiaTheme="majorEastAsia" w:hAnsiTheme="majorHAnsi" w:cstheme="majorBidi"/>
      <w:color w:val="2F5496" w:themeColor="accent1" w:themeShade="BF"/>
      <w:sz w:val="26"/>
      <w:szCs w:val="26"/>
    </w:rPr>
  </w:style>
  <w:style w:type="paragraph" w:styleId="a8">
    <w:name w:val="List Paragraph"/>
    <w:basedOn w:val="a"/>
    <w:uiPriority w:val="34"/>
    <w:qFormat/>
    <w:rsid w:val="003B0C59"/>
    <w:pPr>
      <w:ind w:left="720"/>
      <w:contextualSpacing/>
    </w:pPr>
  </w:style>
  <w:style w:type="paragraph" w:styleId="a9">
    <w:name w:val="TOC Heading"/>
    <w:basedOn w:val="1"/>
    <w:next w:val="a"/>
    <w:uiPriority w:val="39"/>
    <w:unhideWhenUsed/>
    <w:qFormat/>
    <w:rsid w:val="00142CFF"/>
    <w:pPr>
      <w:tabs>
        <w:tab w:val="clear" w:pos="4153"/>
        <w:tab w:val="clear" w:pos="8306"/>
      </w:tabs>
      <w:spacing w:before="480" w:line="276" w:lineRule="auto"/>
      <w:jc w:val="left"/>
      <w:outlineLvl w:val="9"/>
    </w:pPr>
    <w:rPr>
      <w:b/>
      <w:bCs/>
      <w:sz w:val="28"/>
      <w:szCs w:val="28"/>
      <w:rtl/>
      <w:cs/>
    </w:rPr>
  </w:style>
  <w:style w:type="paragraph" w:styleId="TOC1">
    <w:name w:val="toc 1"/>
    <w:basedOn w:val="a"/>
    <w:next w:val="a"/>
    <w:autoRedefine/>
    <w:uiPriority w:val="39"/>
    <w:unhideWhenUsed/>
    <w:rsid w:val="00005E5C"/>
    <w:pPr>
      <w:tabs>
        <w:tab w:val="clear" w:pos="4153"/>
        <w:tab w:val="clear" w:pos="8306"/>
        <w:tab w:val="left" w:pos="1835"/>
        <w:tab w:val="right" w:leader="dot" w:pos="9628"/>
      </w:tabs>
      <w:spacing w:before="120" w:after="120"/>
      <w:jc w:val="left"/>
    </w:pPr>
    <w:rPr>
      <w:rFonts w:asciiTheme="minorHAnsi" w:hAnsiTheme="minorHAnsi" w:cstheme="minorHAnsi"/>
      <w:b/>
      <w:bCs/>
      <w:caps/>
      <w:sz w:val="20"/>
      <w:szCs w:val="20"/>
    </w:rPr>
  </w:style>
  <w:style w:type="paragraph" w:styleId="TOC2">
    <w:name w:val="toc 2"/>
    <w:basedOn w:val="a"/>
    <w:next w:val="a"/>
    <w:autoRedefine/>
    <w:uiPriority w:val="39"/>
    <w:unhideWhenUsed/>
    <w:rsid w:val="00005E5C"/>
    <w:pPr>
      <w:tabs>
        <w:tab w:val="clear" w:pos="4153"/>
        <w:tab w:val="clear" w:pos="8306"/>
        <w:tab w:val="left" w:pos="709"/>
        <w:tab w:val="right" w:leader="dot" w:pos="9628"/>
      </w:tabs>
      <w:ind w:left="220"/>
      <w:jc w:val="left"/>
    </w:pPr>
    <w:rPr>
      <w:rFonts w:asciiTheme="minorHAnsi" w:hAnsiTheme="minorHAnsi" w:cstheme="minorHAnsi"/>
      <w:smallCaps/>
      <w:sz w:val="20"/>
      <w:szCs w:val="20"/>
    </w:rPr>
  </w:style>
  <w:style w:type="character" w:styleId="Hyperlink">
    <w:name w:val="Hyperlink"/>
    <w:basedOn w:val="a0"/>
    <w:uiPriority w:val="99"/>
    <w:unhideWhenUsed/>
    <w:rsid w:val="00142CFF"/>
    <w:rPr>
      <w:color w:val="0563C1" w:themeColor="hyperlink"/>
      <w:u w:val="single"/>
    </w:rPr>
  </w:style>
  <w:style w:type="paragraph" w:styleId="TOC3">
    <w:name w:val="toc 3"/>
    <w:basedOn w:val="a"/>
    <w:next w:val="a"/>
    <w:autoRedefine/>
    <w:uiPriority w:val="39"/>
    <w:unhideWhenUsed/>
    <w:rsid w:val="00142CFF"/>
    <w:pPr>
      <w:tabs>
        <w:tab w:val="clear" w:pos="4153"/>
        <w:tab w:val="clear" w:pos="8306"/>
      </w:tabs>
      <w:ind w:left="440"/>
      <w:jc w:val="left"/>
    </w:pPr>
    <w:rPr>
      <w:rFonts w:asciiTheme="minorHAnsi" w:hAnsiTheme="minorHAnsi" w:cstheme="minorHAnsi"/>
      <w:i/>
      <w:iCs/>
      <w:sz w:val="20"/>
      <w:szCs w:val="20"/>
    </w:rPr>
  </w:style>
  <w:style w:type="paragraph" w:styleId="TOC4">
    <w:name w:val="toc 4"/>
    <w:basedOn w:val="a"/>
    <w:next w:val="a"/>
    <w:autoRedefine/>
    <w:uiPriority w:val="39"/>
    <w:unhideWhenUsed/>
    <w:rsid w:val="00142CFF"/>
    <w:pPr>
      <w:tabs>
        <w:tab w:val="clear" w:pos="4153"/>
        <w:tab w:val="clear" w:pos="8306"/>
      </w:tabs>
      <w:ind w:left="660"/>
      <w:jc w:val="left"/>
    </w:pPr>
    <w:rPr>
      <w:rFonts w:asciiTheme="minorHAnsi" w:hAnsiTheme="minorHAnsi" w:cstheme="minorHAnsi"/>
      <w:sz w:val="18"/>
      <w:szCs w:val="18"/>
    </w:rPr>
  </w:style>
  <w:style w:type="paragraph" w:styleId="TOC5">
    <w:name w:val="toc 5"/>
    <w:basedOn w:val="a"/>
    <w:next w:val="a"/>
    <w:autoRedefine/>
    <w:uiPriority w:val="39"/>
    <w:unhideWhenUsed/>
    <w:rsid w:val="00142CFF"/>
    <w:pPr>
      <w:tabs>
        <w:tab w:val="clear" w:pos="4153"/>
        <w:tab w:val="clear" w:pos="8306"/>
      </w:tabs>
      <w:ind w:left="880"/>
      <w:jc w:val="left"/>
    </w:pPr>
    <w:rPr>
      <w:rFonts w:asciiTheme="minorHAnsi" w:hAnsiTheme="minorHAnsi" w:cstheme="minorHAnsi"/>
      <w:sz w:val="18"/>
      <w:szCs w:val="18"/>
    </w:rPr>
  </w:style>
  <w:style w:type="paragraph" w:styleId="TOC6">
    <w:name w:val="toc 6"/>
    <w:basedOn w:val="a"/>
    <w:next w:val="a"/>
    <w:autoRedefine/>
    <w:uiPriority w:val="39"/>
    <w:unhideWhenUsed/>
    <w:rsid w:val="00142CFF"/>
    <w:pPr>
      <w:tabs>
        <w:tab w:val="clear" w:pos="4153"/>
        <w:tab w:val="clear" w:pos="8306"/>
      </w:tabs>
      <w:ind w:left="1100"/>
      <w:jc w:val="left"/>
    </w:pPr>
    <w:rPr>
      <w:rFonts w:asciiTheme="minorHAnsi" w:hAnsiTheme="minorHAnsi" w:cstheme="minorHAnsi"/>
      <w:sz w:val="18"/>
      <w:szCs w:val="18"/>
    </w:rPr>
  </w:style>
  <w:style w:type="paragraph" w:styleId="TOC7">
    <w:name w:val="toc 7"/>
    <w:basedOn w:val="a"/>
    <w:next w:val="a"/>
    <w:autoRedefine/>
    <w:uiPriority w:val="39"/>
    <w:unhideWhenUsed/>
    <w:rsid w:val="00142CFF"/>
    <w:pPr>
      <w:tabs>
        <w:tab w:val="clear" w:pos="4153"/>
        <w:tab w:val="clear" w:pos="8306"/>
      </w:tabs>
      <w:ind w:left="1320"/>
      <w:jc w:val="left"/>
    </w:pPr>
    <w:rPr>
      <w:rFonts w:asciiTheme="minorHAnsi" w:hAnsiTheme="minorHAnsi" w:cstheme="minorHAnsi"/>
      <w:sz w:val="18"/>
      <w:szCs w:val="18"/>
    </w:rPr>
  </w:style>
  <w:style w:type="paragraph" w:styleId="TOC8">
    <w:name w:val="toc 8"/>
    <w:basedOn w:val="a"/>
    <w:next w:val="a"/>
    <w:autoRedefine/>
    <w:uiPriority w:val="39"/>
    <w:unhideWhenUsed/>
    <w:rsid w:val="00142CFF"/>
    <w:pPr>
      <w:tabs>
        <w:tab w:val="clear" w:pos="4153"/>
        <w:tab w:val="clear" w:pos="8306"/>
      </w:tabs>
      <w:ind w:left="1540"/>
      <w:jc w:val="left"/>
    </w:pPr>
    <w:rPr>
      <w:rFonts w:asciiTheme="minorHAnsi" w:hAnsiTheme="minorHAnsi" w:cstheme="minorHAnsi"/>
      <w:sz w:val="18"/>
      <w:szCs w:val="18"/>
    </w:rPr>
  </w:style>
  <w:style w:type="paragraph" w:styleId="TOC9">
    <w:name w:val="toc 9"/>
    <w:basedOn w:val="a"/>
    <w:next w:val="a"/>
    <w:autoRedefine/>
    <w:uiPriority w:val="39"/>
    <w:unhideWhenUsed/>
    <w:rsid w:val="00142CFF"/>
    <w:pPr>
      <w:tabs>
        <w:tab w:val="clear" w:pos="4153"/>
        <w:tab w:val="clear" w:pos="8306"/>
      </w:tabs>
      <w:ind w:left="1760"/>
      <w:jc w:val="left"/>
    </w:pPr>
    <w:rPr>
      <w:rFonts w:asciiTheme="minorHAnsi" w:hAnsiTheme="minorHAnsi" w:cstheme="minorHAnsi"/>
      <w:sz w:val="18"/>
      <w:szCs w:val="18"/>
    </w:rPr>
  </w:style>
  <w:style w:type="character" w:customStyle="1" w:styleId="apple-converted-space">
    <w:name w:val="apple-converted-space"/>
    <w:basedOn w:val="a0"/>
    <w:rsid w:val="006162DF"/>
  </w:style>
  <w:style w:type="paragraph" w:styleId="NormalWeb">
    <w:name w:val="Normal (Web)"/>
    <w:basedOn w:val="a"/>
    <w:uiPriority w:val="99"/>
    <w:unhideWhenUsed/>
    <w:rsid w:val="00351EFA"/>
    <w:pPr>
      <w:tabs>
        <w:tab w:val="clear" w:pos="4153"/>
        <w:tab w:val="clear" w:pos="8306"/>
      </w:tabs>
      <w:bidi w:val="0"/>
      <w:spacing w:before="100" w:beforeAutospacing="1" w:after="100" w:afterAutospacing="1"/>
      <w:jc w:val="left"/>
    </w:pPr>
    <w:rPr>
      <w:rFonts w:ascii="Times New Roman" w:eastAsia="Times New Roman" w:hAnsi="Times New Roman" w:cs="Times New Roman"/>
      <w:sz w:val="24"/>
      <w:szCs w:val="24"/>
    </w:rPr>
  </w:style>
  <w:style w:type="paragraph" w:styleId="aa">
    <w:name w:val="Revision"/>
    <w:hidden/>
    <w:uiPriority w:val="99"/>
    <w:semiHidden/>
    <w:rsid w:val="002E7C19"/>
    <w:rPr>
      <w:rFonts w:ascii="David" w:hAnsi="David" w:cs="Davi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20763">
      <w:bodyDiv w:val="1"/>
      <w:marLeft w:val="0"/>
      <w:marRight w:val="0"/>
      <w:marTop w:val="0"/>
      <w:marBottom w:val="0"/>
      <w:divBdr>
        <w:top w:val="none" w:sz="0" w:space="0" w:color="auto"/>
        <w:left w:val="none" w:sz="0" w:space="0" w:color="auto"/>
        <w:bottom w:val="none" w:sz="0" w:space="0" w:color="auto"/>
        <w:right w:val="none" w:sz="0" w:space="0" w:color="auto"/>
      </w:divBdr>
      <w:divsChild>
        <w:div w:id="495927327">
          <w:marLeft w:val="0"/>
          <w:marRight w:val="0"/>
          <w:marTop w:val="0"/>
          <w:marBottom w:val="0"/>
          <w:divBdr>
            <w:top w:val="none" w:sz="0" w:space="0" w:color="auto"/>
            <w:left w:val="none" w:sz="0" w:space="0" w:color="auto"/>
            <w:bottom w:val="none" w:sz="0" w:space="0" w:color="auto"/>
            <w:right w:val="none" w:sz="0" w:space="0" w:color="auto"/>
          </w:divBdr>
          <w:divsChild>
            <w:div w:id="943538631">
              <w:marLeft w:val="0"/>
              <w:marRight w:val="0"/>
              <w:marTop w:val="0"/>
              <w:marBottom w:val="0"/>
              <w:divBdr>
                <w:top w:val="none" w:sz="0" w:space="0" w:color="auto"/>
                <w:left w:val="none" w:sz="0" w:space="0" w:color="auto"/>
                <w:bottom w:val="none" w:sz="0" w:space="0" w:color="auto"/>
                <w:right w:val="none" w:sz="0" w:space="0" w:color="auto"/>
              </w:divBdr>
              <w:divsChild>
                <w:div w:id="63729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9100">
      <w:bodyDiv w:val="1"/>
      <w:marLeft w:val="0"/>
      <w:marRight w:val="0"/>
      <w:marTop w:val="0"/>
      <w:marBottom w:val="0"/>
      <w:divBdr>
        <w:top w:val="none" w:sz="0" w:space="0" w:color="auto"/>
        <w:left w:val="none" w:sz="0" w:space="0" w:color="auto"/>
        <w:bottom w:val="none" w:sz="0" w:space="0" w:color="auto"/>
        <w:right w:val="none" w:sz="0" w:space="0" w:color="auto"/>
      </w:divBdr>
    </w:div>
    <w:div w:id="364981945">
      <w:bodyDiv w:val="1"/>
      <w:marLeft w:val="0"/>
      <w:marRight w:val="0"/>
      <w:marTop w:val="0"/>
      <w:marBottom w:val="0"/>
      <w:divBdr>
        <w:top w:val="none" w:sz="0" w:space="0" w:color="auto"/>
        <w:left w:val="none" w:sz="0" w:space="0" w:color="auto"/>
        <w:bottom w:val="none" w:sz="0" w:space="0" w:color="auto"/>
        <w:right w:val="none" w:sz="0" w:space="0" w:color="auto"/>
      </w:divBdr>
    </w:div>
    <w:div w:id="546376824">
      <w:bodyDiv w:val="1"/>
      <w:marLeft w:val="0"/>
      <w:marRight w:val="0"/>
      <w:marTop w:val="0"/>
      <w:marBottom w:val="0"/>
      <w:divBdr>
        <w:top w:val="none" w:sz="0" w:space="0" w:color="auto"/>
        <w:left w:val="none" w:sz="0" w:space="0" w:color="auto"/>
        <w:bottom w:val="none" w:sz="0" w:space="0" w:color="auto"/>
        <w:right w:val="none" w:sz="0" w:space="0" w:color="auto"/>
      </w:divBdr>
    </w:div>
    <w:div w:id="606473975">
      <w:bodyDiv w:val="1"/>
      <w:marLeft w:val="0"/>
      <w:marRight w:val="0"/>
      <w:marTop w:val="0"/>
      <w:marBottom w:val="0"/>
      <w:divBdr>
        <w:top w:val="none" w:sz="0" w:space="0" w:color="auto"/>
        <w:left w:val="none" w:sz="0" w:space="0" w:color="auto"/>
        <w:bottom w:val="none" w:sz="0" w:space="0" w:color="auto"/>
        <w:right w:val="none" w:sz="0" w:space="0" w:color="auto"/>
      </w:divBdr>
    </w:div>
    <w:div w:id="638847392">
      <w:bodyDiv w:val="1"/>
      <w:marLeft w:val="0"/>
      <w:marRight w:val="0"/>
      <w:marTop w:val="0"/>
      <w:marBottom w:val="0"/>
      <w:divBdr>
        <w:top w:val="none" w:sz="0" w:space="0" w:color="auto"/>
        <w:left w:val="none" w:sz="0" w:space="0" w:color="auto"/>
        <w:bottom w:val="none" w:sz="0" w:space="0" w:color="auto"/>
        <w:right w:val="none" w:sz="0" w:space="0" w:color="auto"/>
      </w:divBdr>
    </w:div>
    <w:div w:id="657732435">
      <w:bodyDiv w:val="1"/>
      <w:marLeft w:val="0"/>
      <w:marRight w:val="0"/>
      <w:marTop w:val="0"/>
      <w:marBottom w:val="0"/>
      <w:divBdr>
        <w:top w:val="none" w:sz="0" w:space="0" w:color="auto"/>
        <w:left w:val="none" w:sz="0" w:space="0" w:color="auto"/>
        <w:bottom w:val="none" w:sz="0" w:space="0" w:color="auto"/>
        <w:right w:val="none" w:sz="0" w:space="0" w:color="auto"/>
      </w:divBdr>
    </w:div>
    <w:div w:id="815604087">
      <w:bodyDiv w:val="1"/>
      <w:marLeft w:val="0"/>
      <w:marRight w:val="0"/>
      <w:marTop w:val="0"/>
      <w:marBottom w:val="0"/>
      <w:divBdr>
        <w:top w:val="none" w:sz="0" w:space="0" w:color="auto"/>
        <w:left w:val="none" w:sz="0" w:space="0" w:color="auto"/>
        <w:bottom w:val="none" w:sz="0" w:space="0" w:color="auto"/>
        <w:right w:val="none" w:sz="0" w:space="0" w:color="auto"/>
      </w:divBdr>
    </w:div>
    <w:div w:id="826477092">
      <w:bodyDiv w:val="1"/>
      <w:marLeft w:val="0"/>
      <w:marRight w:val="0"/>
      <w:marTop w:val="0"/>
      <w:marBottom w:val="0"/>
      <w:divBdr>
        <w:top w:val="none" w:sz="0" w:space="0" w:color="auto"/>
        <w:left w:val="none" w:sz="0" w:space="0" w:color="auto"/>
        <w:bottom w:val="none" w:sz="0" w:space="0" w:color="auto"/>
        <w:right w:val="none" w:sz="0" w:space="0" w:color="auto"/>
      </w:divBdr>
    </w:div>
    <w:div w:id="829948155">
      <w:bodyDiv w:val="1"/>
      <w:marLeft w:val="0"/>
      <w:marRight w:val="0"/>
      <w:marTop w:val="0"/>
      <w:marBottom w:val="0"/>
      <w:divBdr>
        <w:top w:val="none" w:sz="0" w:space="0" w:color="auto"/>
        <w:left w:val="none" w:sz="0" w:space="0" w:color="auto"/>
        <w:bottom w:val="none" w:sz="0" w:space="0" w:color="auto"/>
        <w:right w:val="none" w:sz="0" w:space="0" w:color="auto"/>
      </w:divBdr>
    </w:div>
    <w:div w:id="1179462768">
      <w:bodyDiv w:val="1"/>
      <w:marLeft w:val="0"/>
      <w:marRight w:val="0"/>
      <w:marTop w:val="0"/>
      <w:marBottom w:val="0"/>
      <w:divBdr>
        <w:top w:val="none" w:sz="0" w:space="0" w:color="auto"/>
        <w:left w:val="none" w:sz="0" w:space="0" w:color="auto"/>
        <w:bottom w:val="none" w:sz="0" w:space="0" w:color="auto"/>
        <w:right w:val="none" w:sz="0" w:space="0" w:color="auto"/>
      </w:divBdr>
    </w:div>
    <w:div w:id="1202474567">
      <w:bodyDiv w:val="1"/>
      <w:marLeft w:val="0"/>
      <w:marRight w:val="0"/>
      <w:marTop w:val="0"/>
      <w:marBottom w:val="0"/>
      <w:divBdr>
        <w:top w:val="none" w:sz="0" w:space="0" w:color="auto"/>
        <w:left w:val="none" w:sz="0" w:space="0" w:color="auto"/>
        <w:bottom w:val="none" w:sz="0" w:space="0" w:color="auto"/>
        <w:right w:val="none" w:sz="0" w:space="0" w:color="auto"/>
      </w:divBdr>
    </w:div>
    <w:div w:id="1331251928">
      <w:bodyDiv w:val="1"/>
      <w:marLeft w:val="0"/>
      <w:marRight w:val="0"/>
      <w:marTop w:val="0"/>
      <w:marBottom w:val="0"/>
      <w:divBdr>
        <w:top w:val="none" w:sz="0" w:space="0" w:color="auto"/>
        <w:left w:val="none" w:sz="0" w:space="0" w:color="auto"/>
        <w:bottom w:val="none" w:sz="0" w:space="0" w:color="auto"/>
        <w:right w:val="none" w:sz="0" w:space="0" w:color="auto"/>
      </w:divBdr>
      <w:divsChild>
        <w:div w:id="1809469047">
          <w:marLeft w:val="0"/>
          <w:marRight w:val="0"/>
          <w:marTop w:val="0"/>
          <w:marBottom w:val="0"/>
          <w:divBdr>
            <w:top w:val="none" w:sz="0" w:space="0" w:color="auto"/>
            <w:left w:val="none" w:sz="0" w:space="0" w:color="auto"/>
            <w:bottom w:val="none" w:sz="0" w:space="0" w:color="auto"/>
            <w:right w:val="none" w:sz="0" w:space="0" w:color="auto"/>
          </w:divBdr>
        </w:div>
      </w:divsChild>
    </w:div>
    <w:div w:id="1401097883">
      <w:bodyDiv w:val="1"/>
      <w:marLeft w:val="0"/>
      <w:marRight w:val="0"/>
      <w:marTop w:val="0"/>
      <w:marBottom w:val="0"/>
      <w:divBdr>
        <w:top w:val="none" w:sz="0" w:space="0" w:color="auto"/>
        <w:left w:val="none" w:sz="0" w:space="0" w:color="auto"/>
        <w:bottom w:val="none" w:sz="0" w:space="0" w:color="auto"/>
        <w:right w:val="none" w:sz="0" w:space="0" w:color="auto"/>
      </w:divBdr>
      <w:divsChild>
        <w:div w:id="116918335">
          <w:marLeft w:val="0"/>
          <w:marRight w:val="0"/>
          <w:marTop w:val="0"/>
          <w:marBottom w:val="0"/>
          <w:divBdr>
            <w:top w:val="none" w:sz="0" w:space="0" w:color="auto"/>
            <w:left w:val="none" w:sz="0" w:space="0" w:color="auto"/>
            <w:bottom w:val="none" w:sz="0" w:space="0" w:color="auto"/>
            <w:right w:val="none" w:sz="0" w:space="0" w:color="auto"/>
          </w:divBdr>
          <w:divsChild>
            <w:div w:id="1835679652">
              <w:marLeft w:val="0"/>
              <w:marRight w:val="0"/>
              <w:marTop w:val="0"/>
              <w:marBottom w:val="0"/>
              <w:divBdr>
                <w:top w:val="none" w:sz="0" w:space="0" w:color="auto"/>
                <w:left w:val="none" w:sz="0" w:space="0" w:color="auto"/>
                <w:bottom w:val="none" w:sz="0" w:space="0" w:color="auto"/>
                <w:right w:val="none" w:sz="0" w:space="0" w:color="auto"/>
              </w:divBdr>
              <w:divsChild>
                <w:div w:id="787820864">
                  <w:marLeft w:val="0"/>
                  <w:marRight w:val="0"/>
                  <w:marTop w:val="0"/>
                  <w:marBottom w:val="0"/>
                  <w:divBdr>
                    <w:top w:val="none" w:sz="0" w:space="0" w:color="auto"/>
                    <w:left w:val="none" w:sz="0" w:space="0" w:color="auto"/>
                    <w:bottom w:val="none" w:sz="0" w:space="0" w:color="auto"/>
                    <w:right w:val="none" w:sz="0" w:space="0" w:color="auto"/>
                  </w:divBdr>
                  <w:divsChild>
                    <w:div w:id="8922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770475">
      <w:bodyDiv w:val="1"/>
      <w:marLeft w:val="0"/>
      <w:marRight w:val="0"/>
      <w:marTop w:val="0"/>
      <w:marBottom w:val="0"/>
      <w:divBdr>
        <w:top w:val="none" w:sz="0" w:space="0" w:color="auto"/>
        <w:left w:val="none" w:sz="0" w:space="0" w:color="auto"/>
        <w:bottom w:val="none" w:sz="0" w:space="0" w:color="auto"/>
        <w:right w:val="none" w:sz="0" w:space="0" w:color="auto"/>
      </w:divBdr>
    </w:div>
    <w:div w:id="20657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E5D82-F8E6-4AFA-B3F3-7FA0BEA02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1694</Words>
  <Characters>9659</Characters>
  <Application>Microsoft Office Word</Application>
  <DocSecurity>0</DocSecurity>
  <Lines>80</Lines>
  <Paragraphs>22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 Tzur</dc:creator>
  <cp:keywords/>
  <dc:description/>
  <cp:lastModifiedBy>Zeev Weiner</cp:lastModifiedBy>
  <cp:revision>2</cp:revision>
  <cp:lastPrinted>2021-06-05T17:33:00Z</cp:lastPrinted>
  <dcterms:created xsi:type="dcterms:W3CDTF">2021-06-10T05:27:00Z</dcterms:created>
  <dcterms:modified xsi:type="dcterms:W3CDTF">2021-06-10T05:27:00Z</dcterms:modified>
</cp:coreProperties>
</file>