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bidiVisual w:val="true"/>
        <w:tblW w:w="5000" w:type="pct"/>
        <w:jc w:val="center"/>
        <w:tblInd w:w="0" w:type="dxa"/>
        <w:tblCellMar>
          <w:top w:w="28" w:type="dxa"/>
          <w:left w:w="0" w:type="dxa"/>
          <w:bottom w:w="28" w:type="dxa"/>
          <w:right w:w="0" w:type="dxa"/>
        </w:tblCellMar>
        <w:tblLook w:val="04a0" w:noHBand="0" w:noVBand="1" w:firstColumn="1" w:lastRow="0" w:lastColumn="0" w:firstRow="1"/>
      </w:tblPr>
      <w:tblGrid>
        <w:gridCol w:w="9360"/>
      </w:tblGrid>
      <w:tr>
        <w:trPr>
          <w:cantSplit w:val="true"/>
        </w:trPr>
        <w:tc>
          <w:tcPr>
            <w:tcW w:w="9360" w:type="dxa"/>
            <w:tcBorders>
              <w:top w:val="nil"/>
              <w:left w:val="nil"/>
              <w:bottom w:val="single" w:sz="2" w:space="0" w:color="002060"/>
              <w:right w:val="nil"/>
            </w:tcBorders>
            <w:shd w:color="auto" w:fill="D9D9D9" w:themeFill="background1" w:themeFillShade="d9" w:val="clear"/>
          </w:tcPr>
          <w:p>
            <w:pPr>
              <w:pStyle w:val="Noteshead"/>
              <w:jc w:val="left"/>
              <w:rPr/>
            </w:pPr>
            <w:r>
              <w:rPr>
                <w:rtl w:val="true"/>
              </w:rPr>
              <w:t>לגבי כל אחד מהתוצרים יש להתייחס לנושאים הבאים</w:t>
            </w:r>
            <w:r>
              <w:rPr>
                <w:rtl w:val="true"/>
              </w:rPr>
              <w:t>:</w:t>
            </w:r>
          </w:p>
          <w:p>
            <w:pPr>
              <w:pStyle w:val="Notesnumer"/>
              <w:jc w:val="left"/>
              <w:rPr/>
            </w:pPr>
            <w:r>
              <w:rPr>
                <w:rtl w:val="true"/>
              </w:rPr>
              <w:t>[</w:t>
            </w:r>
            <w:r>
              <w:rPr>
                <w:b/>
                <w:bCs/>
              </w:rPr>
              <w:t>1</w:t>
            </w:r>
            <w:r>
              <w:rPr>
                <w:rtl w:val="true"/>
              </w:rPr>
              <w:t xml:space="preserve">] </w:t>
            </w:r>
            <w:r>
              <w:rPr>
                <w:rtl w:val="true"/>
              </w:rPr>
              <w:t>פרוט הטכנולוגיות שיפותחו במסגרת בקשה זו</w:t>
            </w:r>
          </w:p>
          <w:p>
            <w:pPr>
              <w:pStyle w:val="Notesnumer"/>
              <w:jc w:val="left"/>
              <w:rPr/>
            </w:pPr>
            <w:r>
              <w:rPr>
                <w:rtl w:val="true"/>
              </w:rPr>
              <w:t>[</w:t>
            </w:r>
            <w:r>
              <w:rPr>
                <w:b/>
                <w:bCs/>
              </w:rPr>
              <w:t>2</w:t>
            </w:r>
            <w:r>
              <w:rPr>
                <w:rtl w:val="true"/>
              </w:rPr>
              <w:t xml:space="preserve">] </w:t>
            </w:r>
            <w:r>
              <w:rPr>
                <w:rtl w:val="true"/>
              </w:rPr>
              <w:t>ככל שרלוונטי – יש לצרף גם את עיקרי מפרט הביצועים של התוצר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 xml:space="preserve">כולל נתונים כמותיים וסכמת בלוקים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חומרה</w:t>
            </w:r>
            <w:r>
              <w:rPr>
                <w:rtl w:val="true"/>
              </w:rPr>
              <w:t xml:space="preserve">/ </w:t>
            </w:r>
            <w:r>
              <w:rPr>
                <w:rtl w:val="true"/>
              </w:rPr>
              <w:t>תוכנה</w:t>
            </w:r>
            <w:r>
              <w:rPr>
                <w:rtl w:val="true"/>
              </w:rPr>
              <w:t>)</w:t>
            </w:r>
          </w:p>
          <w:p>
            <w:pPr>
              <w:pStyle w:val="Notesnumer"/>
              <w:jc w:val="left"/>
              <w:rPr/>
            </w:pPr>
            <w:r>
              <w:rPr>
                <w:rtl w:val="true"/>
              </w:rPr>
              <w:t>[</w:t>
            </w:r>
            <w:r>
              <w:rPr>
                <w:b/>
                <w:bCs/>
              </w:rPr>
              <w:t>3</w:t>
            </w:r>
            <w:r>
              <w:rPr>
                <w:rtl w:val="true"/>
              </w:rPr>
              <w:t xml:space="preserve">] </w:t>
            </w:r>
            <w:r>
              <w:rPr>
                <w:rtl w:val="true"/>
              </w:rPr>
              <w:t>התייחסות למורכבות הטכנולוגית ולעומק הטכנולוגי</w:t>
            </w:r>
          </w:p>
          <w:p>
            <w:pPr>
              <w:pStyle w:val="Notesnumer"/>
              <w:jc w:val="left"/>
              <w:rPr/>
            </w:pPr>
            <w:r>
              <w:rPr>
                <w:rtl w:val="true"/>
              </w:rPr>
              <w:t>[</w:t>
            </w:r>
            <w:r>
              <w:rPr>
                <w:b/>
                <w:bCs/>
              </w:rPr>
              <w:t>4</w:t>
            </w:r>
            <w:r>
              <w:rPr>
                <w:rtl w:val="true"/>
              </w:rPr>
              <w:t xml:space="preserve">] </w:t>
            </w:r>
            <w:r>
              <w:rPr>
                <w:rtl w:val="true"/>
              </w:rPr>
              <w:t>התייחסות להיתכנות של הטכנולוגיות שבבסיס התוצרים המפותחים בתוכנית</w:t>
            </w:r>
          </w:p>
        </w:tc>
      </w:tr>
    </w:tbl>
    <w:p>
      <w:pPr>
        <w:pStyle w:val="Norm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"/>
        <w:rPr>
          <w:rFonts w:ascii="Arial" w:hAnsi="Arial" w:cs="Arial"/>
        </w:rPr>
      </w:pPr>
      <w:r>
        <w:rPr>
          <w:rFonts w:cs="Arial"/>
          <w:rtl w:val="true"/>
        </w:rPr>
        <w:t>[</w:t>
      </w:r>
      <w:r>
        <w:rPr>
          <w:rFonts w:cs="Arial"/>
        </w:rPr>
        <w:t>3</w:t>
      </w:r>
      <w:r>
        <w:rPr>
          <w:rFonts w:cs="Arial"/>
          <w:rtl w:val="true"/>
        </w:rPr>
        <w:t xml:space="preserve">] </w:t>
      </w:r>
      <w:r>
        <w:rPr>
          <w:rFonts w:cs="Arial"/>
          <w:rtl w:val="true"/>
        </w:rPr>
        <w:t xml:space="preserve"> </w:t>
      </w:r>
      <w:r>
        <w:rPr>
          <w:rFonts w:ascii="Arial" w:hAnsi="Arial"/>
          <w:rtl w:val="true"/>
        </w:rPr>
        <w:t xml:space="preserve">ניתוחים מבוססי למידת מכונה עבור נתונים בפורמט גרף </w:t>
      </w:r>
      <w:r>
        <w:rPr>
          <w:rFonts w:cs="Arial"/>
          <w:rtl w:val="true"/>
        </w:rPr>
        <w:t>(</w:t>
      </w:r>
      <w:r>
        <w:rPr>
          <w:rFonts w:ascii="Arial" w:hAnsi="Arial"/>
          <w:rtl w:val="true"/>
        </w:rPr>
        <w:t>רשתות</w:t>
      </w:r>
      <w:r>
        <w:rPr>
          <w:rFonts w:cs="Arial"/>
          <w:rtl w:val="true"/>
        </w:rPr>
        <w:t xml:space="preserve">) </w:t>
      </w:r>
      <w:r>
        <w:rPr>
          <w:rFonts w:ascii="Arial" w:hAnsi="Arial"/>
          <w:rtl w:val="true"/>
        </w:rPr>
        <w:t xml:space="preserve">הן נושא מחקר הנמצא עדין בשלב </w:t>
      </w:r>
      <w:r>
        <w:rPr>
          <w:rFonts w:ascii="Arial" w:hAnsi="Arial"/>
          <w:rtl w:val="true"/>
        </w:rPr>
        <w:t>מוקדם</w:t>
      </w:r>
      <w:r>
        <w:rPr>
          <w:rFonts w:cs="Arial"/>
          <w:rtl w:val="true"/>
        </w:rPr>
        <w:t xml:space="preserve">, </w:t>
      </w:r>
      <w:r>
        <w:rPr>
          <w:rFonts w:ascii="Arial" w:hAnsi="Arial"/>
          <w:rtl w:val="true"/>
        </w:rPr>
        <w:t xml:space="preserve">זאת בשונה מנתונים סדרתיים </w:t>
      </w:r>
      <w:r>
        <w:rPr>
          <w:rFonts w:cs="Arial"/>
          <w:rtl w:val="true"/>
        </w:rPr>
        <w:t>(</w:t>
      </w:r>
      <w:r>
        <w:rPr>
          <w:rFonts w:ascii="Arial" w:hAnsi="Arial"/>
          <w:rtl w:val="true"/>
        </w:rPr>
        <w:t xml:space="preserve">לדוגמא חיזוי סדרות זמן בהתבסס על שיטות סטטיסטיות כגון </w:t>
      </w:r>
      <w:r>
        <w:rPr>
          <w:rFonts w:cs="Arial"/>
        </w:rPr>
        <w:t>ARIMA</w:t>
      </w:r>
      <w:r>
        <w:rPr>
          <w:rFonts w:cs="Arial"/>
          <w:rtl w:val="true"/>
        </w:rPr>
        <w:t xml:space="preserve">, </w:t>
      </w:r>
      <w:r>
        <w:rPr>
          <w:rFonts w:ascii="Arial" w:hAnsi="Arial"/>
          <w:rtl w:val="true"/>
        </w:rPr>
        <w:t xml:space="preserve">רשתות </w:t>
      </w:r>
      <w:r>
        <w:rPr>
          <w:rFonts w:cs="Arial"/>
        </w:rPr>
        <w:t>LSTM</w:t>
      </w:r>
      <w:r>
        <w:rPr>
          <w:rFonts w:cs="Arial"/>
          <w:rtl w:val="true"/>
        </w:rPr>
        <w:t xml:space="preserve">), </w:t>
      </w:r>
      <w:r>
        <w:rPr>
          <w:rFonts w:ascii="Arial" w:hAnsi="Arial"/>
          <w:rtl w:val="true"/>
        </w:rPr>
        <w:t xml:space="preserve">חזותיים </w:t>
      </w:r>
      <w:r>
        <w:rPr>
          <w:rFonts w:cs="Arial"/>
          <w:rtl w:val="true"/>
        </w:rPr>
        <w:t>(</w:t>
      </w:r>
      <w:r>
        <w:rPr>
          <w:rFonts w:ascii="Arial" w:hAnsi="Arial"/>
          <w:rtl w:val="true"/>
        </w:rPr>
        <w:t>לדוגמא שימוש ברשתות קונוולוציה לשם ניתוח תמונות</w:t>
      </w:r>
      <w:r>
        <w:rPr>
          <w:rFonts w:cs="Arial"/>
          <w:rtl w:val="true"/>
        </w:rPr>
        <w:t xml:space="preserve">) </w:t>
      </w:r>
      <w:r>
        <w:rPr>
          <w:rFonts w:ascii="Arial" w:hAnsi="Arial"/>
          <w:rtl w:val="true"/>
        </w:rPr>
        <w:t xml:space="preserve">או טבלאיים </w:t>
      </w:r>
      <w:r>
        <w:rPr>
          <w:rFonts w:cs="Arial"/>
          <w:rtl w:val="true"/>
        </w:rPr>
        <w:t>(</w:t>
      </w:r>
      <w:r>
        <w:rPr>
          <w:rFonts w:ascii="Arial" w:hAnsi="Arial"/>
          <w:rtl w:val="true"/>
        </w:rPr>
        <w:t>באמצעות אלגוריתמי לימוד</w:t>
      </w:r>
      <w:r>
        <w:rPr>
          <w:rFonts w:cs="Arial"/>
          <w:rtl w:val="true"/>
        </w:rPr>
        <w:t>-</w:t>
      </w:r>
      <w:r>
        <w:rPr>
          <w:rFonts w:ascii="Arial" w:hAnsi="Arial"/>
          <w:rtl w:val="true"/>
        </w:rPr>
        <w:t>מכונה קלאסיים ושיטות מבוססות רשתות עמוקות</w:t>
      </w:r>
      <w:r>
        <w:rPr>
          <w:rFonts w:cs="Arial"/>
          <w:rtl w:val="true"/>
        </w:rPr>
        <w:t xml:space="preserve">). </w:t>
      </w:r>
      <w:r>
        <w:rPr>
          <w:rFonts w:ascii="Arial" w:hAnsi="Arial"/>
          <w:rtl w:val="true"/>
        </w:rPr>
        <w:t xml:space="preserve">זאת למרות שכיחות נתונים מסוג זה </w:t>
      </w:r>
      <w:r>
        <w:rPr>
          <w:rFonts w:cs="Arial"/>
          <w:rtl w:val="true"/>
        </w:rPr>
        <w:t>(</w:t>
      </w:r>
      <w:r>
        <w:rPr>
          <w:rFonts w:ascii="Arial" w:hAnsi="Arial"/>
          <w:rtl w:val="true"/>
        </w:rPr>
        <w:t>רשתות חברתיות</w:t>
      </w:r>
      <w:r>
        <w:rPr>
          <w:rFonts w:cs="Arial"/>
          <w:rtl w:val="true"/>
        </w:rPr>
        <w:t>,</w:t>
      </w:r>
      <w:r>
        <w:rPr>
          <w:rFonts w:ascii="Arial" w:hAnsi="Arial"/>
          <w:rtl w:val="true"/>
        </w:rPr>
        <w:t>אתרי מסחר…</w:t>
      </w:r>
      <w:r>
        <w:rPr>
          <w:rFonts w:cs="Arial"/>
          <w:rtl w:val="true"/>
        </w:rPr>
        <w:t xml:space="preserve">). </w:t>
      </w:r>
      <w:r>
        <w:rPr>
          <w:rFonts w:ascii="Arial" w:hAnsi="Arial"/>
          <w:rtl w:val="true"/>
        </w:rPr>
        <w:t xml:space="preserve">ספציפית היכולת לתאר גרף במרחב וקטורי בעל מספר מימדים סופי </w:t>
      </w:r>
      <w:r>
        <w:rPr>
          <w:rFonts w:cs="Arial"/>
          <w:rtl w:val="true"/>
        </w:rPr>
        <w:t>(“</w:t>
      </w:r>
      <w:r>
        <w:rPr>
          <w:rFonts w:cs="Arial"/>
        </w:rPr>
        <w:t>graph embeddings</w:t>
      </w:r>
      <w:r>
        <w:rPr>
          <w:rFonts w:cs="Arial"/>
          <w:rtl w:val="true"/>
        </w:rPr>
        <w:t xml:space="preserve">”) </w:t>
      </w:r>
      <w:r>
        <w:rPr>
          <w:rFonts w:ascii="Arial" w:hAnsi="Arial"/>
          <w:rtl w:val="true"/>
        </w:rPr>
        <w:t>החלה לצבור תאוצה מחקרית בשלוש השנים האחרונות</w:t>
      </w:r>
      <w:r>
        <w:rPr>
          <w:rFonts w:cs="Arial"/>
          <w:rtl w:val="true"/>
        </w:rPr>
        <w:t>.</w:t>
      </w:r>
      <w:r>
        <w:rPr>
          <w:rFonts w:ascii="Arial" w:hAnsi="Arial"/>
          <w:rtl w:val="true"/>
        </w:rPr>
        <w:t xml:space="preserve">אלגוריתמים כגון </w:t>
      </w:r>
      <w:r>
        <w:rPr>
          <w:rFonts w:cs="Arial"/>
        </w:rPr>
        <w:t>Node2Vec</w:t>
      </w:r>
      <w:r>
        <w:rPr>
          <w:rFonts w:cs="Arial"/>
          <w:rtl w:val="true"/>
        </w:rPr>
        <w:t xml:space="preserve"> </w:t>
      </w:r>
      <w:r>
        <w:rPr>
          <w:rFonts w:ascii="Arial" w:hAnsi="Arial"/>
          <w:rtl w:val="true"/>
        </w:rPr>
        <w:t xml:space="preserve">ולאחרונה </w:t>
      </w:r>
      <w:r>
        <w:rPr>
          <w:rFonts w:cs="Arial"/>
        </w:rPr>
        <w:t>Graph2Vec</w:t>
      </w:r>
      <w:r>
        <w:rPr>
          <w:rFonts w:cs="Arial"/>
          <w:rtl w:val="true"/>
        </w:rPr>
        <w:t xml:space="preserve"> </w:t>
      </w:r>
      <w:r>
        <w:rPr>
          <w:rFonts w:ascii="Arial" w:hAnsi="Arial"/>
          <w:rtl w:val="true"/>
        </w:rPr>
        <w:t xml:space="preserve">מאפשרים תרגום בעיות מתחום הגרפים </w:t>
      </w:r>
      <w:r>
        <w:rPr>
          <w:rFonts w:cs="Arial"/>
          <w:rtl w:val="true"/>
        </w:rPr>
        <w:t>(</w:t>
      </w:r>
      <w:r>
        <w:rPr>
          <w:rFonts w:ascii="Arial" w:hAnsi="Arial"/>
          <w:rtl w:val="true"/>
        </w:rPr>
        <w:t>רשתות</w:t>
      </w:r>
      <w:r>
        <w:rPr>
          <w:rFonts w:cs="Arial"/>
          <w:rtl w:val="true"/>
        </w:rPr>
        <w:t xml:space="preserve">) </w:t>
      </w:r>
      <w:r>
        <w:rPr>
          <w:rFonts w:ascii="Arial" w:hAnsi="Arial"/>
          <w:rtl w:val="true"/>
        </w:rPr>
        <w:t xml:space="preserve">לתחומים בוגרים יותר מבחינת ניתוחי למידת מכונה </w:t>
      </w:r>
      <w:r>
        <w:rPr>
          <w:rFonts w:cs="Arial"/>
          <w:rtl w:val="true"/>
        </w:rPr>
        <w:t>(</w:t>
      </w:r>
      <w:r>
        <w:rPr>
          <w:rFonts w:ascii="Arial" w:hAnsi="Arial"/>
          <w:rtl w:val="true"/>
        </w:rPr>
        <w:t>כימות דמיון בין גרפים</w:t>
      </w:r>
      <w:r>
        <w:rPr>
          <w:rFonts w:cs="Arial"/>
          <w:rtl w:val="true"/>
        </w:rPr>
        <w:t>,</w:t>
      </w:r>
      <w:r>
        <w:rPr>
          <w:rFonts w:ascii="Arial" w:hAnsi="Arial"/>
          <w:rtl w:val="true"/>
        </w:rPr>
        <w:t>זיהוי שכנים</w:t>
      </w:r>
      <w:r>
        <w:rPr>
          <w:rFonts w:cs="Arial"/>
          <w:rtl w:val="true"/>
        </w:rPr>
        <w:t xml:space="preserve">, </w:t>
      </w:r>
      <w:r>
        <w:rPr>
          <w:rFonts w:ascii="Arial" w:hAnsi="Arial"/>
          <w:rtl w:val="true"/>
        </w:rPr>
        <w:t>שיטות רגרסיה לצורכי חיזוי וקלאסיפיקציה לצורכי חלוקה למחלקות ותיוג…</w:t>
      </w:r>
      <w:r>
        <w:rPr>
          <w:rFonts w:cs="Arial"/>
          <w:rtl w:val="true"/>
        </w:rPr>
        <w:t xml:space="preserve">). </w:t>
      </w:r>
      <w:r>
        <w:rPr>
          <w:rFonts w:ascii="Arial" w:hAnsi="Arial"/>
          <w:rtl w:val="true"/>
        </w:rPr>
        <w:t>עם זאת</w:t>
      </w:r>
      <w:r>
        <w:rPr>
          <w:rFonts w:cs="Arial"/>
          <w:rtl w:val="true"/>
        </w:rPr>
        <w:t xml:space="preserve">, </w:t>
      </w:r>
      <w:r>
        <w:rPr>
          <w:rFonts w:ascii="Arial" w:hAnsi="Arial"/>
          <w:rtl w:val="true"/>
        </w:rPr>
        <w:t xml:space="preserve">שיטות אלה עדיין בחיתוליהן ויישומן </w:t>
      </w:r>
      <w:r>
        <w:rPr>
          <w:rFonts w:cs="Arial"/>
          <w:rtl w:val="true"/>
        </w:rPr>
        <w:t xml:space="preserve">, </w:t>
      </w:r>
      <w:r>
        <w:rPr>
          <w:rFonts w:ascii="Arial" w:hAnsi="Arial"/>
          <w:rtl w:val="true"/>
        </w:rPr>
        <w:t>הן בכלליות הן עבור הבעיות בהן אנו עוסקים</w:t>
      </w:r>
      <w:r>
        <w:rPr>
          <w:rFonts w:cs="Arial"/>
          <w:rtl w:val="true"/>
        </w:rPr>
        <w:t xml:space="preserve">, </w:t>
      </w:r>
      <w:r>
        <w:rPr>
          <w:rFonts w:ascii="Arial" w:hAnsi="Arial"/>
          <w:rtl w:val="true"/>
        </w:rPr>
        <w:t>אינו מפותח דיו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 xml:space="preserve"> </w:t>
      </w:r>
    </w:p>
    <w:p>
      <w:pPr>
        <w:pStyle w:val="Norm"/>
        <w:rPr/>
      </w:pPr>
      <w:r>
        <w:rPr>
          <w:rtl w:val="true"/>
        </w:rPr>
      </w:r>
    </w:p>
    <w:p>
      <w:pPr>
        <w:pStyle w:val="Norm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tblStyle w:val="a3"/>
        <w:bidiVisual w:val="true"/>
        <w:tblW w:w="5000" w:type="pct"/>
        <w:jc w:val="center"/>
        <w:tblInd w:w="0" w:type="dxa"/>
        <w:tblCellMar>
          <w:top w:w="28" w:type="dxa"/>
          <w:left w:w="0" w:type="dxa"/>
          <w:bottom w:w="28" w:type="dxa"/>
          <w:right w:w="0" w:type="dxa"/>
        </w:tblCellMar>
        <w:tblLook w:val="04a0" w:noHBand="0" w:noVBand="1" w:firstColumn="1" w:lastRow="0" w:lastColumn="0" w:firstRow="1"/>
      </w:tblPr>
      <w:tblGrid>
        <w:gridCol w:w="9360"/>
      </w:tblGrid>
      <w:tr>
        <w:trPr>
          <w:cantSplit w:val="true"/>
        </w:trPr>
        <w:tc>
          <w:tcPr>
            <w:tcW w:w="9360" w:type="dxa"/>
            <w:tcBorders>
              <w:top w:val="nil"/>
              <w:left w:val="nil"/>
              <w:bottom w:val="single" w:sz="2" w:space="0" w:color="002060"/>
              <w:right w:val="nil"/>
            </w:tcBorders>
            <w:shd w:color="auto" w:fill="D9D9D9" w:themeFill="background1" w:themeFillShade="d9" w:val="clear"/>
          </w:tcPr>
          <w:p>
            <w:pPr>
              <w:pStyle w:val="Noteshead"/>
              <w:jc w:val="left"/>
              <w:rPr/>
            </w:pPr>
            <w:r>
              <w:rPr>
                <w:rtl w:val="true"/>
              </w:rPr>
              <w:t>תאר ופרט את הנושאים הבאים</w:t>
            </w:r>
            <w:r>
              <w:rPr>
                <w:rtl w:val="true"/>
              </w:rPr>
              <w:t>:</w:t>
            </w:r>
          </w:p>
          <w:p>
            <w:pPr>
              <w:pStyle w:val="Heading2"/>
              <w:numPr>
                <w:ilvl w:val="1"/>
                <w:numId w:val="2"/>
              </w:numPr>
              <w:pBdr/>
              <w:shd w:fill="231E50" w:val="clear"/>
              <w:rPr/>
              <w:framePr w:w="2960" w:h="276" w:x="0" w:y="0" w:wrap="none" w:vAnchor="text" w:hAnchor="text" w:hRule="exact"/>
            </w:pPr>
            <w:r>
              <w:rPr>
                <w:rtl w:val="true"/>
              </w:rPr>
              <w:t>ייחודיות וחדשנות</w:t>
            </w:r>
          </w:p>
          <w:p>
            <w:pPr>
              <w:pStyle w:val="Notesnumer"/>
              <w:jc w:val="left"/>
              <w:rPr/>
            </w:pPr>
            <w:r>
              <w:rPr>
                <w:rtl w:val="true"/>
              </w:rPr>
              <w:t>[</w:t>
            </w:r>
            <w:r>
              <w:rPr>
                <w:b/>
                <w:bCs/>
              </w:rPr>
              <w:t>1</w:t>
            </w:r>
            <w:r>
              <w:rPr>
                <w:rtl w:val="true"/>
              </w:rPr>
              <w:t xml:space="preserve">] </w:t>
            </w:r>
            <w:r>
              <w:rPr>
                <w:rtl w:val="true"/>
              </w:rPr>
              <w:t>הייחודיות והחדשנות הטכנולוגית ו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 xml:space="preserve">או הפונקציונאלית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בנפרד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ביחס לקיים בתאגיד ובעולם במועד תחילת התיק הנוכחי</w:t>
            </w:r>
          </w:p>
          <w:p>
            <w:pPr>
              <w:pStyle w:val="Notesnumer"/>
              <w:jc w:val="left"/>
              <w:rPr/>
            </w:pPr>
            <w:r>
              <w:rPr>
                <w:rtl w:val="true"/>
              </w:rPr>
              <w:t>[</w:t>
            </w:r>
            <w:r>
              <w:rPr>
                <w:b/>
                <w:bCs/>
              </w:rPr>
              <w:t>2</w:t>
            </w:r>
            <w:r>
              <w:rPr>
                <w:rtl w:val="true"/>
              </w:rPr>
              <w:t xml:space="preserve">] </w:t>
            </w:r>
            <w:r>
              <w:rPr>
                <w:rtl w:val="true"/>
              </w:rPr>
              <w:t>החדשנות הטכנולוגית ו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 xml:space="preserve">או הפונקציונאלית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בנפרד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שתתווסף במהלך ביצוע התיק הנוכחי</w:t>
            </w:r>
          </w:p>
          <w:p>
            <w:pPr>
              <w:pStyle w:val="Notesnumer"/>
              <w:jc w:val="left"/>
              <w:rPr/>
            </w:pPr>
            <w:r>
              <w:rPr>
                <w:rtl w:val="true"/>
              </w:rPr>
              <w:t>[</w:t>
            </w:r>
            <w:r>
              <w:rPr>
                <w:b/>
                <w:bCs/>
              </w:rPr>
              <w:t>3</w:t>
            </w:r>
            <w:r>
              <w:rPr>
                <w:rtl w:val="true"/>
              </w:rPr>
              <w:t xml:space="preserve">] </w:t>
            </w:r>
            <w:r>
              <w:rPr>
                <w:rtl w:val="true"/>
              </w:rPr>
              <w:t>החדשנות הטכנולוגית ו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 xml:space="preserve">או הפונקציונאלית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בנפרד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שתתווסף במסגרת התוכנית הרב שנתית</w:t>
            </w:r>
          </w:p>
        </w:tc>
      </w:tr>
    </w:tbl>
    <w:p>
      <w:pPr>
        <w:pStyle w:val="Norm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"/>
        <w:rPr/>
      </w:pPr>
      <w:r>
        <w:rPr>
          <w:rtl w:val="true"/>
        </w:rPr>
        <w:t>הזן טקסט כאן…</w:t>
      </w:r>
    </w:p>
    <w:p>
      <w:pPr>
        <w:pStyle w:val="Norm"/>
        <w:rPr/>
      </w:pPr>
      <w:r>
        <w:rPr>
          <w:rtl w:val="true"/>
        </w:rPr>
        <w:t>[</w:t>
      </w:r>
      <w:r>
        <w:rPr/>
        <w:t>2</w:t>
      </w:r>
      <w:r>
        <w:rPr>
          <w:rtl w:val="true"/>
        </w:rPr>
        <w:t>]</w:t>
      </w:r>
    </w:p>
    <w:p>
      <w:pPr>
        <w:pStyle w:val="Norm"/>
        <w:rPr/>
      </w:pPr>
      <w:r>
        <w:rPr>
          <w:rtl w:val="true"/>
        </w:rPr>
        <w:t xml:space="preserve">חדשנות טכנולוגית </w:t>
      </w:r>
      <w:r>
        <w:rPr>
          <w:rtl w:val="true"/>
        </w:rPr>
        <w:t xml:space="preserve">- </w:t>
      </w:r>
      <w:r>
        <w:rPr>
          <w:rtl w:val="true"/>
        </w:rPr>
        <w:t xml:space="preserve"> </w:t>
      </w:r>
      <w:r>
        <w:rPr>
          <w:rtl w:val="true"/>
        </w:rPr>
        <w:t>יישומ</w:t>
      </w:r>
      <w:r>
        <w:rPr>
          <w:rtl w:val="true"/>
        </w:rPr>
        <w:t xml:space="preserve">ים ראשוניים למחקר בחזית </w:t>
      </w:r>
      <w:r>
        <w:rPr>
          <w:rtl w:val="true"/>
        </w:rPr>
        <w:t>תחום למידת המכונה על גרפים</w:t>
      </w:r>
      <w:r>
        <w:rPr>
          <w:rtl w:val="true"/>
        </w:rPr>
        <w:t>.</w:t>
      </w:r>
    </w:p>
    <w:p>
      <w:pPr>
        <w:pStyle w:val="Norm"/>
        <w:rPr/>
      </w:pPr>
      <w:r>
        <w:rPr>
          <w:rtl w:val="true"/>
        </w:rPr>
        <w:t xml:space="preserve">חדשנות פונקציונאלית – העברת ארכיטקטורות </w:t>
      </w:r>
      <w:r>
        <w:rPr/>
        <w:t>IT</w:t>
      </w:r>
      <w:r>
        <w:rPr>
          <w:rtl w:val="true"/>
        </w:rPr>
        <w:t xml:space="preserve"> </w:t>
      </w:r>
      <w:r>
        <w:rPr>
          <w:rtl w:val="true"/>
        </w:rPr>
        <w:t>מהמרחב הגראפי למרחב הוקטורי</w:t>
      </w:r>
      <w:r>
        <w:rPr>
          <w:rtl w:val="true"/>
        </w:rPr>
        <w:t xml:space="preserve">, </w:t>
      </w:r>
      <w:r>
        <w:rPr>
          <w:rtl w:val="true"/>
        </w:rPr>
        <w:t xml:space="preserve">הגדרת מטריקות מרחק בין ארכיטקטורות </w:t>
      </w:r>
      <w:r>
        <w:rPr>
          <w:rtl w:val="true"/>
        </w:rPr>
        <w:t>(</w:t>
      </w:r>
      <w:r>
        <w:rPr>
          <w:rtl w:val="true"/>
        </w:rPr>
        <w:t>לקוחות</w:t>
      </w:r>
      <w:r>
        <w:rPr>
          <w:rtl w:val="true"/>
        </w:rPr>
        <w:t xml:space="preserve">), </w:t>
      </w:r>
      <w:r>
        <w:rPr>
          <w:rtl w:val="true"/>
        </w:rPr>
        <w:t>המלצות תפעוליות המבוססות על דמיון בין ארכיטקטורות הלקוחות</w:t>
      </w:r>
    </w:p>
    <w:p>
      <w:pPr>
        <w:pStyle w:val="Norm"/>
        <w:rPr/>
      </w:pPr>
      <w:r>
        <w:rPr>
          <w:rtl w:val="true"/>
        </w:rPr>
        <w:t>[</w:t>
      </w:r>
      <w:r>
        <w:rPr/>
        <w:t>3</w:t>
      </w:r>
      <w:r>
        <w:rPr>
          <w:rtl w:val="true"/>
        </w:rPr>
        <w:t>]</w:t>
      </w:r>
    </w:p>
    <w:p>
      <w:pPr>
        <w:pStyle w:val="Norm"/>
        <w:rPr/>
      </w:pPr>
      <w:r>
        <w:rPr>
          <w:rtl w:val="true"/>
        </w:rPr>
        <w:t xml:space="preserve">חדשנות טכנולוגית – </w:t>
      </w:r>
      <w:r>
        <w:rPr>
          <w:rtl w:val="true"/>
        </w:rPr>
        <w:t xml:space="preserve">מיפוי מהמרחב הוקטורי למרחב הגרפי לשם הגדרה אוטומטית של חוקים חדשים </w:t>
      </w:r>
      <w:r>
        <w:rPr>
          <w:rtl w:val="true"/>
        </w:rPr>
        <w:t>(</w:t>
      </w:r>
      <w:r>
        <w:rPr>
          <w:rtl w:val="true"/>
        </w:rPr>
        <w:t>תתי</w:t>
      </w:r>
      <w:r>
        <w:rPr>
          <w:rtl w:val="true"/>
        </w:rPr>
        <w:t>-</w:t>
      </w:r>
      <w:r>
        <w:rPr>
          <w:rtl w:val="true"/>
        </w:rPr>
        <w:t>גרפים</w:t>
      </w:r>
      <w:r>
        <w:rPr>
          <w:rtl w:val="true"/>
        </w:rPr>
        <w:t xml:space="preserve">). </w:t>
      </w:r>
    </w:p>
    <w:p>
      <w:pPr>
        <w:pStyle w:val="Norm"/>
        <w:rPr/>
      </w:pPr>
      <w:r>
        <w:rPr>
          <w:rtl w:val="true"/>
        </w:rPr>
        <w:t>חדשנות פונקציונאלית – היכולת לעבור מהמרחב הוקטורי לגראפי תאפשר יצירה של חוקים חדשים המבוססים על נקודת פתיחה במרחק הוקטורי הקרובה לנקודת הפתיחה של חוקים קיימים או הממוקמת מאותו צד של היפר</w:t>
      </w:r>
      <w:r>
        <w:rPr>
          <w:rtl w:val="true"/>
        </w:rPr>
        <w:t>-</w:t>
      </w:r>
      <w:r>
        <w:rPr>
          <w:rtl w:val="true"/>
        </w:rPr>
        <w:t>מישור החלוקה עבור בעיות חלוקה לקטגוריות</w:t>
      </w:r>
      <w:r>
        <w:rPr>
          <w:rtl w:val="true"/>
        </w:rPr>
        <w:t xml:space="preserve">. </w:t>
      </w:r>
      <w:r>
        <w:rPr>
          <w:rtl w:val="true"/>
        </w:rPr>
        <w:t xml:space="preserve">פיתוח מסוג זה יכול לשמש במערכות  אחרות המיוצגות כגרפים מלבד זו בה אנו עוסקים </w:t>
      </w:r>
      <w:r>
        <w:rPr>
          <w:rtl w:val="true"/>
        </w:rPr>
        <w:t>(</w:t>
      </w:r>
      <w:r>
        <w:rPr>
          <w:rtl w:val="true"/>
        </w:rPr>
        <w:t>זיהוי ישויות חשודות ברשתות חברתיות</w:t>
      </w:r>
      <w:r>
        <w:rPr>
          <w:rtl w:val="true"/>
        </w:rPr>
        <w:t xml:space="preserve">, </w:t>
      </w:r>
      <w:r>
        <w:rPr>
          <w:rtl w:val="true"/>
        </w:rPr>
        <w:t>זיהוי קונפיגורציות לא</w:t>
      </w:r>
      <w:r>
        <w:rPr>
          <w:rtl w:val="true"/>
        </w:rPr>
        <w:t>-</w:t>
      </w:r>
      <w:r>
        <w:rPr>
          <w:rtl w:val="true"/>
        </w:rPr>
        <w:t>מיטביות בארכיטקטורות ענן</w:t>
      </w:r>
      <w:r>
        <w:rPr>
          <w:rtl w:val="true"/>
        </w:rPr>
        <w:t xml:space="preserve">, </w:t>
      </w:r>
      <w:r>
        <w:rPr>
          <w:rtl w:val="true"/>
        </w:rPr>
        <w:t>כשלים בתשתיות תקשורת</w:t>
      </w:r>
      <w:r>
        <w:rPr>
          <w:rtl w:val="true"/>
        </w:rPr>
        <w:t xml:space="preserve">, </w:t>
      </w:r>
      <w:r>
        <w:rPr>
          <w:rtl w:val="true"/>
        </w:rPr>
        <w:t>מיתוג או תנועה…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"/>
        <w:rPr/>
      </w:pPr>
      <w:r>
        <w:rPr>
          <w:rtl w:val="true"/>
        </w:rPr>
      </w:r>
    </w:p>
    <w:p>
      <w:pPr>
        <w:pStyle w:val="Norm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tblStyle w:val="a3"/>
        <w:bidiVisual w:val="true"/>
        <w:tblW w:w="5000" w:type="pct"/>
        <w:jc w:val="center"/>
        <w:tblInd w:w="0" w:type="dxa"/>
        <w:tblCellMar>
          <w:top w:w="28" w:type="dxa"/>
          <w:left w:w="0" w:type="dxa"/>
          <w:bottom w:w="28" w:type="dxa"/>
          <w:right w:w="0" w:type="dxa"/>
        </w:tblCellMar>
        <w:tblLook w:val="04a0" w:noHBand="0" w:noVBand="1" w:firstColumn="1" w:lastRow="0" w:lastColumn="0" w:firstRow="1"/>
      </w:tblPr>
      <w:tblGrid>
        <w:gridCol w:w="9360"/>
      </w:tblGrid>
      <w:tr>
        <w:trPr>
          <w:cantSplit w:val="true"/>
        </w:trPr>
        <w:tc>
          <w:tcPr>
            <w:tcW w:w="9360" w:type="dxa"/>
            <w:tcBorders>
              <w:top w:val="nil"/>
              <w:left w:val="nil"/>
              <w:bottom w:val="single" w:sz="2" w:space="0" w:color="002060"/>
              <w:right w:val="nil"/>
            </w:tcBorders>
            <w:shd w:color="auto" w:fill="D9D9D9" w:themeFill="background1" w:themeFillShade="d9" w:val="clear"/>
          </w:tcPr>
          <w:p>
            <w:pPr>
              <w:pStyle w:val="Noteshead"/>
              <w:jc w:val="left"/>
              <w:rPr/>
            </w:pPr>
            <w:r>
              <w:rPr>
                <w:rtl w:val="true"/>
              </w:rPr>
              <w:t>תאר ופרט את הנושאים הבאים</w:t>
            </w:r>
            <w:r>
              <w:rPr>
                <w:rtl w:val="true"/>
              </w:rPr>
              <w:t>:</w:t>
            </w:r>
          </w:p>
          <w:p>
            <w:pPr>
              <w:pStyle w:val="Heading2"/>
              <w:numPr>
                <w:ilvl w:val="1"/>
                <w:numId w:val="2"/>
              </w:numPr>
              <w:pBdr/>
              <w:shd w:fill="231E50" w:val="clear"/>
              <w:rPr/>
              <w:framePr w:w="3600" w:h="276" w:x="0" w:y="0" w:wrap="none" w:vAnchor="text" w:hAnchor="text" w:hRule="exact"/>
            </w:pPr>
            <w:r>
              <w:rPr>
                <w:rtl w:val="true"/>
              </w:rPr>
              <w:t>חסמי כניסה טכנולוגיים</w:t>
            </w:r>
          </w:p>
          <w:p>
            <w:pPr>
              <w:pStyle w:val="Notesnumer"/>
              <w:jc w:val="left"/>
              <w:rPr/>
            </w:pPr>
            <w:r>
              <w:rPr>
                <w:rtl w:val="true"/>
              </w:rPr>
              <w:t>[</w:t>
            </w:r>
            <w:r>
              <w:rPr>
                <w:b/>
                <w:bCs/>
              </w:rPr>
              <w:t>1</w:t>
            </w:r>
            <w:r>
              <w:rPr>
                <w:rtl w:val="true"/>
              </w:rPr>
              <w:t xml:space="preserve">] </w:t>
            </w:r>
            <w:r>
              <w:rPr>
                <w:rtl w:val="true"/>
              </w:rPr>
              <w:t>חסמי הכניסה הטכנולוגיים אשר יקשו על מתחרים פוטנציאלים להתחרות עם תוצר דומה</w:t>
            </w:r>
          </w:p>
        </w:tc>
      </w:tr>
    </w:tbl>
    <w:p>
      <w:pPr>
        <w:pStyle w:val="Norm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"/>
        <w:rPr>
          <w:sz w:val="56"/>
          <w:szCs w:val="56"/>
          <w:highlight w:val="yellow"/>
        </w:rPr>
      </w:pPr>
      <w:r>
        <w:rPr>
          <w:sz w:val="56"/>
          <w:szCs w:val="56"/>
          <w:highlight w:val="yellow"/>
          <w:rtl w:val="true"/>
        </w:rPr>
        <w:t>???</w:t>
      </w:r>
    </w:p>
    <w:p>
      <w:pPr>
        <w:pStyle w:val="Norm"/>
        <w:rPr/>
      </w:pPr>
      <w:r>
        <w:rPr>
          <w:rtl w:val="true"/>
        </w:rPr>
      </w:r>
    </w:p>
    <w:p>
      <w:pPr>
        <w:pStyle w:val="Norm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tblStyle w:val="a3"/>
        <w:bidiVisual w:val="true"/>
        <w:tblW w:w="5000" w:type="pct"/>
        <w:jc w:val="center"/>
        <w:tblInd w:w="0" w:type="dxa"/>
        <w:tblCellMar>
          <w:top w:w="28" w:type="dxa"/>
          <w:left w:w="0" w:type="dxa"/>
          <w:bottom w:w="28" w:type="dxa"/>
          <w:right w:w="0" w:type="dxa"/>
        </w:tblCellMar>
        <w:tblLook w:val="04a0" w:noHBand="0" w:noVBand="1" w:firstColumn="1" w:lastRow="0" w:lastColumn="0" w:firstRow="1"/>
      </w:tblPr>
      <w:tblGrid>
        <w:gridCol w:w="9360"/>
      </w:tblGrid>
      <w:tr>
        <w:trPr>
          <w:cantSplit w:val="true"/>
        </w:trPr>
        <w:tc>
          <w:tcPr>
            <w:tcW w:w="9360" w:type="dxa"/>
            <w:tcBorders>
              <w:top w:val="nil"/>
              <w:left w:val="nil"/>
              <w:bottom w:val="single" w:sz="2" w:space="0" w:color="002060"/>
              <w:right w:val="nil"/>
            </w:tcBorders>
            <w:shd w:color="auto" w:fill="D9D9D9" w:themeFill="background1" w:themeFillShade="d9" w:val="clear"/>
          </w:tcPr>
          <w:p>
            <w:pPr>
              <w:pStyle w:val="Noteshead"/>
              <w:jc w:val="left"/>
              <w:rPr/>
            </w:pPr>
            <w:r>
              <w:rPr>
                <w:rtl w:val="true"/>
              </w:rPr>
              <w:t>תאר ופרט את הנושאים הבאים</w:t>
            </w:r>
            <w:r>
              <w:rPr>
                <w:rtl w:val="true"/>
              </w:rPr>
              <w:t>:</w:t>
            </w:r>
          </w:p>
          <w:p>
            <w:pPr>
              <w:pStyle w:val="Heading2"/>
              <w:numPr>
                <w:ilvl w:val="1"/>
                <w:numId w:val="2"/>
              </w:numPr>
              <w:pBdr/>
              <w:shd w:fill="231E50" w:val="clear"/>
              <w:rPr/>
              <w:framePr w:w="2991" w:h="276" w:x="0" w:y="0" w:wrap="none" w:vAnchor="text" w:hAnchor="text" w:hRule="exact"/>
            </w:pPr>
            <w:r>
              <w:rPr>
                <w:rtl w:val="true"/>
              </w:rPr>
              <w:t>אתגרים ופתרונות</w:t>
            </w:r>
          </w:p>
          <w:p>
            <w:pPr>
              <w:pStyle w:val="Notesnumer"/>
              <w:jc w:val="left"/>
              <w:rPr/>
            </w:pPr>
            <w:r>
              <w:rPr>
                <w:rtl w:val="true"/>
              </w:rPr>
              <w:t>[</w:t>
            </w:r>
            <w:r>
              <w:rPr>
                <w:b/>
                <w:bCs/>
              </w:rPr>
              <w:t>1</w:t>
            </w:r>
            <w:r>
              <w:rPr>
                <w:rtl w:val="true"/>
              </w:rPr>
              <w:t xml:space="preserve">] </w:t>
            </w:r>
            <w:r>
              <w:rPr>
                <w:rtl w:val="true"/>
              </w:rPr>
              <w:t>האתגרים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המורכבות שמציבה התוכנית הרב שנתית בכללותה והתיק הנוכחי בפרט לצד דרכי הפתרון</w:t>
            </w:r>
          </w:p>
        </w:tc>
      </w:tr>
    </w:tbl>
    <w:p>
      <w:pPr>
        <w:pStyle w:val="Norm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"/>
        <w:rPr/>
      </w:pPr>
      <w:r>
        <w:rPr>
          <w:rtl w:val="true"/>
        </w:rPr>
        <w:t>למידת מכונה על גרפים</w:t>
      </w:r>
      <w:r>
        <w:rPr>
          <w:rtl w:val="true"/>
        </w:rPr>
        <w:t xml:space="preserve">, </w:t>
      </w:r>
      <w:r>
        <w:rPr>
          <w:rtl w:val="true"/>
        </w:rPr>
        <w:t xml:space="preserve">וספציפית </w:t>
      </w:r>
      <w:r>
        <w:rPr/>
        <w:t>representation graph theory</w:t>
      </w:r>
      <w:r>
        <w:rPr>
          <w:rtl w:val="true"/>
        </w:rPr>
        <w:t xml:space="preserve"> (</w:t>
      </w:r>
      <w:r>
        <w:rPr>
          <w:rtl w:val="true"/>
        </w:rPr>
        <w:t xml:space="preserve">העוסקת </w:t>
      </w:r>
      <w:r>
        <w:rPr>
          <w:rFonts w:ascii="Arial" w:hAnsi="Arial"/>
          <w:rtl w:val="true"/>
        </w:rPr>
        <w:t>במיפוי</w:t>
      </w:r>
      <w:r>
        <w:rPr>
          <w:rtl w:val="true"/>
        </w:rPr>
        <w:t xml:space="preserve"> גרפים למרחבים קטוריים</w:t>
      </w:r>
      <w:r>
        <w:rPr>
          <w:rtl w:val="true"/>
        </w:rPr>
        <w:t xml:space="preserve">)  </w:t>
      </w:r>
      <w:r>
        <w:rPr>
          <w:rtl w:val="true"/>
        </w:rPr>
        <w:t>היא תחום חדש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בעוד מחקרים מתפרסמים חדשות לבקרים</w:t>
      </w:r>
      <w:r>
        <w:rPr>
          <w:rtl w:val="true"/>
        </w:rPr>
        <w:t xml:space="preserve">, </w:t>
      </w:r>
      <w:r>
        <w:rPr>
          <w:rtl w:val="true"/>
        </w:rPr>
        <w:t>יש הבדל בין מחקר לבין יישום תעשייתי</w:t>
      </w:r>
      <w:r>
        <w:rPr>
          <w:rtl w:val="true"/>
        </w:rPr>
        <w:t>.</w:t>
      </w:r>
    </w:p>
    <w:p>
      <w:pPr>
        <w:pStyle w:val="Norm"/>
        <w:rPr/>
      </w:pPr>
      <w:r>
        <w:rPr>
          <w:rtl w:val="true"/>
        </w:rPr>
        <w:t xml:space="preserve">לצד עבודת יישום עצמאית </w:t>
      </w:r>
      <w:r>
        <w:rPr>
          <w:rtl w:val="true"/>
        </w:rPr>
        <w:t>(</w:t>
      </w:r>
      <w:r>
        <w:rPr>
          <w:rtl w:val="true"/>
        </w:rPr>
        <w:t>בעזרת צוות הפיתוח הפנימי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 xml:space="preserve">נעזר אף בפיתוחי קוד פתוח </w:t>
      </w:r>
      <w:r>
        <w:rPr>
          <w:rtl w:val="true"/>
        </w:rPr>
        <w:t>(</w:t>
      </w:r>
      <w:r>
        <w:rPr>
          <w:rtl w:val="true"/>
        </w:rPr>
        <w:t>פיתון</w:t>
      </w:r>
      <w:r>
        <w:rPr>
          <w:rtl w:val="true"/>
        </w:rPr>
        <w:t xml:space="preserve">) </w:t>
      </w:r>
      <w:r>
        <w:rPr>
          <w:rtl w:val="true"/>
        </w:rPr>
        <w:t xml:space="preserve">ומקורות כגון </w:t>
      </w:r>
      <w:r>
        <w:rPr/>
        <w:t>papers with code</w:t>
      </w:r>
      <w:r>
        <w:rPr>
          <w:rtl w:val="true"/>
        </w:rPr>
        <w:t xml:space="preserve"> </w:t>
      </w:r>
      <w:r>
        <w:rPr>
          <w:rtl w:val="true"/>
        </w:rPr>
        <w:t>המאגדים מחקרים שכוללים יישום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ייתכנו שיתופי פעולה עם חברות </w:t>
      </w:r>
      <w:r>
        <w:rPr>
          <w:rtl w:val="true"/>
        </w:rPr>
        <w:t>(</w:t>
      </w:r>
      <w:r>
        <w:rPr>
          <w:rtl w:val="true"/>
        </w:rPr>
        <w:t xml:space="preserve">לדוגמא </w:t>
      </w:r>
      <w:r>
        <w:rPr/>
        <w:t>neo4j</w:t>
      </w:r>
      <w:r>
        <w:rPr>
          <w:rtl w:val="true"/>
        </w:rPr>
        <w:t xml:space="preserve">) </w:t>
      </w:r>
      <w:r>
        <w:rPr>
          <w:rtl w:val="true"/>
        </w:rPr>
        <w:t>המספקות כלים  בתחום מדעי הנתונים על גרפים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נדגיש כי חלק ניכר מהיישומים יהיה קנייני</w:t>
      </w:r>
      <w:r>
        <w:rPr>
          <w:rtl w:val="true"/>
        </w:rPr>
        <w:t xml:space="preserve">. </w:t>
      </w:r>
    </w:p>
    <w:p>
      <w:pPr>
        <w:pStyle w:val="Norm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794" w:hanging="794"/>
      </w:pPr>
    </w:lvl>
    <w:lvl w:ilvl="1">
      <w:start w:val="1"/>
      <w:pStyle w:val="Heading2"/>
      <w:numFmt w:val="decimal"/>
      <w:lvlText w:val="%1.%2"/>
      <w:lvlJc w:val="left"/>
      <w:pPr>
        <w:ind w:left="794" w:hanging="794"/>
      </w:pPr>
    </w:lvl>
    <w:lvl w:ilvl="2">
      <w:start w:val="1"/>
      <w:pStyle w:val="Heading3"/>
      <w:numFmt w:val="decimal"/>
      <w:lvlText w:val="%1.%2.%3"/>
      <w:lvlJc w:val="left"/>
      <w:pPr>
        <w:ind w:left="794" w:hanging="79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decimal"/>
      <w:lvlText w:val="%1.%2.%3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</w:lvl>
    <w:lvl w:ilvl="2">
      <w:start w:val="1"/>
      <w:numFmt w:val="decimal"/>
      <w:lvlText w:val="%1.%2.%3"/>
      <w:lvlJc w:val="left"/>
      <w:pPr>
        <w:ind w:left="794" w:hanging="794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9" w:qFormat="1"/>
    <w:lsdException w:name="heading 1" w:uiPriority="4" w:qFormat="1"/>
    <w:lsdException w:name="heading 2" w:uiPriority="6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31" w:semiHidden="1" w:unhideWhenUsed="1" w:qFormat="1"/>
    <w:lsdException w:name="heading 9" w:uiPriority="3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9"/>
    <w:qFormat/>
    <w:rsid w:val="00283459"/>
    <w:pPr>
      <w:widowControl/>
      <w:bidi w:val="1"/>
      <w:spacing w:lineRule="auto" w:line="240" w:before="0" w:after="0"/>
      <w:jc w:val="left"/>
    </w:pPr>
    <w:rPr>
      <w:rFonts w:ascii="Arial" w:hAnsi="Arial" w:cs="Arial" w:eastAsia="Calibri" w:cstheme="minorBidi" w:eastAsia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next w:val="Norm"/>
    <w:link w:val="10"/>
    <w:uiPriority w:val="4"/>
    <w:qFormat/>
    <w:rsid w:val="00283459"/>
    <w:pPr>
      <w:widowControl w:val="false"/>
      <w:numPr>
        <w:ilvl w:val="0"/>
        <w:numId w:val="1"/>
      </w:numPr>
      <w:shd w:val="clear" w:color="CCECFF" w:fill="AD006C"/>
      <w:bidi w:val="1"/>
      <w:spacing w:lineRule="auto" w:line="240" w:before="0" w:after="0"/>
      <w:jc w:val="left"/>
      <w:outlineLvl w:val="0"/>
    </w:pPr>
    <w:rPr>
      <w:rFonts w:ascii="Arial" w:hAnsi="Arial" w:eastAsia="Arial" w:asciiTheme="minorBidi" w:hAnsiTheme="minorBidi" w:cs="Arial"/>
      <w:b/>
      <w:bCs/>
      <w:color w:val="FFFFFF" w:themeColor="background1"/>
      <w:kern w:val="0"/>
      <w:sz w:val="26"/>
      <w:szCs w:val="26"/>
      <w:lang w:eastAsia="he-IL" w:val="en-US" w:bidi="he-IL"/>
    </w:rPr>
  </w:style>
  <w:style w:type="paragraph" w:styleId="Heading2">
    <w:name w:val="Heading 2"/>
    <w:basedOn w:val="Heading1"/>
    <w:next w:val="Norm"/>
    <w:link w:val="20"/>
    <w:uiPriority w:val="6"/>
    <w:qFormat/>
    <w:rsid w:val="00283459"/>
    <w:pPr>
      <w:numPr>
        <w:ilvl w:val="1"/>
        <w:numId w:val="1"/>
      </w:numPr>
      <w:shd w:val="clear" w:color="FFFFFF" w:themeColor="background1" w:fill="231E50"/>
      <w:outlineLvl w:val="1"/>
    </w:pPr>
    <w:rPr>
      <w:rFonts w:eastAsia="" w:eastAsiaTheme="majorEastAsia"/>
      <w:sz w:val="24"/>
      <w:szCs w:val="24"/>
    </w:rPr>
  </w:style>
  <w:style w:type="paragraph" w:styleId="Heading3">
    <w:name w:val="Heading 3"/>
    <w:next w:val="Norm"/>
    <w:link w:val="30"/>
    <w:uiPriority w:val="9"/>
    <w:qFormat/>
    <w:rsid w:val="00283459"/>
    <w:pPr>
      <w:widowControl/>
      <w:numPr>
        <w:ilvl w:val="2"/>
        <w:numId w:val="1"/>
      </w:numPr>
      <w:shd w:val="clear" w:color="FFFFFF" w:themeColor="background1" w:fill="574388"/>
      <w:bidi w:val="1"/>
      <w:spacing w:lineRule="auto" w:line="240" w:before="0" w:after="0"/>
      <w:jc w:val="left"/>
      <w:outlineLvl w:val="2"/>
    </w:pPr>
    <w:rPr>
      <w:rFonts w:ascii="Arial" w:hAnsi="Arial" w:eastAsia="" w:asciiTheme="minorBidi" w:eastAsiaTheme="majorEastAsia" w:hAnsiTheme="minorBidi" w:cs="Arial"/>
      <w:b/>
      <w:bCs/>
      <w:color w:val="FFFFFF" w:themeColor="background1"/>
      <w:kern w:val="0"/>
      <w:sz w:val="22"/>
      <w:szCs w:val="22"/>
      <w:lang w:eastAsia="he-IL" w:val="en-US" w:bidi="he-IL"/>
    </w:rPr>
  </w:style>
  <w:style w:type="paragraph" w:styleId="Heading8">
    <w:name w:val="Heading 8"/>
    <w:basedOn w:val="Norm"/>
    <w:next w:val="Norm"/>
    <w:link w:val="80"/>
    <w:uiPriority w:val="31"/>
    <w:semiHidden/>
    <w:unhideWhenUsed/>
    <w:qFormat/>
    <w:rsid w:val="00283459"/>
    <w:pPr>
      <w:keepNext w:val="true"/>
      <w:keepLines/>
      <w:numPr>
        <w:ilvl w:val="7"/>
        <w:numId w:val="1"/>
      </w:numPr>
      <w:tabs>
        <w:tab w:val="clear" w:pos="397"/>
        <w:tab w:val="clear" w:pos="794"/>
        <w:tab w:val="clear" w:pos="1191"/>
        <w:tab w:val="clear" w:pos="1588"/>
        <w:tab w:val="clear" w:pos="1985"/>
        <w:tab w:val="clear" w:pos="2381"/>
        <w:tab w:val="clear" w:pos="2778"/>
        <w:tab w:val="left" w:pos="360" w:leader="none"/>
      </w:tabs>
      <w:bidi w:val="0"/>
      <w:spacing w:before="40" w:after="120"/>
      <w:ind w:left="0" w:hanging="0"/>
      <w:outlineLvl w:val="7"/>
    </w:pPr>
    <w:rPr>
      <w:rFonts w:ascii="Calibri Light" w:hAnsi="Calibri Light" w:eastAsia="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90"/>
    <w:uiPriority w:val="31"/>
    <w:semiHidden/>
    <w:unhideWhenUsed/>
    <w:qFormat/>
    <w:rsid w:val="00283459"/>
    <w:pPr>
      <w:keepNext w:val="true"/>
      <w:keepLines/>
      <w:numPr>
        <w:ilvl w:val="8"/>
        <w:numId w:val="1"/>
      </w:numPr>
      <w:bidi w:val="0"/>
      <w:spacing w:before="40" w:after="0"/>
      <w:jc w:val="left"/>
      <w:outlineLvl w:val="8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4"/>
    <w:qFormat/>
    <w:rsid w:val="00283459"/>
    <w:rPr>
      <w:rFonts w:ascii="Arial" w:hAnsi="Arial" w:eastAsia="Arial" w:asciiTheme="minorBidi" w:hAnsiTheme="minorBidi"/>
      <w:b/>
      <w:bCs/>
      <w:color w:val="FFFFFF" w:themeColor="background1"/>
      <w:sz w:val="26"/>
      <w:szCs w:val="26"/>
      <w:shd w:fill="AD006C" w:val="clear"/>
      <w:lang w:eastAsia="he-IL"/>
    </w:rPr>
  </w:style>
  <w:style w:type="character" w:styleId="2" w:customStyle="1">
    <w:name w:val="כותרת 2 תו"/>
    <w:basedOn w:val="DefaultParagraphFont"/>
    <w:link w:val="2"/>
    <w:uiPriority w:val="6"/>
    <w:qFormat/>
    <w:rsid w:val="00283459"/>
    <w:rPr>
      <w:rFonts w:ascii="Arial" w:hAnsi="Arial" w:eastAsia="" w:asciiTheme="minorBidi" w:eastAsiaTheme="majorEastAsia" w:hAnsiTheme="minorBidi"/>
      <w:b/>
      <w:bCs/>
      <w:color w:val="FFFFFF" w:themeColor="background1"/>
      <w:sz w:val="24"/>
      <w:szCs w:val="24"/>
      <w:shd w:fill="231E50" w:val="clear"/>
      <w:lang w:eastAsia="he-IL"/>
    </w:rPr>
  </w:style>
  <w:style w:type="character" w:styleId="3" w:customStyle="1">
    <w:name w:val="כותרת 3 תו"/>
    <w:basedOn w:val="DefaultParagraphFont"/>
    <w:link w:val="3"/>
    <w:uiPriority w:val="9"/>
    <w:qFormat/>
    <w:rsid w:val="00283459"/>
    <w:rPr>
      <w:rFonts w:ascii="Arial" w:hAnsi="Arial" w:eastAsia="" w:asciiTheme="minorBidi" w:eastAsiaTheme="majorEastAsia" w:hAnsiTheme="minorBidi"/>
      <w:b/>
      <w:bCs/>
      <w:color w:val="FFFFFF" w:themeColor="background1"/>
      <w:shd w:fill="574388" w:val="clear"/>
      <w:lang w:eastAsia="he-IL"/>
    </w:rPr>
  </w:style>
  <w:style w:type="character" w:styleId="8" w:customStyle="1">
    <w:name w:val="כותרת 8 תו"/>
    <w:basedOn w:val="DefaultParagraphFont"/>
    <w:link w:val="8"/>
    <w:uiPriority w:val="31"/>
    <w:semiHidden/>
    <w:qFormat/>
    <w:rsid w:val="00283459"/>
    <w:rPr>
      <w:rFonts w:ascii="Calibri Light" w:hAnsi="Calibri Light" w:eastAsia="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" w:customStyle="1">
    <w:name w:val="כותרת 9 תו"/>
    <w:basedOn w:val="DefaultParagraphFont"/>
    <w:link w:val="9"/>
    <w:uiPriority w:val="31"/>
    <w:semiHidden/>
    <w:qFormat/>
    <w:rsid w:val="00283459"/>
    <w:rPr>
      <w:rFonts w:ascii="Calibri Light" w:hAnsi="Calibri Light" w:eastAsia="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NormChar" w:customStyle="1">
    <w:name w:val="Norm Char"/>
    <w:basedOn w:val="DefaultParagraphFont"/>
    <w:link w:val="Norm"/>
    <w:qFormat/>
    <w:rsid w:val="00283459"/>
    <w:rPr>
      <w:rFonts w:ascii="Arial" w:hAnsi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" w:customStyle="1">
    <w:name w:val="Norm"/>
    <w:link w:val="NormChar"/>
    <w:qFormat/>
    <w:locked/>
    <w:rsid w:val="00283459"/>
    <w:pPr>
      <w:widowControl w:val="false"/>
      <w:tabs>
        <w:tab w:val="clear" w:pos="720"/>
        <w:tab w:val="left" w:pos="397" w:leader="none"/>
        <w:tab w:val="left" w:pos="794" w:leader="none"/>
        <w:tab w:val="left" w:pos="1191" w:leader="none"/>
        <w:tab w:val="left" w:pos="1588" w:leader="none"/>
        <w:tab w:val="left" w:pos="1985" w:leader="none"/>
        <w:tab w:val="left" w:pos="2381" w:leader="none"/>
        <w:tab w:val="left" w:pos="2778" w:leader="none"/>
      </w:tabs>
      <w:bidi w:val="1"/>
      <w:spacing w:lineRule="auto" w:line="240" w:before="0" w:after="0"/>
      <w:contextualSpacing/>
      <w:jc w:val="left"/>
    </w:pPr>
    <w:rPr>
      <w:rFonts w:ascii="Arial" w:hAnsi="Arial" w:cs="Arial" w:eastAsia="Calibri" w:cstheme="minorBidi" w:eastAsiaTheme="minorHAnsi"/>
      <w:color w:val="auto"/>
      <w:kern w:val="0"/>
      <w:sz w:val="22"/>
      <w:szCs w:val="22"/>
      <w:lang w:val="en-US" w:eastAsia="en-US" w:bidi="he-IL"/>
    </w:rPr>
  </w:style>
  <w:style w:type="paragraph" w:styleId="Notesnumer" w:customStyle="1">
    <w:name w:val="notes_numer"/>
    <w:basedOn w:val="Norm"/>
    <w:qFormat/>
    <w:rsid w:val="00283459"/>
    <w:pPr>
      <w:ind w:left="341" w:right="57" w:hanging="284"/>
      <w:jc w:val="both"/>
    </w:pPr>
    <w:rPr>
      <w:rFonts w:ascii="Arial" w:hAnsi="Arial" w:cs="Arial" w:asciiTheme="minorBidi" w:cstheme="minorBidi" w:hAnsiTheme="minorBidi"/>
      <w:color w:val="002060"/>
      <w:sz w:val="20"/>
      <w:szCs w:val="20"/>
    </w:rPr>
  </w:style>
  <w:style w:type="paragraph" w:styleId="Noteshead" w:customStyle="1">
    <w:name w:val="notes_head"/>
    <w:basedOn w:val="Notesnumer"/>
    <w:qFormat/>
    <w:rsid w:val="00283459"/>
    <w:pPr/>
    <w:rPr>
      <w:b/>
      <w:bCs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2834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LibreOffice/6.4.3.2$Linux_X86_64 LibreOffice_project/40$Build-2</Application>
  <Pages>2</Pages>
  <Words>462</Words>
  <Characters>2584</Characters>
  <CharactersWithSpaces>3032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2020-07-16T07:01:00Z</dcterms:created>
  <dc:creator>Ido Raz</dc:creator>
  <dc:description/>
  <dc:language>en</dc:language>
  <cp:lastModifiedBy/>
  <dcterms:modified xsi:type="dcterms:W3CDTF">2020-07-19T11:52:51Z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