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7ECE" w:rsidRDefault="00867ECE" w:rsidP="00867ECE">
      <w:pPr>
        <w:jc w:val="center"/>
        <w:rPr>
          <w:b/>
          <w:bCs/>
          <w:sz w:val="36"/>
          <w:szCs w:val="36"/>
          <w:rtl/>
        </w:rPr>
      </w:pPr>
      <w:r>
        <w:rPr>
          <w:b/>
          <w:bCs/>
          <w:sz w:val="36"/>
          <w:szCs w:val="36"/>
        </w:rPr>
        <w:t>236501</w:t>
      </w:r>
    </w:p>
    <w:p w:rsidR="00867ECE" w:rsidRDefault="00867ECE" w:rsidP="00867ECE">
      <w:pPr>
        <w:jc w:val="center"/>
        <w:rPr>
          <w:b/>
          <w:bCs/>
          <w:sz w:val="36"/>
          <w:szCs w:val="36"/>
          <w:rtl/>
        </w:rPr>
      </w:pPr>
      <w:r>
        <w:rPr>
          <w:b/>
          <w:bCs/>
          <w:sz w:val="36"/>
          <w:szCs w:val="36"/>
          <w:rtl/>
        </w:rPr>
        <w:t>מבוא לבינה</w:t>
      </w:r>
    </w:p>
    <w:p w:rsidR="00867ECE" w:rsidRDefault="00867ECE" w:rsidP="00867ECE">
      <w:pPr>
        <w:jc w:val="center"/>
        <w:rPr>
          <w:b/>
          <w:bCs/>
          <w:sz w:val="36"/>
          <w:szCs w:val="36"/>
          <w:rtl/>
        </w:rPr>
      </w:pPr>
      <w:r>
        <w:rPr>
          <w:b/>
          <w:bCs/>
          <w:sz w:val="36"/>
          <w:szCs w:val="36"/>
          <w:rtl/>
        </w:rPr>
        <w:t>תרגיל בית</w:t>
      </w:r>
      <w:r>
        <w:rPr>
          <w:rFonts w:hint="cs"/>
          <w:b/>
          <w:bCs/>
          <w:sz w:val="36"/>
          <w:szCs w:val="36"/>
          <w:rtl/>
        </w:rPr>
        <w:t xml:space="preserve"> 3</w:t>
      </w:r>
    </w:p>
    <w:p w:rsidR="00867ECE" w:rsidRDefault="00867ECE">
      <w:pPr>
        <w:bidi w:val="0"/>
        <w:rPr>
          <w:b/>
          <w:bCs/>
          <w:sz w:val="36"/>
          <w:szCs w:val="36"/>
          <w:rtl/>
        </w:rPr>
      </w:pPr>
      <w:r>
        <w:rPr>
          <w:b/>
          <w:bCs/>
          <w:sz w:val="36"/>
          <w:szCs w:val="36"/>
          <w:rtl/>
        </w:rPr>
        <w:br w:type="page"/>
      </w:r>
    </w:p>
    <w:p w:rsidR="00F2223B" w:rsidRDefault="00F2223B" w:rsidP="00F2223B">
      <w:pPr>
        <w:rPr>
          <w:rtl/>
        </w:rPr>
      </w:pPr>
      <w:r>
        <w:rPr>
          <w:rFonts w:hint="cs"/>
          <w:rtl/>
        </w:rPr>
        <w:lastRenderedPageBreak/>
        <w:t>חלק ב'</w:t>
      </w:r>
    </w:p>
    <w:p w:rsidR="00867ECE" w:rsidRDefault="00F2223B" w:rsidP="001F2DEB">
      <w:pPr>
        <w:rPr>
          <w:rtl/>
        </w:rPr>
      </w:pPr>
      <w:r>
        <w:rPr>
          <w:rtl/>
        </w:rPr>
        <w:t>3</w:t>
      </w:r>
      <w:r w:rsidR="00983AAE">
        <w:rPr>
          <w:rFonts w:hint="cs"/>
          <w:rtl/>
        </w:rPr>
        <w:t>ד</w:t>
      </w:r>
      <w:r>
        <w:rPr>
          <w:rFonts w:hint="cs"/>
          <w:rtl/>
        </w:rPr>
        <w:t xml:space="preserve"> </w:t>
      </w:r>
      <w:r w:rsidR="00867ECE">
        <w:rPr>
          <w:rFonts w:hint="cs"/>
          <w:rtl/>
        </w:rPr>
        <w:t>.2</w:t>
      </w:r>
      <w:r w:rsidR="00867ECE">
        <w:rPr>
          <w:rtl/>
        </w:rPr>
        <w:t xml:space="preserve">. </w:t>
      </w:r>
      <w:r w:rsidR="001F2DEB">
        <w:rPr>
          <w:rFonts w:hint="cs"/>
          <w:rtl/>
        </w:rPr>
        <w:t>חשוב לשמור על עקביות זו כוון שנרצה להשוות בין מסווגים. לפיכך נרצה להיות עקביים עם המבחנים איתם אנו בוחנים את המסווגים, כדי למנוע מצב בו מסווג מקבל ציון נמוך בגלל חלוקה קשה יותר של הנתונים הגולמיים ולא בגלל איכות סיווג נמוכה יותר.</w:t>
      </w:r>
      <w:r w:rsidR="00867ECE">
        <w:rPr>
          <w:rFonts w:hint="cs"/>
          <w:rtl/>
        </w:rPr>
        <w:t xml:space="preserve"> </w:t>
      </w:r>
    </w:p>
    <w:p w:rsidR="00140020" w:rsidRDefault="00140020" w:rsidP="00867ECE">
      <w:pPr>
        <w:rPr>
          <w:rtl/>
        </w:rPr>
      </w:pPr>
    </w:p>
    <w:p w:rsidR="00140020" w:rsidRDefault="001F2DEB" w:rsidP="00867ECE">
      <w:pPr>
        <w:rPr>
          <w:rtl/>
        </w:rPr>
      </w:pPr>
      <w:r>
        <w:rPr>
          <w:rFonts w:hint="cs"/>
          <w:rtl/>
        </w:rPr>
        <w:t>5. 2.</w:t>
      </w:r>
    </w:p>
    <w:p w:rsidR="001F2DEB" w:rsidRDefault="001F2DEB" w:rsidP="00867ECE">
      <w:pPr>
        <w:rPr>
          <w:rtl/>
        </w:rPr>
      </w:pPr>
      <w:r>
        <w:rPr>
          <w:noProof/>
        </w:rPr>
        <w:drawing>
          <wp:inline distT="0" distB="0" distL="0" distR="0" wp14:anchorId="0B12BD13" wp14:editId="68EC475C">
            <wp:extent cx="4572000" cy="2743200"/>
            <wp:effectExtent l="0" t="0" r="0" b="0"/>
            <wp:docPr id="1" name="תרשים 1">
              <a:extLst xmlns:a="http://schemas.openxmlformats.org/drawingml/2006/main">
                <a:ext uri="{FF2B5EF4-FFF2-40B4-BE49-F238E27FC236}">
                  <a16:creationId xmlns:a16="http://schemas.microsoft.com/office/drawing/2014/main" id="{322F3C5C-CEB6-4772-928B-9184E468E60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rsidR="00867ECE" w:rsidRDefault="00867ECE" w:rsidP="00867ECE">
      <w:pPr>
        <w:jc w:val="center"/>
        <w:rPr>
          <w:rtl/>
        </w:rPr>
      </w:pPr>
    </w:p>
    <w:p w:rsidR="00191A8D" w:rsidRDefault="001F2DEB" w:rsidP="00191A8D">
      <w:pPr>
        <w:rPr>
          <w:rtl/>
        </w:rPr>
      </w:pPr>
      <w:r>
        <w:rPr>
          <w:rFonts w:hint="cs"/>
          <w:rtl/>
        </w:rPr>
        <w:t xml:space="preserve">5.3. כפי שניתן לראות ערכי השגיאה המינימאליים והדיוק המקסימלי התקבלו עבור </w:t>
      </w:r>
      <w:r w:rsidRPr="001F2DEB">
        <w:rPr>
          <w:position w:val="-6"/>
        </w:rPr>
        <w:object w:dxaOrig="52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pt;height:13.9pt" o:ole="">
            <v:imagedata r:id="rId5" o:title=""/>
          </v:shape>
          <o:OLEObject Type="Embed" ProgID="Equation.DSMT4" ShapeID="_x0000_i1025" DrawAspect="Content" ObjectID="_1608989034" r:id="rId6"/>
        </w:object>
      </w:r>
      <w:r w:rsidR="00191A8D">
        <w:rPr>
          <w:rFonts w:hint="cs"/>
          <w:rtl/>
        </w:rPr>
        <w:t>.</w:t>
      </w:r>
    </w:p>
    <w:p w:rsidR="00191A8D" w:rsidRDefault="00191A8D" w:rsidP="00191A8D">
      <w:r>
        <w:rPr>
          <w:rFonts w:hint="cs"/>
          <w:rtl/>
        </w:rPr>
        <w:t>5.4. ניתן להבחין כי המסווג</w:t>
      </w:r>
      <w:r w:rsidR="00071B5C">
        <w:rPr>
          <w:rFonts w:hint="cs"/>
          <w:rtl/>
        </w:rPr>
        <w:t>ים</w:t>
      </w:r>
      <w:r>
        <w:rPr>
          <w:rFonts w:hint="cs"/>
          <w:rtl/>
        </w:rPr>
        <w:t xml:space="preserve"> באופן כללי</w:t>
      </w:r>
      <w:r w:rsidR="00071B5C">
        <w:rPr>
          <w:rFonts w:hint="cs"/>
          <w:rtl/>
        </w:rPr>
        <w:t xml:space="preserve"> הניבו</w:t>
      </w:r>
      <w:r>
        <w:rPr>
          <w:rFonts w:hint="cs"/>
          <w:rtl/>
        </w:rPr>
        <w:t xml:space="preserve"> סיווג טוב של הדוגמאות. הופתענו לראות שהמסווג </w:t>
      </w:r>
      <w:r w:rsidR="00071B5C">
        <w:rPr>
          <w:rFonts w:hint="cs"/>
          <w:rtl/>
        </w:rPr>
        <w:t>ש</w:t>
      </w:r>
      <w:r>
        <w:rPr>
          <w:rFonts w:hint="cs"/>
          <w:rtl/>
        </w:rPr>
        <w:t xml:space="preserve">קיבל את הציון הגבוה ביותר </w:t>
      </w:r>
      <w:r w:rsidR="00071B5C">
        <w:rPr>
          <w:rFonts w:hint="cs"/>
          <w:rtl/>
        </w:rPr>
        <w:t>הוא דווקא זה עם הפרמטר</w:t>
      </w:r>
      <w:r>
        <w:rPr>
          <w:rFonts w:hint="cs"/>
          <w:rtl/>
        </w:rPr>
        <w:t xml:space="preserve"> </w:t>
      </w:r>
      <w:r w:rsidR="00001179" w:rsidRPr="00191A8D">
        <w:rPr>
          <w:position w:val="-6"/>
        </w:rPr>
        <w:object w:dxaOrig="520" w:dyaOrig="279">
          <v:shape id="_x0000_i1035" type="#_x0000_t75" style="width:26pt;height:13.9pt" o:ole="">
            <v:imagedata r:id="rId7" o:title=""/>
          </v:shape>
          <o:OLEObject Type="Embed" ProgID="Equation.DSMT4" ShapeID="_x0000_i1035" DrawAspect="Content" ObjectID="_1608989035" r:id="rId8"/>
        </w:object>
      </w:r>
      <w:r w:rsidR="00071B5C">
        <w:rPr>
          <w:rFonts w:hint="cs"/>
          <w:rtl/>
        </w:rPr>
        <w:t>, כלומר</w:t>
      </w:r>
      <w:r w:rsidR="00001179">
        <w:rPr>
          <w:rFonts w:hint="cs"/>
          <w:rtl/>
        </w:rPr>
        <w:t xml:space="preserve"> </w:t>
      </w:r>
      <w:r w:rsidR="00071B5C">
        <w:rPr>
          <w:rFonts w:hint="cs"/>
          <w:rtl/>
        </w:rPr>
        <w:t xml:space="preserve">המסווג שמסווג את הדגימה על סמך </w:t>
      </w:r>
      <w:r w:rsidR="00001179">
        <w:rPr>
          <w:rFonts w:hint="cs"/>
          <w:rtl/>
        </w:rPr>
        <w:t>אובייקט</w:t>
      </w:r>
      <w:r w:rsidR="00071B5C">
        <w:rPr>
          <w:rFonts w:hint="cs"/>
          <w:rtl/>
        </w:rPr>
        <w:t xml:space="preserve"> יחיד שהוא</w:t>
      </w:r>
      <w:r w:rsidR="00001179">
        <w:rPr>
          <w:rFonts w:hint="cs"/>
          <w:rtl/>
        </w:rPr>
        <w:t xml:space="preserve"> הקרוב ביותר ב- </w:t>
      </w:r>
      <w:r w:rsidR="00001179">
        <w:rPr>
          <w:rFonts w:hint="cs"/>
        </w:rPr>
        <w:t>D</w:t>
      </w:r>
      <w:r w:rsidR="00001179">
        <w:t>ataSet</w:t>
      </w:r>
      <w:r w:rsidR="00071B5C">
        <w:rPr>
          <w:rFonts w:hint="cs"/>
          <w:rtl/>
        </w:rPr>
        <w:t xml:space="preserve"> לדגימה</w:t>
      </w:r>
      <w:r w:rsidR="00001179">
        <w:rPr>
          <w:rFonts w:hint="cs"/>
          <w:rtl/>
        </w:rPr>
        <w:t>. ציפינו שדוגמאות רועשות ב-</w:t>
      </w:r>
      <w:r w:rsidR="00001179">
        <w:rPr>
          <w:rFonts w:hint="cs"/>
        </w:rPr>
        <w:t>D</w:t>
      </w:r>
      <w:r w:rsidR="00001179">
        <w:t>ataSet</w:t>
      </w:r>
      <w:r w:rsidR="00001179">
        <w:rPr>
          <w:rFonts w:hint="cs"/>
          <w:rtl/>
        </w:rPr>
        <w:t xml:space="preserve"> יובילו ליותר סווגים</w:t>
      </w:r>
      <w:r w:rsidR="00071B5C">
        <w:rPr>
          <w:rFonts w:hint="cs"/>
          <w:rtl/>
        </w:rPr>
        <w:t xml:space="preserve"> שגויים במקרה של החלטה על סמך שכן יחיד קרוב ביותר. נראה שבחלוקה של מסד הנתונים אותה ביצענו הדוגמא הסמוכה ביותר לכל דגימה באופן מובהק יותר דוגמא טובה, ואילו רק בהרחבת החיפוש לדוגמאות רחוקות יותר מסתננות דוגמאות רועשות אשר משבשות את ההחלטה.</w:t>
      </w:r>
    </w:p>
    <w:p w:rsidR="00F2182A" w:rsidRDefault="00F2182A" w:rsidP="00191A8D"/>
    <w:p w:rsidR="00F2182A" w:rsidRDefault="00444F94" w:rsidP="00191A8D">
      <w:pPr>
        <w:rPr>
          <w:rFonts w:hint="cs"/>
          <w:rtl/>
        </w:rPr>
      </w:pPr>
      <w:r>
        <w:rPr>
          <w:rFonts w:hint="cs"/>
          <w:rtl/>
        </w:rPr>
        <w:t xml:space="preserve">7.4. התוצאות הטובות ביותר התקבלו עבור מסווג </w:t>
      </w:r>
      <w:r>
        <w:rPr>
          <w:rFonts w:hint="cs"/>
        </w:rPr>
        <w:t>KNN</w:t>
      </w:r>
      <w:r>
        <w:rPr>
          <w:rFonts w:hint="cs"/>
          <w:rtl/>
        </w:rPr>
        <w:t xml:space="preserve"> עם פרמטר </w:t>
      </w:r>
      <w:r w:rsidRPr="00444F94">
        <w:rPr>
          <w:position w:val="-6"/>
        </w:rPr>
        <w:object w:dxaOrig="520" w:dyaOrig="279">
          <v:shape id="_x0000_i1039" type="#_x0000_t75" style="width:26pt;height:13.9pt" o:ole="">
            <v:imagedata r:id="rId9" o:title=""/>
          </v:shape>
          <o:OLEObject Type="Embed" ProgID="Equation.DSMT4" ShapeID="_x0000_i1039" DrawAspect="Content" ObjectID="_1608989036" r:id="rId10"/>
        </w:object>
      </w:r>
      <w:r>
        <w:rPr>
          <w:rFonts w:hint="cs"/>
          <w:rtl/>
        </w:rPr>
        <w:t>.</w:t>
      </w:r>
    </w:p>
    <w:p w:rsidR="00444F94" w:rsidRDefault="00444F94" w:rsidP="00191A8D">
      <w:pPr>
        <w:rPr>
          <w:rtl/>
        </w:rPr>
      </w:pPr>
    </w:p>
    <w:p w:rsidR="00444F94" w:rsidRDefault="00444F94" w:rsidP="00191A8D">
      <w:pPr>
        <w:rPr>
          <w:rFonts w:hint="cs"/>
          <w:rtl/>
        </w:rPr>
      </w:pPr>
      <w:bookmarkStart w:id="0" w:name="_GoBack"/>
      <w:bookmarkEnd w:id="0"/>
    </w:p>
    <w:p w:rsidR="00071B5C" w:rsidRDefault="00071B5C" w:rsidP="00191A8D">
      <w:pPr>
        <w:rPr>
          <w:rtl/>
        </w:rPr>
      </w:pPr>
    </w:p>
    <w:p w:rsidR="00071B5C" w:rsidRPr="00001179" w:rsidRDefault="00071B5C" w:rsidP="00191A8D">
      <w:pPr>
        <w:rPr>
          <w:rFonts w:hint="cs"/>
          <w:rtl/>
        </w:rPr>
      </w:pPr>
    </w:p>
    <w:p w:rsidR="00867ECE" w:rsidRDefault="00867ECE" w:rsidP="00867ECE">
      <w:pPr>
        <w:jc w:val="center"/>
        <w:rPr>
          <w:rtl/>
        </w:rPr>
      </w:pPr>
    </w:p>
    <w:p w:rsidR="00A75DE0" w:rsidRDefault="00A75DE0"/>
    <w:sectPr w:rsidR="00A75DE0" w:rsidSect="00D705FC">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7ECE"/>
    <w:rsid w:val="00001179"/>
    <w:rsid w:val="00071B5C"/>
    <w:rsid w:val="00140020"/>
    <w:rsid w:val="00191A8D"/>
    <w:rsid w:val="001F2DEB"/>
    <w:rsid w:val="00444F94"/>
    <w:rsid w:val="00533E47"/>
    <w:rsid w:val="007C6FD4"/>
    <w:rsid w:val="00867ECE"/>
    <w:rsid w:val="00983AAE"/>
    <w:rsid w:val="00A75DE0"/>
    <w:rsid w:val="00C1004D"/>
    <w:rsid w:val="00D705FC"/>
    <w:rsid w:val="00F2182A"/>
    <w:rsid w:val="00F2223B"/>
    <w:rsid w:val="00F503D4"/>
    <w:rsid w:val="00FF3C6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3B97C"/>
  <w15:chartTrackingRefBased/>
  <w15:docId w15:val="{518E58ED-EF2F-455F-A6B2-D5A61C55D8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67ECE"/>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webSettings" Target="webSettings.xml"/><Relationship Id="rId7" Type="http://schemas.openxmlformats.org/officeDocument/2006/relationships/image" Target="media/image2.wmf"/><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oleObject" Target="embeddings/oleObject1.bin"/><Relationship Id="rId11" Type="http://schemas.openxmlformats.org/officeDocument/2006/relationships/fontTable" Target="fontTable.xml"/><Relationship Id="rId5" Type="http://schemas.openxmlformats.org/officeDocument/2006/relationships/image" Target="media/image1.wmf"/><Relationship Id="rId10" Type="http://schemas.openxmlformats.org/officeDocument/2006/relationships/oleObject" Target="embeddings/oleObject3.bin"/><Relationship Id="rId4" Type="http://schemas.openxmlformats.org/officeDocument/2006/relationships/chart" Target="charts/chart1.xml"/><Relationship Id="rId9" Type="http://schemas.openxmlformats.org/officeDocument/2006/relationships/image" Target="media/image3.wmf"/></Relationships>
</file>

<file path=word/charts/_rels/chart1.xml.rels><?xml version="1.0" encoding="UTF-8" standalone="yes"?>
<Relationships xmlns="http://schemas.openxmlformats.org/package/2006/relationships"><Relationship Id="rId3" Type="http://schemas.openxmlformats.org/officeDocument/2006/relationships/oleObject" Target="file:///C:\Users\roei_\AppData\Roaming\Microsoft\Excel\experiments6%20(version%201).xlsb"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he-I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he-IL"/>
              <a:t>דיוק</a:t>
            </a:r>
            <a:r>
              <a:rPr lang="he-IL" baseline="0"/>
              <a:t> ושגיאה כפונקציה של מס' השכנים</a:t>
            </a:r>
            <a:endParaRPr lang="he-IL"/>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he-IL"/>
        </a:p>
      </c:txPr>
    </c:title>
    <c:autoTitleDeleted val="0"/>
    <c:plotArea>
      <c:layout/>
      <c:lineChart>
        <c:grouping val="standard"/>
        <c:varyColors val="0"/>
        <c:ser>
          <c:idx val="1"/>
          <c:order val="0"/>
          <c:tx>
            <c:v>Accuracy</c:v>
          </c:tx>
          <c:spPr>
            <a:ln w="34925" cap="rnd">
              <a:solidFill>
                <a:schemeClr val="accent2"/>
              </a:solidFill>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a:solidFill>
                  <a:schemeClr val="accent2"/>
                </a:solidFill>
                <a:round/>
              </a:ln>
              <a:effectLst>
                <a:outerShdw blurRad="57150" dist="19050" dir="5400000" algn="ctr" rotWithShape="0">
                  <a:srgbClr val="000000">
                    <a:alpha val="63000"/>
                  </a:srgbClr>
                </a:outerShdw>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he-IL"/>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numRef>
              <c:f>experiments6!$A$1:$A$5</c:f>
              <c:numCache>
                <c:formatCode>General</c:formatCode>
                <c:ptCount val="5"/>
                <c:pt idx="0">
                  <c:v>1</c:v>
                </c:pt>
                <c:pt idx="1">
                  <c:v>3</c:v>
                </c:pt>
                <c:pt idx="2">
                  <c:v>5</c:v>
                </c:pt>
                <c:pt idx="3">
                  <c:v>7</c:v>
                </c:pt>
                <c:pt idx="4">
                  <c:v>13</c:v>
                </c:pt>
              </c:numCache>
            </c:numRef>
          </c:cat>
          <c:val>
            <c:numRef>
              <c:f>experiments6!$B$1:$B$5</c:f>
              <c:numCache>
                <c:formatCode>General</c:formatCode>
                <c:ptCount val="5"/>
                <c:pt idx="0">
                  <c:v>0.95299999999999996</c:v>
                </c:pt>
                <c:pt idx="1">
                  <c:v>0.93700000000000006</c:v>
                </c:pt>
                <c:pt idx="2">
                  <c:v>0.93700000000000006</c:v>
                </c:pt>
                <c:pt idx="3">
                  <c:v>0.93300000000000005</c:v>
                </c:pt>
                <c:pt idx="4">
                  <c:v>0.92700000000000005</c:v>
                </c:pt>
              </c:numCache>
            </c:numRef>
          </c:val>
          <c:smooth val="1"/>
          <c:extLst>
            <c:ext xmlns:c16="http://schemas.microsoft.com/office/drawing/2014/chart" uri="{C3380CC4-5D6E-409C-BE32-E72D297353CC}">
              <c16:uniqueId val="{00000000-158A-46D9-A091-A6E9638BF351}"/>
            </c:ext>
          </c:extLst>
        </c:ser>
        <c:ser>
          <c:idx val="0"/>
          <c:order val="1"/>
          <c:tx>
            <c:v>Error</c:v>
          </c:tx>
          <c:spPr>
            <a:ln w="34925" cap="rnd">
              <a:solidFill>
                <a:schemeClr val="accent1"/>
              </a:solidFill>
              <a:round/>
            </a:ln>
            <a:effectLst>
              <a:outerShdw blurRad="57150" dist="19050" dir="5400000" algn="ctr" rotWithShape="0">
                <a:srgbClr val="000000">
                  <a:alpha val="63000"/>
                </a:srgbClr>
              </a:outerShdw>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he-IL"/>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numRef>
              <c:f>experiments6!$A$1:$A$5</c:f>
              <c:numCache>
                <c:formatCode>General</c:formatCode>
                <c:ptCount val="5"/>
                <c:pt idx="0">
                  <c:v>1</c:v>
                </c:pt>
                <c:pt idx="1">
                  <c:v>3</c:v>
                </c:pt>
                <c:pt idx="2">
                  <c:v>5</c:v>
                </c:pt>
                <c:pt idx="3">
                  <c:v>7</c:v>
                </c:pt>
                <c:pt idx="4">
                  <c:v>13</c:v>
                </c:pt>
              </c:numCache>
            </c:numRef>
          </c:cat>
          <c:val>
            <c:numRef>
              <c:f>experiments6!$C$1:$C$5</c:f>
              <c:numCache>
                <c:formatCode>General</c:formatCode>
                <c:ptCount val="5"/>
                <c:pt idx="0">
                  <c:v>4.7E-2</c:v>
                </c:pt>
                <c:pt idx="1">
                  <c:v>6.3E-2</c:v>
                </c:pt>
                <c:pt idx="2">
                  <c:v>6.3E-2</c:v>
                </c:pt>
                <c:pt idx="3">
                  <c:v>6.7000000000000004E-2</c:v>
                </c:pt>
                <c:pt idx="4">
                  <c:v>7.2999999999999995E-2</c:v>
                </c:pt>
              </c:numCache>
            </c:numRef>
          </c:val>
          <c:smooth val="1"/>
          <c:extLst>
            <c:ext xmlns:c16="http://schemas.microsoft.com/office/drawing/2014/chart" uri="{C3380CC4-5D6E-409C-BE32-E72D297353CC}">
              <c16:uniqueId val="{00000001-158A-46D9-A091-A6E9638BF351}"/>
            </c:ext>
          </c:extLst>
        </c:ser>
        <c:dLbls>
          <c:showLegendKey val="0"/>
          <c:showVal val="0"/>
          <c:showCatName val="0"/>
          <c:showSerName val="0"/>
          <c:showPercent val="0"/>
          <c:showBubbleSize val="0"/>
        </c:dLbls>
        <c:hiLowLines>
          <c:spPr>
            <a:ln w="9525">
              <a:solidFill>
                <a:schemeClr val="lt1">
                  <a:lumMod val="95000"/>
                  <a:alpha val="54000"/>
                </a:schemeClr>
              </a:solidFill>
              <a:prstDash val="dash"/>
            </a:ln>
            <a:effectLst/>
          </c:spPr>
        </c:hiLowLines>
        <c:marker val="1"/>
        <c:smooth val="0"/>
        <c:axId val="511646864"/>
        <c:axId val="511638664"/>
      </c:lineChart>
      <c:catAx>
        <c:axId val="511646864"/>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he-IL"/>
                  <a:t>מספר</a:t>
                </a:r>
                <a:r>
                  <a:rPr lang="he-IL" baseline="0"/>
                  <a:t> השכנים</a:t>
                </a:r>
                <a:endParaRPr lang="he-IL"/>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he-IL"/>
            </a:p>
          </c:txPr>
        </c:title>
        <c:numFmt formatCode="General" sourceLinked="1"/>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he-IL"/>
          </a:p>
        </c:txPr>
        <c:crossAx val="511638664"/>
        <c:crosses val="autoZero"/>
        <c:auto val="1"/>
        <c:lblAlgn val="ctr"/>
        <c:lblOffset val="100"/>
        <c:tickMarkSkip val="1"/>
        <c:noMultiLvlLbl val="1"/>
      </c:catAx>
      <c:valAx>
        <c:axId val="511638664"/>
        <c:scaling>
          <c:orientation val="minMax"/>
          <c:max val="1"/>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he-IL"/>
                  <a:t>דיוק\שגיאה</a:t>
                </a:r>
              </a:p>
            </c:rich>
          </c:tx>
          <c:layout>
            <c:manualLayout>
              <c:xMode val="edge"/>
              <c:yMode val="edge"/>
              <c:x val="3.0555555555555555E-2"/>
              <c:y val="0.38554790026246721"/>
            </c:manualLayout>
          </c:layout>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he-IL"/>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he-IL"/>
          </a:p>
        </c:txPr>
        <c:crossAx val="51164686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he-I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he-I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508</TotalTime>
  <Pages>2</Pages>
  <Words>171</Words>
  <Characters>857</Characters>
  <Application>Microsoft Office Word</Application>
  <DocSecurity>0</DocSecurity>
  <Lines>7</Lines>
  <Paragraphs>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רועי</dc:creator>
  <cp:keywords/>
  <dc:description/>
  <cp:lastModifiedBy>רועי</cp:lastModifiedBy>
  <cp:revision>2</cp:revision>
  <dcterms:created xsi:type="dcterms:W3CDTF">2019-01-13T12:47:00Z</dcterms:created>
  <dcterms:modified xsi:type="dcterms:W3CDTF">2019-01-14T14:37:00Z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