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D6593" w14:textId="4D0C49BF" w:rsidR="001A54FA" w:rsidRPr="001A54FA" w:rsidRDefault="001A54FA" w:rsidP="00DA06BC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n-ZA"/>
        </w:rPr>
      </w:pPr>
      <w:proofErr w:type="gramStart"/>
      <w:r w:rsidRPr="001A54FA">
        <w:rPr>
          <w:rFonts w:ascii="Arial" w:eastAsia="Times New Roman" w:hAnsi="Arial" w:cs="Arial"/>
          <w:sz w:val="24"/>
          <w:szCs w:val="24"/>
          <w:lang w:eastAsia="en-ZA"/>
        </w:rPr>
        <w:t>.</w:t>
      </w:r>
      <w:r w:rsidR="00DA06BC">
        <w:rPr>
          <w:rFonts w:ascii="Arial" w:eastAsia="Times New Roman" w:hAnsi="Arial" w:cs="Arial"/>
          <w:sz w:val="24"/>
          <w:szCs w:val="24"/>
          <w:lang w:eastAsia="en-ZA"/>
        </w:rPr>
        <w:t>IPO</w:t>
      </w:r>
      <w:proofErr w:type="gramEnd"/>
    </w:p>
    <w:p w14:paraId="40717CF5" w14:textId="13125473" w:rsidR="00841C3B" w:rsidRDefault="00841C3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54FA" w14:paraId="727487D1" w14:textId="77777777" w:rsidTr="001A54FA">
        <w:tc>
          <w:tcPr>
            <w:tcW w:w="3005" w:type="dxa"/>
          </w:tcPr>
          <w:p w14:paraId="78AE6703" w14:textId="689F0295" w:rsidR="001A54FA" w:rsidRPr="001A54FA" w:rsidRDefault="001A54FA" w:rsidP="001A54FA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1A54FA">
              <w:rPr>
                <w:rFonts w:ascii="Arial" w:eastAsia="Times New Roman" w:hAnsi="Arial" w:cs="Arial"/>
                <w:b/>
                <w:bCs/>
                <w:color w:val="4472C4" w:themeColor="accent1"/>
                <w:sz w:val="24"/>
                <w:szCs w:val="24"/>
                <w:lang w:eastAsia="en-ZA"/>
              </w:rPr>
              <w:t>INPUT</w:t>
            </w:r>
          </w:p>
        </w:tc>
        <w:tc>
          <w:tcPr>
            <w:tcW w:w="3005" w:type="dxa"/>
          </w:tcPr>
          <w:p w14:paraId="55B2E197" w14:textId="67175238" w:rsidR="001A54FA" w:rsidRPr="001A54FA" w:rsidRDefault="001A54FA" w:rsidP="001A54FA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1A54FA">
              <w:rPr>
                <w:rFonts w:ascii="Arial" w:eastAsia="Times New Roman" w:hAnsi="Arial" w:cs="Arial"/>
                <w:b/>
                <w:bCs/>
                <w:color w:val="FFC000" w:themeColor="accent4"/>
                <w:sz w:val="24"/>
                <w:szCs w:val="24"/>
                <w:lang w:eastAsia="en-ZA"/>
              </w:rPr>
              <w:t>PROCESS</w:t>
            </w:r>
          </w:p>
        </w:tc>
        <w:tc>
          <w:tcPr>
            <w:tcW w:w="3006" w:type="dxa"/>
          </w:tcPr>
          <w:p w14:paraId="4A852F4D" w14:textId="40697CB3" w:rsidR="001A54FA" w:rsidRPr="001A54FA" w:rsidRDefault="001A54FA" w:rsidP="001A54FA">
            <w:pPr>
              <w:spacing w:before="100" w:beforeAutospacing="1" w:after="100" w:afterAutospacing="1"/>
              <w:outlineLvl w:val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1A54FA">
              <w:rPr>
                <w:rFonts w:ascii="Arial" w:eastAsia="Times New Roman" w:hAnsi="Arial" w:cs="Arial"/>
                <w:b/>
                <w:bCs/>
                <w:color w:val="00B050"/>
                <w:sz w:val="24"/>
                <w:szCs w:val="24"/>
                <w:lang w:eastAsia="en-ZA"/>
              </w:rPr>
              <w:t>OUTPUT</w:t>
            </w:r>
          </w:p>
        </w:tc>
      </w:tr>
      <w:tr w:rsidR="001A54FA" w14:paraId="7E1F4108" w14:textId="77777777" w:rsidTr="001A54FA">
        <w:tc>
          <w:tcPr>
            <w:tcW w:w="3005" w:type="dxa"/>
          </w:tcPr>
          <w:p w14:paraId="705A1EEC" w14:textId="77777777" w:rsidR="001A54FA" w:rsidRPr="001A54FA" w:rsidRDefault="001A54FA" w:rsidP="001A54FA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1A54FA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Enter side A in metres and side B in metres.</w:t>
            </w:r>
          </w:p>
          <w:p w14:paraId="7B8B5DE0" w14:textId="77777777" w:rsidR="001A54FA" w:rsidRDefault="001A54F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</w:tcPr>
          <w:p w14:paraId="2C9D4B71" w14:textId="052B816B" w:rsidR="001A54FA" w:rsidRDefault="001A54FA">
            <w:pPr>
              <w:rPr>
                <w:rFonts w:ascii="Arial" w:hAnsi="Arial" w:cs="Arial"/>
                <w:sz w:val="24"/>
                <w:szCs w:val="24"/>
              </w:rPr>
            </w:pPr>
            <w:r w:rsidRPr="001A54FA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Check whether either side is zero or negative. If valid, calculate the hypotenuse using the Pythagorean theorem</w:t>
            </w:r>
          </w:p>
        </w:tc>
        <w:tc>
          <w:tcPr>
            <w:tcW w:w="3006" w:type="dxa"/>
          </w:tcPr>
          <w:p w14:paraId="29640BA3" w14:textId="4E435E50" w:rsidR="001A54FA" w:rsidRPr="001A54FA" w:rsidRDefault="001A54FA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1A54FA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If invalid, display an error message. Otherwise, display the hypotenuse in metres to two decimal places.</w:t>
            </w:r>
          </w:p>
        </w:tc>
      </w:tr>
    </w:tbl>
    <w:p w14:paraId="413E6D42" w14:textId="77777777" w:rsidR="001A54FA" w:rsidRPr="001A54FA" w:rsidRDefault="001A54FA">
      <w:pPr>
        <w:rPr>
          <w:rFonts w:ascii="Arial" w:hAnsi="Arial" w:cs="Arial"/>
          <w:sz w:val="24"/>
          <w:szCs w:val="24"/>
        </w:rPr>
      </w:pPr>
    </w:p>
    <w:sectPr w:rsidR="001A54FA" w:rsidRPr="001A5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2B"/>
    <w:rsid w:val="001A54FA"/>
    <w:rsid w:val="0058648E"/>
    <w:rsid w:val="00841C3B"/>
    <w:rsid w:val="00D23D2B"/>
    <w:rsid w:val="00DA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11706A"/>
  <w15:chartTrackingRefBased/>
  <w15:docId w15:val="{2531335A-80DF-4EC1-B330-E279FAE8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5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54FA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table" w:styleId="TableGrid">
    <w:name w:val="Table Grid"/>
    <w:basedOn w:val="TableNormal"/>
    <w:uiPriority w:val="39"/>
    <w:rsid w:val="001A5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6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2026-10-21T12:35:00Z</dcterms:created>
  <dcterms:modified xsi:type="dcterms:W3CDTF">2026-10-21T12:41:00Z</dcterms:modified>
</cp:coreProperties>
</file>