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交易系统 v2.1（最终执行版）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777777"/>
          <w:sz w:val="22"/>
          <w:szCs w:val="22"/>
        </w:rPr>
        <w:t xml:space="preserve">概念驱动 · A1/A2双路径 · 机械化执行</w:t>
      </w:r>
    </w:p>
    <w:p>
      <w:pPr>
        <w:pStyle w:val="Heading1"/>
      </w:pPr>
      <w:r>
        <w:t xml:space="preserve">每日操作清单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盘后获取数据：大盘状态、板块涨停密度、突破观察池、百日新高/新低差值。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检查第一层：三锚表决 → 仓位上限 → 情绪差值预警？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检查第二层：概念RPS×百日新高交叉验证 → 核心概念战场（★/💎/⭐/🔥四态标记）。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检查第三层：按概念状态分路径 — 💎隐藏主线走系统A2（回踩MA20+缩量80%）、其余走系统A1（P1分歧&gt;P2中继&gt;P3启动）。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检查现有持仓：是否触发时间止损、MA30硬止损、保本线、移动止盈？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执行：挂条件单（次日开盘买入），设定止损单。关机。</w:t>
      </w:r>
    </w:p>
    <w:p>
      <w:r>
        <w:br w:type="page"/>
      </w:r>
    </w:p>
    <w:p>
      <w:pPr>
        <w:pStyle w:val="Heading1"/>
      </w:pPr>
      <w:r>
        <w:t xml:space="preserve">第一层：大盘定仓位（三锚表决制）</w:t>
      </w:r>
    </w:p>
    <w:p>
      <w:pPr>
        <w:pStyle w:val="Heading2"/>
      </w:pPr>
      <w:r>
        <w:t xml:space="preserve">三个锚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上涨信号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下跌信号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锚1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上证指数 MA20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&gt; MA20且连续3日走高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&lt; MA20且连续3日走低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锚2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同花顺全A 等权指数 MA20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锚3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市场广度（涨跌家数比）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0.8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均线"连续3日走高/走低"定义：MA20数值连续3个交易日依次增大或依次减小。</w:t>
      </w:r>
    </w:p>
    <w:p>
      <w:pPr>
        <w:pStyle w:val="Heading2"/>
      </w:pPr>
      <w:r>
        <w:t xml:space="preserve">表决与仓位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1880"/>
        <w:gridCol w:w="1840"/>
        <w:gridCol w:w="3400"/>
      </w:tblGrid>
      <w:tr>
        <w:trPr>
          <w:tblHeader/>
        </w:trP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表决结果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市场状态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仓位上限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≥2锚指向上涨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上涨市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可追启动买点，可做中继低吸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≥2锚指向下跌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下跌市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强制空仓或极轻仓试盘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其余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震荡市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禁止追高，只能低吸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情绪过滤器（叠加在仓位上限上）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差值（新高-新低） &lt; 0：仓位上限立即降一级。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差值连续3日为负：强制降至1成以下或空仓。</w:t>
      </w:r>
    </w:p>
    <w:p>
      <w:r>
        <w:br w:type="page"/>
      </w:r>
    </w:p>
    <w:p>
      <w:pPr>
        <w:pStyle w:val="Heading1"/>
      </w:pPr>
      <w:r>
        <w:t xml:space="preserve">第二层：概念定战场（涨停密度 × 概念RPS交叉验证）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计算14个核心概念板块的 RPS(10/20/60)。取"今日涨停/百日新高最多"和"RPS三项全部≥85"的交集。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 三线共振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RPS(10/20/60)全部&gt;=85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趋势动量确认，最佳战场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💎 隐藏主线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涨停少但RPS全&gt;=85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动量先行，提前埋伏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 接近达标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RPS中有两项&gt;=85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临界状态，即将共振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🔥 短期爆发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涨停多但RPS不达标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情绪驱动，等RPS确认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主线数量校准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若核心主线数量 &lt; 2：RPS阈值下调至82；若 &gt; 8：RPS阈值上调至88。每周一执行。</w:t>
      </w:r>
    </w:p>
    <w:p>
      <w:r>
        <w:br w:type="page"/>
      </w:r>
    </w:p>
    <w:p>
      <w:pPr>
        <w:pStyle w:val="Heading1"/>
      </w:pPr>
      <w:r>
        <w:t xml:space="preserve">第三层：个股定买卖（A1/A2双路径 + 系统B）</w:t>
      </w:r>
    </w:p>
    <w:p>
      <w:pPr>
        <w:pStyle w:val="Heading2"/>
      </w:pPr>
      <w:r>
        <w:t xml:space="preserve">系统A1：短期爆发路径 (🔥/⭐/★ 概念)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均线位置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 &gt; MA60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MA60方向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MA60数值连续3日走高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成交额 / 5日均成交额 &gt;= 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前期涨幅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前20日涨幅 &lt;=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20亿 ~ 500亿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P1分歧 &gt; P2中继 &gt; P3启动</w:t>
            </w:r>
          </w:p>
        </w:tc>
      </w:tr>
    </w:tbl>
    <w:p>
      <w:pPr>
        <w:pStyle w:val="Heading2"/>
      </w:pPr>
      <w:r>
        <w:t xml:space="preserve">系统A2：隐藏主线路径 (💎 概念)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100亿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MA60方向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MA60数值连续5日走高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 ~ 1.5 (平稳运行)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股价位置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MA20 上方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买点模式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仅缩量回踩 MA20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缩量标准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前5日均量 x 80%</w:t>
            </w:r>
          </w:p>
        </w:tc>
      </w:tr>
    </w:tbl>
    <w:p>
      <w:pPr>
        <w:pStyle w:val="Heading2"/>
      </w:pPr>
      <w:r>
        <w:t xml:space="preserve">买点优先级及量化标准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5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买点类型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介入时机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止损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第一优先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启动分歧 (P1)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近3日涨停/大阳站上MA60,分歧后缩量60%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min(入场最低-3%, MA10)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第二优先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中继买点 (P2)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趋势中军首次缩量回踩 MA10 (±2%)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收盘价跌破 MA30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第三优先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启动买点 (P3)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刚突破 MA60 首次缩量回踩 MA20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收盘价跌破 MA30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第四层：执行纪律（四阶止损制）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860"/>
        <w:gridCol w:w="2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时间止损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入场10天后涨幅 &lt; 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次日开盘离场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硬止损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收盘价有效跌破 MA30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次日开盘离场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保本线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 &gt; 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止损价上移至成本价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移动止盈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浮盈 &gt; 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止盈线切换至 MA5 (破线次日离场)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组合管理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最大持仓数量：5-8只。总仓位由大盘状态硬控（上涨70% / 震荡30% / 下跌0%）。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资金分配：上涨市 A1:B=4:6，震荡市 A1:B=3:7。A2路径建议单笔 10% 仓位。</w:t>
      </w:r>
    </w:p>
    <w:p>
      <w:r>
        <w:br w:type="page"/>
      </w:r>
    </w:p>
    <w:p>
      <w:pPr>
        <w:pStyle w:val="Heading1"/>
      </w:pPr>
      <w:r>
        <w:t xml:space="preserve">参数速查表 (v2.1)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三锚表决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上证MA20/全A MA20/涨跌比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情绪过滤器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差值&lt;0降仓，连续3日负空仓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RPS体系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14个核心概念 (RPS 10/20/60)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个股(A1)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量比 / 前20日涨幅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&gt;=1.5 / &lt;=30%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个股(A1)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距MA60 / 市值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0%~20% / 20-500亿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个股(A2)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量比 / MA60方向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0.8~1.5 / 连续5日走高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个股(A2)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股价 / 市值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MA20上方 / &gt;100亿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分歧确认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缩量&lt;60% + 收阳/十字星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买入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P2/P3 回调位置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MA10(±2%) / MA20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止损 / 止盈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四阶止损制 (MA30 / MA5)</w:t>
            </w:r>
          </w:p>
        </w:tc>
      </w:tr>
    </w:tbl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交易系统 v2.1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 |  Page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 w:before="240"/>
      <w:jc w:val="center"/>
    </w:pPr>
    <w:rPr>
      <w:rFonts w:ascii="Microsoft YaHei" w:cs="Microsoft YaHei" w:eastAsia="Microsoft YaHei" w:hAnsi="Microsoft YaHei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2026-07-05T09:53:23.627Z</dcterms:created>
  <dcterms:modified xsi:type="dcterms:W3CDTF">2026-07-05T09:53:23.628Z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