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📘 Manual de Usuario: Validador REM DEIS SSO</w:t>
      </w:r>
    </w:p>
    <w:p>
      <w:pPr>
        <w:spacing w:after="200"/>
      </w:pPr>
      <w:r>
        <w:rPr>
          <w:sz w:val="24"/>
          <w:szCs w:val="24"/>
        </w:rPr>
        <w:t xml:space="preserve">Bienvenido al Validador de Archivos REM del Servicio de Salud Osorno (SSO). Esta plataforma ha sido diseñada para revisar la estructura, consistencia y calidad de los datos reportados en sus planillas estadísticas mensuales antes de ser enviadas a la plataforma oficial.</w:t>
      </w:r>
    </w:p>
    <w:p>
      <w:pPr>
        <w:pBdr>
          <w:bottom w:color="auto" w:sz="6" w:space="1"/>
        </w:pBdr>
        <w:spacing w:after="200" w:before="200"/>
      </w:pPr>
    </w:p>
    <w:p>
      <w:pPr>
        <w:pStyle w:val="Heading2"/>
        <w:spacing w:after="200" w:before="400"/>
      </w:pPr>
      <w:r>
        <w:t xml:space="preserve">1. Carga de Archivo y Validación Automática</w:t>
      </w:r>
    </w:p>
    <w:p>
      <w:pPr>
        <w:spacing w:after="200"/>
      </w:pPr>
      <w:r>
        <w:rPr>
          <w:sz w:val="24"/>
          <w:szCs w:val="24"/>
        </w:rPr>
        <w:t xml:space="preserve">El uso del sistema comienza siempre desde la pantalla principal, diseñada para ser completamente intuitiva y rápida, incluso en dispositivos móviles.</w:t>
      </w:r>
    </w:p>
    <w:p>
      <w:pPr>
        <w:pStyle w:val="Heading3"/>
        <w:spacing w:after="200" w:before="400"/>
      </w:pPr>
      <w:r>
        <w:t xml:space="preserve">Pasos para cargar un archivo: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Revisa el nombre del archivo: El sistema verifica su estructura al instante.  
Su archivo siempre debe seguir el formato:  
`CodEstab(6)Serie(1-2)Mes(2).xlsm`  
*(Ejemplo: 123100A01.xlsm)*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Arrastra el Excel (XLSX o XLSM) hacia el recuadro punteado al centro de la pantalla, o simplemente haz clic sobre él para abrir tu explorador de archivos.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El sistema procesará automáticamente las reglas de validación en tiempo real.</w:t>
      </w:r>
    </w:p>
    <w:p>
      <w:pPr>
        <w:pBdr>
          <w:bottom w:color="auto" w:sz="6" w:space="1"/>
        </w:pBdr>
        <w:spacing w:after="200" w:before="200"/>
      </w:pPr>
    </w:p>
    <w:p>
      <w:pPr>
        <w:pStyle w:val="Heading2"/>
        <w:spacing w:after="200" w:before="400"/>
      </w:pPr>
      <w:r>
        <w:t xml:space="preserve">2. Niveles de Alerta y Severidad</w:t>
      </w:r>
    </w:p>
    <w:p>
      <w:pPr>
        <w:spacing w:after="200"/>
      </w:pPr>
      <w:r>
        <w:rPr>
          <w:sz w:val="24"/>
          <w:szCs w:val="24"/>
        </w:rPr>
        <w:t xml:space="preserve">Para facilitar la priorización del trabajo, el sistema clasifica cada hallazgo en tres categorías visuales claras: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🔴 ERROR: Representa una falla estructural o lógica que debe corregirse obligatoriamente. Sin esta corrección, el DEIS rechazará la carga.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🟡 REVISAR: Indica una posible inconsistencia (ej. valores atípicos). Requiere que el equipo de estadística verifique si el dato es correcto según la realidad clínica.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🔵 INDICADOR: Sugerencias o advertencias menores que ayudan a mejorar la calidad del registro, pero no impiden el flujo.</w:t>
      </w:r>
    </w:p>
    <w:p>
      <w:pPr>
        <w:pBdr>
          <w:bottom w:color="auto" w:sz="6" w:space="1"/>
        </w:pBdr>
        <w:spacing w:after="200" w:before="200"/>
      </w:pPr>
    </w:p>
    <w:p>
      <w:pPr>
        <w:pStyle w:val="Heading2"/>
        <w:spacing w:after="200" w:before="400"/>
      </w:pPr>
      <w:r>
        <w:t xml:space="preserve">3. Análisis de Hallazgos y Detalle de Errores</w:t>
      </w:r>
    </w:p>
    <w:p>
      <w:pPr>
        <w:spacing w:after="200"/>
      </w:pPr>
      <w:r>
        <w:rPr>
          <w:sz w:val="24"/>
          <w:szCs w:val="24"/>
        </w:rPr>
        <w:t xml:space="preserve">Una vez procesado el archivo, la Tabla de Hallazgos muestra todas las alertas. Para entender un error específico, puede ver su detalle expandido.</w:t>
      </w:r>
    </w:p>
    <w:p>
      <w:pPr>
        <w:pStyle w:val="Heading3"/>
        <w:spacing w:after="200" w:before="400"/>
      </w:pPr>
      <w:r>
        <w:t xml:space="preserve">Cómo leer el detalle de un error:</w:t>
      </w:r>
    </w:p>
    <w:p>
      <w:pPr>
        <w:spacing w:after="200"/>
      </w:pPr>
      <w:r>
        <w:rPr>
          <w:sz w:val="24"/>
          <w:szCs w:val="24"/>
        </w:rPr>
        <w:t xml:space="preserve">Cuando hace clic en "Ver Detalle", se abre un panel lateral que le explica: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Ubicación Exacta: La hoja y la celda (ej. A03, Celda C129).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Lógica de la Falla: Una explicación humana de por qué falló la regla (ej. "El total no suma igual que sus partes").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Acción Recomendada: Instrucciones directas de qué corregir en su archivo Excel original.</w:t>
      </w:r>
    </w:p>
    <w:p>
      <w:pPr>
        <w:pBdr>
          <w:bottom w:color="auto" w:sz="6" w:space="1"/>
        </w:pBdr>
        <w:spacing w:after="200" w:before="200"/>
      </w:pPr>
    </w:p>
    <w:p>
      <w:pPr>
        <w:pStyle w:val="Heading2"/>
        <w:spacing w:after="200" w:before="400"/>
      </w:pPr>
      <w:r>
        <w:t xml:space="preserve">4. Acceso desde Cualquier Dispositivo</w:t>
      </w:r>
    </w:p>
    <w:p>
      <w:pPr>
        <w:spacing w:after="200"/>
      </w:pPr>
      <w:r>
        <w:rPr>
          <w:sz w:val="24"/>
          <w:szCs w:val="24"/>
        </w:rPr>
        <w:t xml:space="preserve">El validador es totalmente responsivo. Los directivos y equipos técnicos pueden validar el estado de sus archivos desde cualquier smartphone, tablet o computador, facilitando una supervisión ágil y oportuna.</w:t>
      </w:r>
    </w:p>
    <w:p>
      <w:pPr>
        <w:pBdr>
          <w:bottom w:color="auto" w:sz="6" w:space="1"/>
        </w:pBdr>
        <w:spacing w:after="200" w:before="200"/>
      </w:pPr>
    </w:p>
    <w:p>
      <w:pPr>
        <w:pStyle w:val="Heading2"/>
        <w:spacing w:after="200" w:before="400"/>
      </w:pPr>
      <w:r>
        <w:t xml:space="preserve">5. Exportar Resultados y Siguientes Pasos</w:t>
      </w:r>
    </w:p>
    <w:p>
      <w:pPr>
        <w:pStyle w:val="Heading3"/>
        <w:spacing w:after="200" w:before="400"/>
      </w:pPr>
      <w:r>
        <w:t xml:space="preserve">Exportar Reporte a Excel</w:t>
      </w:r>
    </w:p>
    <w:p>
      <w:pPr>
        <w:spacing w:after="200"/>
      </w:pPr>
      <w:r>
        <w:rPr>
          <w:sz w:val="24"/>
          <w:szCs w:val="24"/>
        </w:rPr>
        <w:t xml:space="preserve">Use el botón verde "Exportar a XLSX" para descargar una lista maestra de errores. Esto es ideal para enviarlo por correo o WhatsApp al equipo encargado de corregir la digitación.</w:t>
      </w:r>
    </w:p>
    <w:p>
      <w:pPr>
        <w:pStyle w:val="Heading3"/>
        <w:spacing w:after="200" w:before="400"/>
      </w:pPr>
      <w:r>
        <w:t xml:space="preserve">Validar Otro Archivo</w:t>
      </w:r>
    </w:p>
    <w:p>
      <w:pPr>
        <w:spacing w:after="200"/>
      </w:pPr>
      <w:r>
        <w:rPr>
          <w:sz w:val="24"/>
          <w:szCs w:val="24"/>
        </w:rPr>
        <w:t xml:space="preserve">Cuando corrija su Excel, simplemente use el botón "Validar otro archivo" para volver a procesarlo y confirmar que los errores han desaparecido.</w:t>
      </w:r>
    </w:p>
    <w:p>
      <w:pPr>
        <w:pBdr>
          <w:bottom w:color="auto" w:sz="6" w:space="1"/>
        </w:pBdr>
        <w:spacing w:after="200" w:before="200"/>
      </w:pPr>
    </w:p>
    <w:p>
      <w:pPr>
        <w:spacing w:after="200"/>
      </w:pPr>
      <w:r>
        <w:rPr>
          <w:sz w:val="24"/>
          <w:szCs w:val="24"/>
        </w:rPr>
        <w:t xml:space="preserve">*Desarrollado por el Equipo de Ingeniería Senior - 2026*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2026-03-05T17:54:05.136Z</dcterms:created>
  <dcterms:modified xsi:type="dcterms:W3CDTF">2026-03-05T17:54:05.137Z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