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E8560A"/>
          <w:sz w:val="80"/>
          <w:szCs w:val="80"/>
        </w:rPr>
        <w:t xml:space="preserve">ObraCerta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8160F"/>
          <w:sz w:val="40"/>
          <w:szCs w:val="40"/>
        </w:rPr>
        <w:t xml:space="preserve">Proposta de Valor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6455"/>
          <w:sz w:val="26"/>
          <w:szCs w:val="26"/>
        </w:rPr>
        <w:t xml:space="preserve">Modelo de Negócio · Mercado · Estratégia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B8B3AC"/>
          <w:sz w:val="20"/>
          <w:szCs w:val="20"/>
        </w:rPr>
        <w:t xml:space="preserve">v0.2 · Maio 2026 · Confidencial</w:t>
      </w:r>
    </w:p>
    <w:p>
      <w:r>
        <w:br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18160F"/>
          <w:sz w:val="32"/>
          <w:szCs w:val="32"/>
        </w:rPr>
        <w:t xml:space="preserve">Sumário</w:t>
      </w:r>
    </w:p>
    <w:p>
      <w:pPr>
        <w:pBdr>
          <w:bottom w:val="single" w:color="E8E0CC" w:sz="4" w:space="1"/>
        </w:pBdr>
        <w:spacing w:after="160" w:before="160"/>
      </w:pPr>
    </w:p>
    <w:p>
      <w:pPr>
        <w:spacing w:after="80" w:before="0"/>
      </w:pPr>
    </w:p>
    <w:p>
      <w:pPr>
        <w:tabs>
          <w:tab w:val="right" w:pos="9026" w:leader="dot"/>
        </w:tabs>
        <w:spacing w:after="10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1.  Visão Geral do Produto</w:t>
      </w:r>
      <w:r>
        <w:rPr>
          <w:rFonts w:ascii="Arial" w:cs="Arial" w:eastAsia="Arial" w:hAnsi="Arial"/>
          <w:color w:val="6B6455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0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2.  Dores, Oportunidades e Necessidades</w:t>
      </w:r>
      <w:r>
        <w:rPr>
          <w:rFonts w:ascii="Arial" w:cs="Arial" w:eastAsia="Arial" w:hAnsi="Arial"/>
          <w:color w:val="6B6455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0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3.  Público-Alvo</w:t>
      </w:r>
      <w:r>
        <w:rPr>
          <w:rFonts w:ascii="Arial" w:cs="Arial" w:eastAsia="Arial" w:hAnsi="Arial"/>
          <w:color w:val="6B6455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0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4.  Proposta de Valor</w:t>
      </w:r>
      <w:r>
        <w:rPr>
          <w:rFonts w:ascii="Arial" w:cs="Arial" w:eastAsia="Arial" w:hAnsi="Arial"/>
          <w:color w:val="6B6455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10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5.  Evidências de Demanda — Validação de Mercado</w:t>
      </w:r>
      <w:r>
        <w:rPr>
          <w:rFonts w:ascii="Arial" w:cs="Arial" w:eastAsia="Arial" w:hAnsi="Arial"/>
          <w:color w:val="6B6455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10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6.  Contexto de Mercado</w:t>
      </w:r>
      <w:r>
        <w:rPr>
          <w:rFonts w:ascii="Arial" w:cs="Arial" w:eastAsia="Arial" w:hAnsi="Arial"/>
          <w:color w:val="6B6455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10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7.  Visão do Produto</w:t>
      </w:r>
      <w:r>
        <w:rPr>
          <w:rFonts w:ascii="Arial" w:cs="Arial" w:eastAsia="Arial" w:hAnsi="Arial"/>
          <w:color w:val="6B6455"/>
          <w:sz w:val="22"/>
          <w:szCs w:val="22"/>
        </w:rPr>
        <w:t xml:space="preserve">	11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8160F"/>
          <w:sz w:val="30"/>
          <w:szCs w:val="30"/>
        </w:rPr>
        <w:t xml:space="preserve">1. Visão Geral do Produto</w:t>
      </w:r>
    </w:p>
    <w:p>
      <w:pPr>
        <w:pBdr>
          <w:bottom w:val="single" w:color="E8E0CC" w:sz="4" w:space="1"/>
        </w:pBdr>
        <w:spacing w:after="160" w:before="160"/>
      </w:pP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ObraCerta é um marketplace vertical de profissionais da construção civil no Brasil. Conecta quem precisa contratar serviços de obra com profissionais autônomos e empreiteiras — com transparência de agenda, reputação verificada, sistema de lances sigilosos e avaliação dupla e cega.</w:t>
      </w: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O modelo é inspirado no Airbnb: reputação como âncora, avaliação mútua obrigatória, comunicação direta após aprovação e plataforma que conecta — sem ser parte do contrato de serviço.</w:t>
      </w:r>
    </w:p>
    <w:p>
      <w:pPr>
        <w:spacing w:after="1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560A" w:sz="4"/>
              <w:left w:val="single" w:color="E8560A" w:sz="4"/>
              <w:bottom w:val="single" w:color="E8560A" w:sz="4"/>
              <w:right w:val="single" w:color="E8560A" w:sz="4"/>
            </w:tcBorders>
            <w:shd w:fill="F2ED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160F"/>
                <w:sz w:val="22"/>
                <w:szCs w:val="22"/>
              </w:rPr>
              <w:t xml:space="preserve">Posicionamento: A ObraCerta é uma plataforma de transparência e descoberta — conecta quem precisa de serviço com profissionais disponíveis no mercado. Não é responsável por acordos, valores, prazos ou qualidade da execução.</w:t>
            </w:r>
          </w:p>
        </w:tc>
      </w:tr>
    </w:tbl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8160F"/>
          <w:sz w:val="30"/>
          <w:szCs w:val="30"/>
        </w:rPr>
        <w:t xml:space="preserve">2. Dores, Oportunidades e Necessidades</w:t>
      </w:r>
    </w:p>
    <w:p>
      <w:pPr>
        <w:pBdr>
          <w:bottom w:val="single" w:color="E8E0CC" w:sz="4" w:space="1"/>
        </w:pBdr>
        <w:spacing w:after="160" w:before="16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2.1 Dores de quem contrata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Contratar profissional de obra depende 100% de indicação boca a boca — sem histórico verificável, portfólio ou avaliações.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Não existe forma de saber se o profissional está disponível na data desejada sem ligar diretamente para cada um.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Sem referência confiável, contratar é um ato de fé — risco alto de prejuízo financeiro, atraso e obra malfeita.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Plataformas genéricas (OLX, Facebook) não oferecem verificação, histórico ou agenda — apenas classificados sem curadoria.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2.2 Dores do profissional autônomo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Profissionais bons ficam invisíveis fora da rede de contatos imediata — dependem 100% do boca a boca para crescer.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Sem ferramenta para gerenciar agenda, evitar conflitos de datas e organizar múltiplos clientes.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Sem histórico digital de trabalho — cada cliente precisa confiar do zero, sem evidência acumulada.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Alternativas como GetNinjas cobram por lead sem garantia de retorno — geram frustração e abandono da plataforma.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2.3 Oportunidades identificadas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O mercado de serviços de construção é estruturalmente analógico — digitalização ainda incipiente.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Uberlândia está em boom de construção civil com 25 mil empregos gerados em 18 meses — momento ideal de entrada.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Nenhum concorrente vertical específico para construção civil está estabelecido em Uberlândia.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Modelo de reputação cria efeito de rede defensável — quanto mais obras, mais dados, mais difícil de copiar.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Profissional com reputação acumulada tem forte incentivo para não sair da plataforma — perda do histórico é a punição natural.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8160F"/>
          <w:sz w:val="30"/>
          <w:szCs w:val="30"/>
        </w:rPr>
        <w:t xml:space="preserve">3. Público-Alvo</w:t>
      </w:r>
    </w:p>
    <w:p>
      <w:pPr>
        <w:pBdr>
          <w:bottom w:val="single" w:color="E8E0CC" w:sz="4" w:space="1"/>
        </w:pBdr>
        <w:spacing w:after="160" w:before="16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3.1 Quem contrata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Pessoa física realizando reforma ou construção residencial.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Pequenas construtoras que precisam complementar equipe.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Síndicos e administradoras de condomínio.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Prefeituras e órgãos públicos para obras menores.</w:t>
      </w:r>
    </w:p>
    <w:p>
      <w:pPr>
        <w:spacing w:after="12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3.2 Profissional (contratado)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Autônomos: pedreiro, pintor, eletricista, encanador, marceneiro, gesseiro, serralheiro, azulejista, impermeabilizador, piscineiro, soldador, paisagista, instalador de ar-condicionado, energia solar, esquadrias, técnico em edificações, arquiteto, engenheiro civil, decorador, servente.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Empreiteiras com equipe própria (plano Especialista).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Perfil com baixa familiaridade digital — cadastro e fluxos ultra simples são obrigatórios.</w:t>
      </w:r>
    </w:p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8160F"/>
          <w:sz w:val="30"/>
          <w:szCs w:val="30"/>
        </w:rPr>
        <w:t xml:space="preserve">4. Proposta de Valor</w:t>
      </w:r>
    </w:p>
    <w:p>
      <w:pPr>
        <w:pBdr>
          <w:bottom w:val="single" w:color="E8E0CC" w:sz="4" w:space="1"/>
        </w:pBdr>
        <w:spacing w:after="160" w:before="16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4.1 Para quem contrata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560A" w:sz="4"/>
              <w:left w:val="single" w:color="E8560A" w:sz="4"/>
              <w:bottom w:val="single" w:color="E8560A" w:sz="4"/>
              <w:right w:val="single" w:color="E8560A" w:sz="4"/>
            </w:tcBorders>
            <w:shd w:fill="FFF0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160F"/>
                <w:sz w:val="22"/>
                <w:szCs w:val="22"/>
              </w:rPr>
              <w:t xml:space="preserve">Encontre o profissional certo, com histórico real, disponível na data que você precisa — sem indicação, sem risco, sem surpresa.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Perfis com avaliações reais de clientes anteriores — verificadas na plataforma.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Agenda transparente — veja os dias disponíveis antes de entrar em contato.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Avaliação dupla e cega — o profissional também avalia você, eliminando viés.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Comparação de propostas para obras maiores — valores sigilosos para evitar leilão de preço baixo.</w:t>
      </w:r>
    </w:p>
    <w:p>
      <w:pPr>
        <w:spacing w:after="14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4.2 Para o profissional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560A" w:sz="4"/>
              <w:left w:val="single" w:color="E8560A" w:sz="4"/>
              <w:bottom w:val="single" w:color="E8560A" w:sz="4"/>
              <w:right w:val="single" w:color="E8560A" w:sz="4"/>
            </w:tcBorders>
            <w:shd w:fill="FFF0E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160F"/>
                <w:sz w:val="22"/>
                <w:szCs w:val="22"/>
              </w:rPr>
              <w:t xml:space="preserve">Apareça para quem está procurando, construa sua reputação e gerencie sua agenda — sem depender só de indicação.</w:t>
            </w:r>
          </w:p>
        </w:tc>
      </w:tr>
    </w:tbl>
    <w:p>
      <w:pPr>
        <w:spacing w:after="10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Perfil profissional completo — visível para quem busca na cidade, 24h por dia.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Gestão de agenda integrada — sem conflito de datas, sem ligação para cada cliente.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Histórico de obras acumulado — reputação que cresce a cada serviço realizado.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Acesso a obras maiores — clientes que você nunca alcançaria pelo boca a boca.</w:t>
      </w:r>
    </w:p>
    <w:p>
      <w:pPr>
        <w:spacing w:after="14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4.3 Posicionamento vs. concorrentes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5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4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5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Posicionamento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OLX / Facebook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Classificados sem histórico, verificação ou agenda. Usuário busca no escuro.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GetNinjas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Marketplace genérico — cobra por lead, negociação acontece fora da plataforma.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ObraCerta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Vertical de construção — reputação, agenda e lances sigilosos. Receita recorrente.</w:t>
            </w:r>
          </w:p>
        </w:tc>
      </w:tr>
    </w:tbl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8160F"/>
          <w:sz w:val="30"/>
          <w:szCs w:val="30"/>
        </w:rPr>
        <w:t xml:space="preserve">5. Evidências de Demanda — Validação de Mercado</w:t>
      </w:r>
    </w:p>
    <w:p>
      <w:pPr>
        <w:pBdr>
          <w:bottom w:val="single" w:color="E8E0CC" w:sz="4" w:space="1"/>
        </w:pBdr>
        <w:spacing w:after="160" w:before="160"/>
      </w:pPr>
    </w:p>
    <w:p>
      <w:pPr>
        <w:spacing w:after="80" w:before="0"/>
      </w:pPr>
    </w:p>
    <w:p>
      <w:pPr>
        <w:spacing w:after="14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Os grupos de Facebook voltados à construção civil em Uberlândia são hoje o substituto informal do que o ObraCerta se propõe a ser. Neles, pessoas postam pedidos urgentes de profissionais — sem curadoria, sem histórico, sem agenda. Os prints abaixo foram coletados nos grupos "Pedreiros de Uberlândia" e "Pedreiros e Ajudantes em Uberlândia" e ilustram com clareza o problema que a plataforma resolve.</w:t>
      </w:r>
    </w:p>
    <w:p>
      <w:pPr>
        <w:spacing w:after="1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B8B3AC"/>
          <w:sz w:val="18"/>
          <w:szCs w:val="18"/>
        </w:rPr>
        <w:t xml:space="preserve">Evidência 1 — Demanda por serviço especializado</w:t>
      </w:r>
    </w:p>
    <w:p>
      <w:pPr>
        <w:spacing w:after="60" w:before="100"/>
        <w:jc w:val="center"/>
      </w:pPr>
      <w:r>
        <w:drawing>
          <wp:inline distT="0" distB="0" distL="0" distR="0">
            <wp:extent cx="3429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B8B3AC"/>
          <w:sz w:val="18"/>
          <w:szCs w:val="18"/>
        </w:rPr>
        <w:t xml:space="preserve">Grupo 'Pedreiros de Uberlândia' · postagem recente</w:t>
      </w:r>
    </w:p>
    <w:p>
      <w:pPr>
        <w:spacing w:after="14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Cliente busca empresa ou pedreiro para execução de radier — serviço especializado com material incluso. Sem plataforma, a busca é feita por comentários públicos, sem garantia de resposta ou qualificação do profissional.</w:t>
      </w:r>
    </w:p>
    <w:p>
      <w:pPr>
        <w:spacing w:after="1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B8B3AC"/>
          <w:sz w:val="18"/>
          <w:szCs w:val="18"/>
        </w:rPr>
        <w:t xml:space="preserve">Evidência 2 — Busca por especialidade específica</w:t>
      </w:r>
    </w:p>
    <w:p>
      <w:pPr>
        <w:spacing w:after="60" w:before="100"/>
        <w:jc w:val="center"/>
      </w:pPr>
      <w:r>
        <w:drawing>
          <wp:inline distT="0" distB="0" distL="0" distR="0">
            <wp:extent cx="3429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B8B3AC"/>
          <w:sz w:val="18"/>
          <w:szCs w:val="18"/>
        </w:rPr>
        <w:t xml:space="preserve">Grupo 'Pedreiros e Ajudantes em Uberlândia' · postagem recente</w:t>
      </w:r>
    </w:p>
    <w:p>
      <w:pPr>
        <w:spacing w:after="14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Pessoa física busca profissional especializado em instalação de pia e ilha de granito — 11 comentários, 1 compartilhamento. O engajamento alto demonstra que a demanda existe e que o boca a boca no grupo é o único canal disponível hoje.</w:t>
      </w:r>
    </w:p>
    <w:p>
      <w:pPr>
        <w:spacing w:after="140" w:before="0"/>
      </w:pPr>
    </w:p>
    <w:p>
      <w:r>
        <w:br/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B8B3AC"/>
          <w:sz w:val="18"/>
          <w:szCs w:val="18"/>
        </w:rPr>
        <w:t xml:space="preserve">Evidência 3 — Urgência e divulgação do número pessoal</w:t>
      </w:r>
    </w:p>
    <w:p>
      <w:pPr>
        <w:spacing w:after="60" w:before="100"/>
        <w:jc w:val="center"/>
      </w:pPr>
      <w:r>
        <w:drawing>
          <wp:inline distT="0" distB="0" distL="0" distR="0">
            <wp:extent cx="34290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B8B3AC"/>
          <w:sz w:val="18"/>
          <w:szCs w:val="18"/>
        </w:rPr>
        <w:t xml:space="preserve">Grupo 'Pedreiros e Ajudantes em Uberlândia' · postagem com número pessoal exposto</w:t>
      </w:r>
    </w:p>
    <w:p>
      <w:pPr>
        <w:spacing w:after="14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Profissional (ou contratante) anuncia necessidade urgente de servente para o bairro Roosevelt — expondo o número de celular publicamente. A ausência de plataforma força a exposição de dados pessoais sem qualquer controle ou segurança.</w:t>
      </w:r>
    </w:p>
    <w:p>
      <w:pPr>
        <w:spacing w:after="14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B8B3AC"/>
          <w:sz w:val="18"/>
          <w:szCs w:val="18"/>
        </w:rPr>
        <w:t xml:space="preserve">Evidência 4 — Incorporadora buscando profissional em grupo público</w:t>
      </w:r>
    </w:p>
    <w:p>
      <w:pPr>
        <w:spacing w:after="60" w:before="100"/>
        <w:jc w:val="center"/>
      </w:pPr>
      <w:r>
        <w:drawing>
          <wp:inline distT="0" distB="0" distL="0" distR="0">
            <wp:extent cx="3429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B8B3AC"/>
          <w:sz w:val="18"/>
          <w:szCs w:val="18"/>
        </w:rPr>
        <w:t xml:space="preserve">Grupo 'Pedreiros e Ajudantes em Uberlândia' · Cecon Incorporadora</w:t>
      </w:r>
    </w:p>
    <w:p>
      <w:pPr>
        <w:spacing w:after="14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Empresa do setor imobiliário (Cecon Incorporadora) posta diretamente no grupo buscando servente disponível — pedindo que o profissional deixe o telefone nos comentários. Até uma incorporadora, com estrutura profissional, recorre ao grupo do Facebook por falta de alternativa melhor.</w:t>
      </w:r>
    </w:p>
    <w:p>
      <w:pPr>
        <w:spacing w:after="140" w:before="0"/>
      </w:pPr>
    </w:p>
    <w:p>
      <w:r>
        <w:br/>
      </w:r>
    </w:p>
    <w:p>
      <w:pPr>
        <w:spacing w:after="60" w:before="200"/>
      </w:pPr>
      <w:r>
        <w:rPr>
          <w:rFonts w:ascii="Arial" w:cs="Arial" w:eastAsia="Arial" w:hAnsi="Arial"/>
          <w:b/>
          <w:bCs/>
          <w:caps/>
          <w:color w:val="B8B3AC"/>
          <w:sz w:val="18"/>
          <w:szCs w:val="18"/>
        </w:rPr>
        <w:t xml:space="preserve">Evidência 5 — Busca segmentada por região da cidade</w:t>
      </w:r>
    </w:p>
    <w:p>
      <w:pPr>
        <w:spacing w:after="60" w:before="100"/>
        <w:jc w:val="center"/>
      </w:pPr>
      <w:r>
        <w:drawing>
          <wp:inline distT="0" distB="0" distL="0" distR="0">
            <wp:extent cx="3429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B8B3AC"/>
          <w:sz w:val="18"/>
          <w:szCs w:val="18"/>
        </w:rPr>
        <w:t xml:space="preserve">Grupo 'Pedreiros e Ajudantes em Uberlândia' · busca por bairro</w:t>
      </w:r>
    </w:p>
    <w:p>
      <w:pPr>
        <w:spacing w:after="14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Contratante busca ajudante de pedreiro ou pintor especificamente na região do Canaã — demonstrando que a necessidade de filtro por localização já existe na mente do usuário. O ObraCerta resolve isso nativamente com filtro por bairro e raio de atendimento.</w:t>
      </w:r>
    </w:p>
    <w:p>
      <w:pPr>
        <w:spacing w:after="14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560A" w:sz="4"/>
              <w:left w:val="single" w:color="E8560A" w:sz="4"/>
              <w:bottom w:val="single" w:color="E8560A" w:sz="4"/>
              <w:right w:val="single" w:color="E8560A" w:sz="4"/>
            </w:tcBorders>
            <w:shd w:fill="E8F7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160F"/>
                <w:sz w:val="22"/>
                <w:szCs w:val="22"/>
              </w:rPr>
              <w:t xml:space="preserve">Conclusão: a demanda já existe e é ativa. O mercado já se organiza de forma precária via grupos de Facebook. O ObraCerta não precisa criar o comportamento — precisa substituir o canal por um que ofereça confiança, rastreabilidade e reputação.</w:t>
            </w:r>
          </w:p>
        </w:tc>
      </w:tr>
    </w:tbl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8160F"/>
          <w:sz w:val="30"/>
          <w:szCs w:val="30"/>
        </w:rPr>
        <w:t xml:space="preserve">6. Contexto de Mercado</w:t>
      </w:r>
    </w:p>
    <w:p>
      <w:pPr>
        <w:pBdr>
          <w:bottom w:val="single" w:color="E8E0CC" w:sz="4" w:space="1"/>
        </w:pBdr>
        <w:spacing w:after="160" w:before="16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6.1 Uberlândia como cidade piloto</w:t>
      </w:r>
    </w:p>
    <w:p>
      <w:pPr>
        <w:spacing w:after="14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Uberlândia reúne os fatores mais favoráveis para validação do modelo: base populacional expressiva, setor de construção em expansão acelerada e ausência de concorrente vertical estabelecido.</w:t>
      </w:r>
    </w:p>
    <w:p>
      <w:pPr>
        <w:spacing w:after="1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5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54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5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População (2025)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761.835 habitantes (IBGE)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Domicílios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~287.000 domicílios (Censo 2022)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Crescimento anual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+0,91% — acima da média nacional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PIB construção civil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8% do PIB municipal (Sinduscon-MG, 2025)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Empregos no setor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+25.000 novos postos jan/2024–jun/2025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Ranking nacional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9º maior município não-capital do Brasil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6.2 Por que Uberlândia agora?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Empresas migrando de BH por falta de terrenos e legislação restritiva na capital.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Plano diretor favorece adensamento — mais lançamentos previstos para 2026.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Sinduscon projeta intensificação de investimentos especialmente a partir de 2026.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Conexão pessoal dos fundadores facilita recrutamento dos primeiros profissionais.</w:t>
      </w:r>
    </w:p>
    <w:p>
      <w:pPr>
        <w:spacing w:after="14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6.3 Tamanho do mercado de profissionais</w:t>
      </w:r>
    </w:p>
    <w:p>
      <w:pPr>
        <w:spacing w:after="14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A maioria dos profissionais de construção civil trabalha por conta própria. Os dados formais (CAGED) são apenas a ponta do iceberg — o mercado autônomo supera o formal em 2x a 3x.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5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54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5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Estimativa autônomos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Pedreiro / Servente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4.000–6.000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Pintor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1.500–2.500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Eletricista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1.200–2.000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Encanador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800–1.500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Marceneiro / Gesseiro / Azulejista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1.200–1.900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Outros especialistas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1.000–2.000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Total estimado em Uberlândia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10.000–16.000 autônomos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Público endereçável (urbano, smartphone)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~3.000–6.000 profissionais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6.4 TAM / SAM / SOM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5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54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5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TAM — Mercado Total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R$ 500 bi/ano em serviços no Brasil (construção = fatia relevante)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SAM — Mercado Endereçável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R$ 40–60 bi/ano em construção residencial por autônomos em áreas urbanas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SOM — Mercado Capturável MVP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Uberlândia: 50k domicílios/ano × R$1.500 ticket = R$75 mi em volume intermediável</w:t>
            </w:r>
          </w:p>
        </w:tc>
      </w:tr>
    </w:tbl>
    <w:p>
      <w:pPr>
        <w:spacing w:after="14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6.5 Potencial de receita — modelo de mensalidade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5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5426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56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Projeção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Conservador (Ano 1 — Uberlândia)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300 Pro + 50 Especialista = R$19.650/mês → ~R$235k ARR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Realista (Ano 2 — 2–3 cidades)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A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1.000 Pro + 150 Especialista = R$64k/mês → ~R$770k ARR</w:t>
            </w:r>
          </w:p>
        </w:tc>
      </w:tr>
      <w:tr>
        <w:tc>
          <w:tcPr>
            <w:tcW w:type="dxa" w:w="3600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Otimista (Ano 3 — 5–8 cidades)</w:t>
            </w:r>
          </w:p>
        </w:tc>
        <w:tc>
          <w:tcPr>
            <w:tcW w:type="dxa" w:w="5426"/>
            <w:tcBorders>
              <w:top w:val="single" w:color="E8E0CC" w:sz="1"/>
              <w:left w:val="single" w:color="E8E0CC" w:sz="1"/>
              <w:bottom w:val="single" w:color="E8E0CC" w:sz="1"/>
              <w:right w:val="single" w:color="E8E0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8160F"/>
                <w:sz w:val="20"/>
                <w:szCs w:val="20"/>
              </w:rPr>
              <w:t xml:space="preserve">3.000 Pro + 500 Especialista = R$196k/mês → ~R$2,35M ARR</w:t>
            </w:r>
          </w:p>
        </w:tc>
      </w:tr>
    </w:tbl>
    <w:p>
      <w:r>
        <w:br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8160F"/>
          <w:sz w:val="30"/>
          <w:szCs w:val="30"/>
        </w:rPr>
        <w:t xml:space="preserve">7. Visão do Produto</w:t>
      </w:r>
    </w:p>
    <w:p>
      <w:pPr>
        <w:pBdr>
          <w:bottom w:val="single" w:color="E8E0CC" w:sz="4" w:space="1"/>
        </w:pBdr>
        <w:spacing w:after="160" w:before="160"/>
      </w:pPr>
    </w:p>
    <w:p>
      <w:pPr>
        <w:spacing w:after="8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7.1 Curto prazo — MVP (2026)</w:t>
      </w:r>
    </w:p>
    <w:p>
      <w:pPr>
        <w:spacing w:after="14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Validar o modelo em Uberlândia com profissionais e clientes reais. Provar que a reputação retém o profissional e que o cliente paga pela confiança.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Lançar com mínimo 50 profissionais ativos por especialidade principal antes de abrir para contratantes.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Atingir 300 profissionais pagantes em 12 meses.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Taxa de retenção mensal acima de 75% após o período de graça.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NPS acima de 50 entre contratantes com plano Completo ou Lance.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Zero incidente jurídico grave — proteção via termos de ciência bilaterais.</w:t>
      </w:r>
    </w:p>
    <w:p>
      <w:pPr>
        <w:spacing w:after="14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7.2 Médio prazo — Expansão (2027–2028)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Expansão para 5–8 cidades de médio porte — priorizando Triângulo Mineiro e interior de SP.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Introdução de comissão por transação (8–12%) quando o volume justificar a infraestrutura.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Verificação de antecedentes como serviço pago no plano Especialista.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App nativo iOS/Android após validação do modelo no PWA.</w:t>
      </w:r>
    </w:p>
    <w:p>
      <w:pPr>
        <w:spacing w:after="14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7.3 Longo prazo — Plataforma de mercado (2029+)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Tornar-se o padrão de reputação para o profissional autônomo de construção civil no Brasil.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Dados de mercado como produto — valores médios por especialidade, cidade e período.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Expansão para verticais correlatos — manutenção predial, limpeza pós-obra, paisagismo.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8160F"/>
          <w:sz w:val="22"/>
          <w:szCs w:val="22"/>
        </w:rPr>
        <w:t xml:space="preserve">ObraCerta como identidade profissional — perfil público que substitui o currículo do autônomo.</w:t>
      </w:r>
    </w:p>
    <w:p>
      <w:pPr>
        <w:spacing w:after="140" w:before="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E8560A"/>
          <w:sz w:val="24"/>
          <w:szCs w:val="24"/>
        </w:rPr>
        <w:t xml:space="preserve">7.4 North Star Metric</w:t>
      </w:r>
    </w:p>
    <w:p>
      <w:pPr>
        <w:spacing w:after="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8560A" w:sz="4"/>
              <w:left w:val="single" w:color="E8560A" w:sz="4"/>
              <w:bottom w:val="single" w:color="E8560A" w:sz="4"/>
              <w:right w:val="single" w:color="E8560A" w:sz="4"/>
            </w:tcBorders>
            <w:shd w:fill="E8F7E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160F"/>
                <w:sz w:val="22"/>
                <w:szCs w:val="22"/>
              </w:rPr>
              <w:t xml:space="preserve">Número de obras concluídas e avaliadas bilateralmente. Cresce apenas quando o cliente encontrou, o profissional aceitou, a obra aconteceu e ambos avaliaram — captura qualidade de ponta a ponta.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0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B8B3AC"/>
        <w:sz w:val="18"/>
        <w:szCs w:val="18"/>
      </w:rPr>
      <w:t xml:space="preserve">v0.2 · Maio 2026</w:t>
    </w:r>
    <w:r>
      <w:rPr>
        <w:rFonts w:ascii="Arial" w:cs="Arial" w:eastAsia="Arial" w:hAnsi="Arial"/>
        <w:color w:val="B8B3AC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0CC" w:sz="4" w:space="1"/>
      </w:pBdr>
      <w:spacing w:after="80" w:before="0"/>
    </w:pPr>
    <w:r>
      <w:rPr>
        <w:rFonts w:ascii="Arial" w:cs="Arial" w:eastAsia="Arial" w:hAnsi="Arial"/>
        <w:b/>
        <w:bCs/>
        <w:color w:val="E8560A"/>
        <w:sz w:val="18"/>
        <w:szCs w:val="18"/>
      </w:rPr>
      <w:t xml:space="preserve">ObraCerta</w:t>
    </w:r>
    <w:r>
      <w:rPr>
        <w:rFonts w:ascii="Arial" w:cs="Arial" w:eastAsia="Arial" w:hAnsi="Arial"/>
        <w:color w:val="B8B3AC"/>
        <w:sz w:val="18"/>
        <w:szCs w:val="18"/>
      </w:rPr>
      <w:t xml:space="preserve">  ·  Proposta de Valor  ·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8160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E856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132237582e53adc4a14f0d259dfbcead25892b.jpg"/><Relationship Id="rId10" Type="http://schemas.openxmlformats.org/officeDocument/2006/relationships/image" Target="media/4930efe58c584de2e51b15e96430196e39fda6f9.jpg"/><Relationship Id="rId11" Type="http://schemas.openxmlformats.org/officeDocument/2006/relationships/image" Target="media/d98fb8bdfb5225b84862006b643f0db662ac52e9.jpg"/><Relationship Id="rId12" Type="http://schemas.openxmlformats.org/officeDocument/2006/relationships/image" Target="media/526a566e8a0ee15bd2c6896f9e296f89d3816a4b.jpg"/><Relationship Id="rId13" Type="http://schemas.openxmlformats.org/officeDocument/2006/relationships/image" Target="media/18aa0c5d8fe944ef57f04349d3765707c0e01ea3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2026-05-25T14:19:51.290Z</dcterms:created>
  <dcterms:modified xsi:type="dcterms:W3CDTF">2026-05-25T14:19:51.302Z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