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3620" w:rsidRDefault="00466626">
      <w:r>
        <w:t>TO:</w:t>
      </w:r>
      <w:r>
        <w:tab/>
        <w:t>Professor P</w:t>
      </w:r>
      <w:r w:rsidRPr="00466626">
        <w:t>omykalski</w:t>
      </w:r>
    </w:p>
    <w:p w:rsidR="00466626" w:rsidRDefault="00466626">
      <w:r>
        <w:t>FROM:</w:t>
      </w:r>
      <w:r>
        <w:tab/>
        <w:t>Roger Baumbach II</w:t>
      </w:r>
    </w:p>
    <w:p w:rsidR="00466626" w:rsidRDefault="00466626">
      <w:r>
        <w:t xml:space="preserve">RE: </w:t>
      </w:r>
      <w:r>
        <w:tab/>
        <w:t>Feasibility Analysis</w:t>
      </w:r>
    </w:p>
    <w:p w:rsidR="00466626" w:rsidRDefault="00466626">
      <w:r>
        <w:t>DATE:</w:t>
      </w:r>
      <w:r>
        <w:tab/>
        <w:t>September 8</w:t>
      </w:r>
      <w:r w:rsidRPr="00466626">
        <w:rPr>
          <w:vertAlign w:val="superscript"/>
        </w:rPr>
        <w:t>th</w:t>
      </w:r>
      <w:r>
        <w:t>, 2013</w:t>
      </w:r>
    </w:p>
    <w:p w:rsidR="00466626" w:rsidRDefault="00466626"/>
    <w:p w:rsidR="00466626" w:rsidRDefault="00466626">
      <w:r>
        <w:tab/>
        <w:t xml:space="preserve">On the subject of Feasibility Analysis, I recommend that the first of the two projects be undertaken from the class project. Out of the two projects </w:t>
      </w:r>
      <w:r w:rsidR="00171415">
        <w:t xml:space="preserve">the 6% </w:t>
      </w:r>
      <w:r>
        <w:t>has a better cash return for the business and still has the same lifetime that the second does.</w:t>
      </w:r>
    </w:p>
    <w:p w:rsidR="00466626" w:rsidRDefault="00466626">
      <w:r>
        <w:tab/>
      </w:r>
      <w:r w:rsidR="00171415">
        <w:t xml:space="preserve">On the subject of cash flow it takes the business 4.4 years to break even at a 6% discount rate whereas at a 12% rate it takes a whole .8 years longer with a 5.2 </w:t>
      </w:r>
      <w:r w:rsidR="00D45C26">
        <w:t>break-even</w:t>
      </w:r>
      <w:r w:rsidR="00171415">
        <w:t xml:space="preserve"> point.</w:t>
      </w:r>
      <w:r w:rsidR="00D45C26">
        <w:t xml:space="preserve"> </w:t>
      </w:r>
    </w:p>
    <w:p w:rsidR="00A56283" w:rsidRDefault="00397150">
      <w:r>
        <w:tab/>
        <w:t xml:space="preserve">In terms of intangible benefits and costs, there are none. The current project did not have much information on </w:t>
      </w:r>
      <w:r w:rsidR="00852B0D">
        <w:t>background for the company.</w:t>
      </w:r>
    </w:p>
    <w:p w:rsidR="00852B0D" w:rsidRPr="00466626" w:rsidRDefault="00852B0D">
      <w:r>
        <w:tab/>
        <w:t>In terms of the entire project the 6% rate is going to be the most effective.</w:t>
      </w:r>
      <w:bookmarkStart w:id="0" w:name="_GoBack"/>
      <w:bookmarkEnd w:id="0"/>
    </w:p>
    <w:sectPr w:rsidR="00852B0D" w:rsidRPr="004666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626"/>
    <w:rsid w:val="00171415"/>
    <w:rsid w:val="00397150"/>
    <w:rsid w:val="00466626"/>
    <w:rsid w:val="00511019"/>
    <w:rsid w:val="00852B0D"/>
    <w:rsid w:val="00A56283"/>
    <w:rsid w:val="00AD3B72"/>
    <w:rsid w:val="00D45C26"/>
    <w:rsid w:val="00E07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Roger Baumbach II</dc:creator>
  <cp:lastModifiedBy>Roger Baumbach II</cp:lastModifiedBy>
  <cp:revision>3</cp:revision>
  <dcterms:created xsi:type="dcterms:W3CDTF">2013-09-08T16:59:00Z</dcterms:created>
  <dcterms:modified xsi:type="dcterms:W3CDTF">2013-09-09T02:53:00Z</dcterms:modified>
</cp:coreProperties>
</file>