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微软雅黑" w:eastAsia="微软雅黑" w:hAnsi="微软雅黑"/>
          <w:b/>
          <w:bCs/>
          <w:color w:val="C00000"/>
          <w:sz w:val="40"/>
          <w:szCs w:val="40"/>
        </w:rPr>
        <w:t xml:space="preserve">关于“以会议录音为主自动生成决议”</w:t>
      </w:r>
    </w:p>
    <w:p>
      <w:pPr>
        <w:spacing w:after="240" w:before="60"/>
        <w:jc w:val="center"/>
      </w:pPr>
      <w:r>
        <w:rPr>
          <w:rFonts w:ascii="微软雅黑" w:eastAsia="微软雅黑" w:hAnsi="微软雅黑"/>
          <w:b/>
          <w:bCs/>
          <w:color w:val="C00000"/>
          <w:sz w:val="40"/>
          <w:szCs w:val="40"/>
        </w:rPr>
        <w:t xml:space="preserve">技术可行性的论证与建议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业委会会议系统 · 产品定位论证报告</w:t>
      </w:r>
    </w:p>
    <w:p>
      <w:pPr>
        <w:spacing w:after="1000"/>
        <w:jc w:val="center"/>
      </w:pPr>
      <w:r>
        <w:rPr>
          <w:color w:val="808080"/>
          <w:sz w:val="20"/>
          <w:szCs w:val="20"/>
        </w:rPr>
        <w:t xml:space="preserve">编制：项目组　|　日期：2026 年 7 月 8 日</w:t>
      </w:r>
    </w:p>
    <w:p>
      <w:pPr>
        <w:pBdr>
          <w:bottom w:val="single" w:color="C00000" w:sz="18" w:space="1"/>
        </w:pBdr>
        <w:spacing w:after="160" w:before="40"/>
      </w:pPr>
      <w:r>
        <w:t xml:space="preserve"/>
      </w:r>
    </w:p>
    <w:p>
      <w:pPr>
        <w:spacing w:after="120" w:before="120"/>
      </w:pPr>
      <w:r>
        <w:rPr>
          <w:b/>
          <w:bCs/>
          <w:color w:val="C00000"/>
        </w:rPr>
        <w:t xml:space="preserve">一句话结论：</w:t>
      </w:r>
      <w:r>
        <w:t xml:space="preserve">在我们“手机麦克风、远场、多人、老年口音”的真实条件下，把会议录音／语音转写当作决议的唯一事实来源在技术上并不可靠；即便腾讯会议等成熟大厂产品，也只把转写定位为“辅助、需人工复核”。建议产品坚持</w:t>
      </w:r>
      <w:r>
        <w:rPr>
          <w:b/>
          <w:bCs/>
        </w:rPr>
        <w:t xml:space="preserve">“结构化表决 + 意见录入”为主、录音为辅（存证 + 纪要初稿 + 核对）</w:t>
      </w:r>
      <w:r>
        <w:t xml:space="preserve">的定位。</w:t>
      </w:r>
    </w:p>
    <w:p>
      <w:r>
        <w:br w:type="page"/>
      </w:r>
    </w:p>
    <w:p>
      <w:pPr>
        <w:spacing w:after="160"/>
      </w:pPr>
      <w:r>
        <w:rPr>
          <w:rFonts w:ascii="微软雅黑" w:eastAsia="微软雅黑" w:hAnsi="微软雅黑"/>
          <w:b/>
          <w:bCs/>
          <w:sz w:val="28"/>
          <w:szCs w:val="28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一、结论摘要</w:t>
      </w:r>
    </w:p>
    <w:p>
      <w:pPr>
        <w:spacing w:after="120" w:line="320"/>
      </w:pPr>
      <w:r>
        <w:t xml:space="preserve">本报告用于回应一个产品方向问题：会议系统能否</w:t>
      </w:r>
      <w:r>
        <w:rPr>
          <w:b/>
          <w:bCs/>
        </w:rPr>
        <w:t xml:space="preserve">以录音／实时语音转写为主，自动检测并记录投票结果与发言意见</w:t>
      </w:r>
      <w:r>
        <w:t xml:space="preserve">。经查证国内外产品官方说明、第三方实测与权威学术评测，结论如下。</w:t>
      </w:r>
    </w:p>
    <w:p>
      <w:pPr>
        <w:spacing w:after="120" w:line="320"/>
      </w:pPr>
      <w:r>
        <w:rPr>
          <w:b/>
          <w:bCs/>
        </w:rPr>
        <w:t xml:space="preserve">1. 即便是成熟大厂，会议转写也只敢定位为“辅助”。</w:t>
      </w:r>
      <w:r>
        <w:t xml:space="preserve">按公开实测，腾讯会议在</w:t>
      </w:r>
      <w:r>
        <w:rPr>
          <w:b/>
          <w:bCs/>
        </w:rPr>
        <w:t xml:space="preserve">清晰中文普通话</w:t>
      </w:r>
      <w:r>
        <w:t xml:space="preserve">下转写准确率也仅稳定在 </w:t>
      </w:r>
      <w:r>
        <w:rPr>
          <w:b/>
          <w:bCs/>
        </w:rPr>
        <w:t xml:space="preserve">95%–97%</w:t>
      </w:r>
      <w:r>
        <w:t xml:space="preserve">，并未覆盖老年口音、远场、多人嘈杂等困难场景</w:t>
      </w:r>
      <w:r>
        <w:rPr>
          <w:color w:val="C00000"/>
          <w:vertAlign w:val="superscript"/>
        </w:rPr>
        <w:t xml:space="preserve">[11]</w:t>
      </w:r>
      <w:r>
        <w:t xml:space="preserve">；第三方评测普遍反映其在多人会议下“说话人区分一般、易混淆”，方言识别准确率明显下滑</w:t>
      </w:r>
      <w:r>
        <w:rPr>
          <w:color w:val="C00000"/>
          <w:vertAlign w:val="superscript"/>
        </w:rPr>
        <w:t xml:space="preserve">[12,13]</w:t>
      </w:r>
      <w:r>
        <w:t xml:space="preserve">。</w:t>
      </w:r>
    </w:p>
    <w:p>
      <w:pPr>
        <w:spacing w:after="120" w:line="320"/>
      </w:pPr>
      <w:r>
        <w:rPr>
          <w:b/>
          <w:bCs/>
        </w:rPr>
        <w:t xml:space="preserve">2. 学术权威评测证明“远场多人会议转写”错误率极高。</w:t>
      </w:r>
      <w:r>
        <w:t xml:space="preserve">在贴近我们场景的真实会议基准上，顶尖系统的字／词错误率普遍在 </w:t>
      </w:r>
      <w:r>
        <w:rPr>
          <w:b/>
          <w:bCs/>
        </w:rPr>
        <w:t xml:space="preserve">20%–90%+</w:t>
      </w:r>
      <w:r>
        <w:t xml:space="preserve"> 区间（详见第四节数据表），远达不到“可作唯一依据”的门槛</w:t>
      </w:r>
      <w:r>
        <w:rPr>
          <w:color w:val="C00000"/>
          <w:vertAlign w:val="superscript"/>
        </w:rPr>
        <w:t xml:space="preserve">[1,3,5]</w:t>
      </w:r>
      <w:r>
        <w:t xml:space="preserve">。</w:t>
      </w:r>
    </w:p>
    <w:p>
      <w:pPr>
        <w:spacing w:after="120" w:line="320"/>
      </w:pPr>
      <w:r>
        <w:rPr>
          <w:b/>
          <w:bCs/>
        </w:rPr>
        <w:t xml:space="preserve">3. “从录音自动判定谁投了票”叠加两层误差，技术上不成立。</w:t>
      </w:r>
      <w:r>
        <w:t xml:space="preserve">它要求先解决“谁在说”（说话人分离），再解决“说了什么”（识别）与“什么意图”（赞成／反对／弃权）；而说话人分离在会议重叠语音下本就大面积出错，误差沿链路放大，一次串话或单字误识就足以让结论翻车</w:t>
      </w:r>
      <w:r>
        <w:rPr>
          <w:color w:val="C00000"/>
          <w:vertAlign w:val="superscript"/>
        </w:rPr>
        <w:t xml:space="preserve">[7,8,10]</w:t>
      </w:r>
      <w:r>
        <w:t xml:space="preserve">。</w:t>
      </w:r>
    </w:p>
    <w:p>
      <w:pPr>
        <w:spacing w:after="120" w:line="320"/>
      </w:pPr>
      <w:r>
        <w:rPr>
          <w:b/>
          <w:bCs/>
        </w:rPr>
        <w:t xml:space="preserve">4. 我们的现实条件比所有测试场景更苛刻。</w:t>
      </w:r>
      <w:r>
        <w:t xml:space="preserve">学术基准尚且使用 8 麦克风阵列甚至加摄像头唇动辅助，我们只有一支手机麦克风、面对老年口音；连当前最先进的分离系统跑 30 秒音频都需要数据中心级 GPU</w:t>
      </w:r>
      <w:r>
        <w:rPr>
          <w:color w:val="C00000"/>
          <w:vertAlign w:val="superscript"/>
        </w:rPr>
        <w:t xml:space="preserve">[9,10]</w:t>
      </w:r>
      <w:r>
        <w:t xml:space="preserve">。</w:t>
      </w:r>
    </w:p>
    <w:p>
      <w:pPr>
        <w:spacing w:after="120" w:line="320"/>
      </w:pPr>
      <w:r>
        <w:rPr>
          <w:b/>
          <w:bCs/>
        </w:rPr>
        <w:t xml:space="preserve">5. 治理与法理本就以“表决 + 签字”为准，录音只作备查。</w:t>
      </w:r>
      <w:r>
        <w:t xml:space="preserve">《公司法》《民法典》及最高法相关案例均确立：决议的成立与责任归属靠</w:t>
      </w:r>
      <w:r>
        <w:rPr>
          <w:b/>
          <w:bCs/>
        </w:rPr>
        <w:t xml:space="preserve">结构化记录与签字确认</w:t>
      </w:r>
      <w:r>
        <w:t xml:space="preserve">，录音／记录承担的是存证、备查与复核角色，并非唯一依据</w:t>
      </w:r>
      <w:r>
        <w:rPr>
          <w:color w:val="C00000"/>
          <w:vertAlign w:val="superscript"/>
        </w:rPr>
        <w:t xml:space="preserve">[15,16,17,19]</w:t>
      </w:r>
      <w:r>
        <w:t xml:space="preserve">。</w:t>
      </w:r>
    </w:p>
    <w:p>
      <w:pPr>
        <w:pStyle w:val="Heading2"/>
        <w:spacing w:after="120" w:before="220"/>
      </w:pPr>
      <w:r>
        <w:t xml:space="preserve">核心数据一览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关键证据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最好情况也不完美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腾讯会议清晰普通话转写准确率 95%–97%（不覆盖口音/远场/多人）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第三方实测 [11]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真实会议错误率极高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CHiME-6 真实远场会议 WER≈30%、CER≈20%；基线 cpWER 67.7%–91.8%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CHiME 基准 [1][3]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中文多人会议同样难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AliMeeting（120h 真实普通话会议）CER 30.8%–34.3%，重叠率约 42%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M2MeT [5]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“谁说的”过半出错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CHiME-6 说话人分离 DER 约 56.7%–60%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CHiME-8 综述 [3]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治理以签字为准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《公司法》：决议须书面记录 + 董事签名；异议须记载于记录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公司法 [15]</w:t>
            </w:r>
          </w:p>
        </w:tc>
      </w:tr>
    </w:tbl>
    <w:p>
      <w:pPr>
        <w:spacing w:after="120" w:line="320"/>
      </w:pPr>
      <w:r>
        <w:rPr>
          <w:color w:val="808080"/>
          <w:sz w:val="18"/>
          <w:szCs w:val="18"/>
        </w:rPr>
        <w:t xml:space="preserve">（说明：本报告结论基于一轮系统检索与对抗式交叉核实；所有硬数据均取自可查证的学术基准或官方文本。个别带推广色彩、链接已失效的第三方数字未予采用。</w:t>
      </w:r>
      <w:r>
        <w:rPr>
          <w:rStyle w:val="FootnoteReference"/>
        </w:rPr>
        <w:footnoteReference w:id="1"/>
      </w:r>
      <w:r>
        <w:rPr>
          <w:color w:val="808080"/>
          <w:sz w:val="18"/>
          <w:szCs w:val="18"/>
        </w:rPr>
        <w:t xml:space="preserve">）</w:t>
      </w:r>
    </w:p>
    <w:p>
      <w:pPr>
        <w:pStyle w:val="Heading1"/>
        <w:spacing w:after="160" w:before="320"/>
      </w:pPr>
      <w:r>
        <w:t xml:space="preserve">二、背景：设想与现实条件的落差</w:t>
      </w:r>
    </w:p>
    <w:p>
      <w:pPr>
        <w:spacing w:after="120" w:line="320"/>
      </w:pPr>
      <w:r>
        <w:t xml:space="preserve">当前有一种设想：让系统</w:t>
      </w:r>
      <w:r>
        <w:rPr>
          <w:b/>
          <w:bCs/>
        </w:rPr>
        <w:t xml:space="preserve">以录音为主，实时检测音频内容，自动记录投票结果与发言意见</w:t>
      </w:r>
      <w:r>
        <w:t xml:space="preserve">。这一设想若要成立，前提是“会议音频 → 自动、准确地还原‘谁、说了什么、什么立场’”。但我们要落地的真实条件恰恰是语音技术公认</w:t>
      </w:r>
      <w:r>
        <w:rPr>
          <w:b/>
          <w:bCs/>
        </w:rPr>
        <w:t xml:space="preserve">最难</w:t>
      </w:r>
      <w:r>
        <w:t xml:space="preserve">的一档：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拾音设备弱：</w:t>
      </w:r>
      <w:r>
        <w:t xml:space="preserve">以手机内置麦克风为主，属“远场单麦”，而非专业阵列或人人近讲麦。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多人 + 抢话：</w:t>
      </w:r>
      <w:r>
        <w:t xml:space="preserve">委员会现场多人发言、频繁插话，重叠语音密集。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老年口音：</w:t>
      </w:r>
      <w:r>
        <w:t xml:space="preserve">目标用户为老年人，方言口音重——而口音正是各家识别准确率下滑的首要因素</w:t>
      </w:r>
      <w:r>
        <w:rPr>
          <w:color w:val="C00000"/>
          <w:vertAlign w:val="superscript"/>
        </w:rPr>
        <w:t xml:space="preserve">[14]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场景嘈杂、时长较长：</w:t>
      </w:r>
      <w:r>
        <w:t xml:space="preserve">现场噪音与长会都会进一步累积漏字、错字。</w:t>
      </w:r>
    </w:p>
    <w:p>
      <w:pPr>
        <w:spacing w:after="120" w:line="320"/>
      </w:pPr>
      <w:r>
        <w:t xml:space="preserve">下文分别从“成熟产品的能力边界”“学术量化证据”“技术链路”“我方条件”“治理法理”五个方面论证：在上述条件下以录音为唯一事实源不可靠，并给出正向落地建议。</w:t>
      </w:r>
    </w:p>
    <w:p>
      <w:pPr>
        <w:pStyle w:val="Heading1"/>
        <w:spacing w:after="160" w:before="320"/>
      </w:pPr>
      <w:r>
        <w:t xml:space="preserve">三、论证一：即便成熟大厂，会议转写也只作“辅助、需复核”</w:t>
      </w:r>
    </w:p>
    <w:p>
      <w:pPr>
        <w:spacing w:after="120" w:line="320"/>
      </w:pPr>
      <w:r>
        <w:t xml:space="preserve">对标国内主流产品——腾讯会议（AI 小助手／实时转写／会议纪要）、飞书妙记、钉钉智能纪要／闪记——可以看到一个一致事实：</w:t>
      </w:r>
      <w:r>
        <w:rPr>
          <w:b/>
          <w:bCs/>
        </w:rPr>
        <w:t xml:space="preserve">厂商与评测都把转写定位为“辅助、参考”，从不承诺可作唯一凭据。</w:t>
      </w:r>
    </w:p>
    <w:p>
      <w:pPr>
        <w:pStyle w:val="Heading2"/>
        <w:spacing w:after="120" w:before="220"/>
      </w:pPr>
      <w:r>
        <w:t xml:space="preserve">1. 最好情况：清晰普通话也只有 95%–97%</w:t>
      </w:r>
    </w:p>
    <w:p>
      <w:pPr>
        <w:spacing w:after="120" w:line="320"/>
      </w:pPr>
      <w:r>
        <w:t xml:space="preserve">一份历时两周、40+ 小时、覆盖 5 款主流工具的第三方横评显示：即便对</w:t>
      </w:r>
      <w:r>
        <w:rPr>
          <w:b/>
          <w:bCs/>
        </w:rPr>
        <w:t xml:space="preserve">清晰中文普通话</w:t>
      </w:r>
      <w:r>
        <w:t xml:space="preserve">，腾讯会议转写准确率也只稳定在 </w:t>
      </w:r>
      <w:r>
        <w:rPr>
          <w:b/>
          <w:bCs/>
        </w:rPr>
        <w:t xml:space="preserve">95%–97%</w:t>
      </w:r>
      <w:r>
        <w:t xml:space="preserve">——意味着最好情况下每分钟仍有若干错字；且该测评</w:t>
      </w:r>
      <w:r>
        <w:rPr>
          <w:b/>
          <w:bCs/>
        </w:rPr>
        <w:t xml:space="preserve">并未覆盖</w:t>
      </w:r>
      <w:r>
        <w:t xml:space="preserve">老年口音、远场、多人嘈杂等困难场景</w:t>
      </w:r>
      <w:r>
        <w:rPr>
          <w:color w:val="C00000"/>
          <w:vertAlign w:val="superscript"/>
        </w:rPr>
        <w:t xml:space="preserve">[11]</w:t>
      </w:r>
      <w:r>
        <w:t xml:space="preserve">。值得注意的是，这类评测本身对腾讯评价偏正面（给出 9.2/10、排名第一），却依然只敢承诺“干净普通话 95%–97%”，对困难场景避而不谈。</w:t>
      </w:r>
    </w:p>
    <w:p>
      <w:pPr>
        <w:pStyle w:val="Heading2"/>
        <w:spacing w:after="120" w:before="220"/>
      </w:pPr>
      <w:r>
        <w:t xml:space="preserve">2. 多人会议：说话人区分“一般、易混淆”</w:t>
      </w:r>
    </w:p>
    <w:p>
      <w:pPr>
        <w:spacing w:after="120" w:line="320"/>
      </w:pPr>
      <w:r>
        <w:t xml:space="preserve">多份第三方评测直指痛点：在多人对话下，腾讯会议“说话人区分准确率一般，容易混淆不同发言者内容”；用“1 小时 8 人辩论赛录音”实测时，普遍出现“一支麦克风多人轮流发言、声音混录、回听分不清谁说了哪句”的问题，多数产品需人工手动标注说话人</w:t>
      </w:r>
      <w:r>
        <w:rPr>
          <w:color w:val="C00000"/>
          <w:vertAlign w:val="superscript"/>
        </w:rPr>
        <w:t xml:space="preserve">[12,13]</w:t>
      </w:r>
      <w:r>
        <w:t xml:space="preserve">。这正是“自动判定谁投了票”最致命的一环。</w:t>
      </w:r>
    </w:p>
    <w:p>
      <w:pPr>
        <w:pStyle w:val="Heading2"/>
        <w:spacing w:after="120" w:before="220"/>
      </w:pPr>
      <w:r>
        <w:t xml:space="preserve">3. 口音／术语：准确率明显下滑</w:t>
      </w:r>
    </w:p>
    <w:p>
      <w:pPr>
        <w:spacing w:after="120" w:line="320"/>
      </w:pPr>
      <w:r>
        <w:t xml:space="preserve">评测普遍反映：方言、口音会显著拉低识别率（有评测称粤语等非普通话变种识别准确率不足 75%），专业术语场景亦“识别偏差较多”，且输出多为“纯文本流水账、无层级逻辑”，仍需人工整理</w:t>
      </w:r>
      <w:r>
        <w:rPr>
          <w:color w:val="C00000"/>
          <w:vertAlign w:val="superscript"/>
        </w:rPr>
        <w:t xml:space="preserve">[12,14]</w:t>
      </w:r>
      <w:r>
        <w:t xml:space="preserve">。对以老年口音为主的我们，这一短板会被放大。</w:t>
      </w:r>
    </w:p>
    <w:p>
      <w:pPr>
        <w:spacing w:after="120" w:line="320"/>
      </w:pPr>
      <w:r>
        <w:rPr>
          <w:b/>
          <w:bCs/>
        </w:rPr>
        <w:t xml:space="preserve">小结：</w:t>
      </w:r>
      <w:r>
        <w:t xml:space="preserve">连大厂在最有利条件下都只做到 95%–97%、且明确需要人工复核，说明“录音为主自动定论”在成熟产品上尚未实现，我们更不宜以此为主。</w:t>
      </w:r>
    </w:p>
    <w:p>
      <w:pPr>
        <w:pStyle w:val="Heading1"/>
        <w:spacing w:after="160" w:before="320"/>
      </w:pPr>
      <w:r>
        <w:t xml:space="preserve">四、论证二：权威学术评测——真实会议转写错误率远超可用门槛</w:t>
      </w:r>
    </w:p>
    <w:p>
      <w:pPr>
        <w:spacing w:after="120" w:line="320"/>
      </w:pPr>
      <w:r>
        <w:t xml:space="preserve">语音识别学界为“真实远场、多人会议”专门设立了一系列权威挑战赛（CHiME、DIHARD、AliMeeting／M2MeT 等）。这些基准的共同结论是：</w:t>
      </w:r>
      <w:r>
        <w:rPr>
          <w:b/>
          <w:bCs/>
        </w:rPr>
        <w:t xml:space="preserve">真实会议音频的转写与说话人归属错误率高达两位数乃至过半，是公认“最有价值但最具挑战”的场景，至今“远未解决”</w:t>
      </w:r>
      <w:r>
        <w:rPr>
          <w:color w:val="C00000"/>
          <w:vertAlign w:val="superscript"/>
        </w:rPr>
        <w:t xml:space="preserve">[2,5,7]</w:t>
      </w:r>
      <w:r>
        <w:t xml:space="preserve">。关键量化证据如下：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基准 / 来源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关键错误率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CHiME-6 [1]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真实远场多人对话（家庭晚宴，远场麦）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WER≈30%、CER≈20%；基线 cpWER 67.7%–91.8%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每 5 字错 1 字；含说话人归属后近半至几乎全错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CHiME-8 DASR [3]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远场多麦会议（含 4–8 人办公室会议）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tcpWER 50.7%–99.1%，宏平均 62.6%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顶尖系统仍错半数以上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AliMeeting / M2MeT [5]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120h 真实普通话会议，每场 2–4 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 30.8%–34.3%；重叠率约 42%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中文多人会议每 3 字错 1 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DIHARD III [7]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会议等 11 类真实场景（30 家机构参评）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会议类 DER 约 20%–25%；官方称“far from solved”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顶尖系统约 1/5 说话时间归属出错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MISP 2025 [10]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远场音视频会议（已加唇动视觉辅助）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音视频联合任务 cpCER 84.05%；重叠率 57.3%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连加视觉仍高错，纯音频更差</w:t>
            </w:r>
          </w:p>
        </w:tc>
      </w:tr>
    </w:tbl>
    <w:p>
      <w:pPr>
        <w:spacing w:after="120" w:line="320"/>
      </w:pPr>
      <w:r>
        <w:t xml:space="preserve">需要强调：上述数字来自</w:t>
      </w:r>
      <w:r>
        <w:rPr>
          <w:b/>
          <w:bCs/>
        </w:rPr>
        <w:t xml:space="preserve">专门优化过的科研系统 + 专业录音设备</w:t>
      </w:r>
      <w:r>
        <w:t xml:space="preserve">。相比之下，安静环境下的单人朗读近场识别通常可低至个位数错误率——差距正是由“远场、多人、重叠、口音”造成的。真实会议把错误率成倍抬高，这是“录音不能作唯一事实源”的硬证据。</w:t>
      </w:r>
    </w:p>
    <w:p>
      <w:pPr>
        <w:pStyle w:val="Heading1"/>
        <w:spacing w:after="160" w:before="320"/>
      </w:pPr>
      <w:r>
        <w:t xml:space="preserve">五、论证三：“从录音自动判定投票”叠加两层误差，链路不成立</w:t>
      </w:r>
    </w:p>
    <w:p>
      <w:pPr>
        <w:spacing w:after="120" w:line="320"/>
      </w:pPr>
      <w:r>
        <w:t xml:space="preserve">“自动记录谁投了什么票／发表了什么意见”，在技术上不是一步，而是至少三步串联：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第一步 说话人分离（谁在说，diarization）：</w:t>
      </w:r>
      <w:r>
        <w:t xml:space="preserve">这是一个</w:t>
      </w:r>
      <w:r>
        <w:rPr>
          <w:b/>
          <w:bCs/>
        </w:rPr>
        <w:t xml:space="preserve">独立且未解</w:t>
      </w:r>
      <w:r>
        <w:t xml:space="preserve">的技术难题。主流聚类方法“无法处理重叠语音”，而真实会议里重叠比例极高——实测单场会议 27.9%、部分数据集高达 57.3% 的时间是多人同时说话</w:t>
      </w:r>
      <w:r>
        <w:rPr>
          <w:color w:val="C00000"/>
          <w:vertAlign w:val="superscript"/>
        </w:rPr>
        <w:t xml:space="preserve">[7,9,10]</w:t>
      </w:r>
      <w:r>
        <w:t xml:space="preserve">；表决时多人同时喊“同意／反对”正是重叠最密集、最易崩的时刻。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第二步 语音识别（说了什么）：</w:t>
      </w:r>
      <w:r>
        <w:t xml:space="preserve">如第四节所示，真实会议本就 20%–90%+ 的错误率。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第三步 意图判定（什么立场）：</w:t>
      </w:r>
      <w:r>
        <w:t xml:space="preserve">把“通过／不通过／弃权”从口语里判出来，还要再叠一层语义理解误差。</w:t>
      </w:r>
    </w:p>
    <w:p>
      <w:pPr>
        <w:spacing w:after="120" w:line="320"/>
      </w:pPr>
      <w:r>
        <w:rPr>
          <w:b/>
          <w:bCs/>
        </w:rPr>
        <w:t xml:space="preserve">误差会沿链路放大，且不可逆。</w:t>
      </w:r>
      <w:r>
        <w:t xml:space="preserve">研究明确指出，这类级联管线会“遭受级联错误——早期阶段的错误无法被后续阶段纠正”</w:t>
      </w:r>
      <w:r>
        <w:rPr>
          <w:color w:val="C00000"/>
          <w:vertAlign w:val="superscript"/>
        </w:rPr>
        <w:t xml:space="preserve">[9]</w:t>
      </w:r>
      <w:r>
        <w:t xml:space="preserve">；而且“一个在转写里看似轻微的错误（哪怕单个字），仍可能触发下游任务的彻底失败”</w:t>
      </w:r>
      <w:r>
        <w:rPr>
          <w:color w:val="C00000"/>
          <w:vertAlign w:val="superscript"/>
        </w:rPr>
        <w:t xml:space="preserve">[10]</w:t>
      </w:r>
      <w:r>
        <w:t xml:space="preserve">。也就是说，第一步分错了人，后面再准也无从挽回；一次串话或一个字的误识，就可能把“赞成”记成“反对”。</w:t>
      </w:r>
    </w:p>
    <w:p>
      <w:pPr>
        <w:spacing w:after="120" w:line="320"/>
      </w:pPr>
      <w:r>
        <w:t xml:space="preserve">量化佐证：在配备摄像头唇动辅助的高规格挑战中，音视频联合“分离 + 识别”任务的字错率仍高达 84%</w:t>
      </w:r>
      <w:r>
        <w:rPr>
          <w:color w:val="C00000"/>
          <w:vertAlign w:val="superscript"/>
        </w:rPr>
        <w:t xml:space="preserve">[10]</w:t>
      </w:r>
      <w:r>
        <w:t xml:space="preserve">；纯音频会议的说话人分离 DER 常在 56.7%–60%</w:t>
      </w:r>
      <w:r>
        <w:rPr>
          <w:color w:val="C00000"/>
          <w:vertAlign w:val="superscript"/>
        </w:rPr>
        <w:t xml:space="preserve">[3]</w:t>
      </w:r>
      <w:r>
        <w:t xml:space="preserve">。这意味着</w:t>
      </w:r>
      <w:r>
        <w:rPr>
          <w:b/>
          <w:bCs/>
        </w:rPr>
        <w:t xml:space="preserve">“自动判定投票归属”当前不可能可靠</w:t>
      </w:r>
      <w:r>
        <w:t xml:space="preserve">，只能作为“候选提示”，必须人工确认。</w:t>
      </w:r>
    </w:p>
    <w:p>
      <w:pPr>
        <w:pStyle w:val="Heading1"/>
        <w:spacing w:after="160" w:before="320"/>
      </w:pPr>
      <w:r>
        <w:t xml:space="preserve">六、论证四：我们的现实条件比所有测试场景更苛刻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设备差一个数量级：</w:t>
      </w:r>
      <w:r>
        <w:t xml:space="preserve">学术基准普遍使用 8 通道麦克风阵列、甚至叠加全景摄像头唇动辅助，我们只有一支手机内置麦克风（远场单麦）</w:t>
      </w:r>
      <w:r>
        <w:rPr>
          <w:color w:val="C00000"/>
          <w:vertAlign w:val="superscript"/>
        </w:rPr>
        <w:t xml:space="preserve">[4,5,10]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用户口音更重：</w:t>
      </w:r>
      <w:r>
        <w:t xml:space="preserve">目标用户为老年人，方言口音是识别准确率下滑的首要因素；而评测中方言场景准确率已明显低于普通话</w:t>
      </w:r>
      <w:r>
        <w:rPr>
          <w:color w:val="C00000"/>
          <w:vertAlign w:val="superscript"/>
        </w:rPr>
        <w:t xml:space="preserve">[12,14]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算力不对等：</w:t>
      </w:r>
      <w:r>
        <w:t xml:space="preserve">当前最先进的说话人分离系统，处理</w:t>
      </w:r>
      <w:r>
        <w:rPr>
          <w:b/>
          <w:bCs/>
        </w:rPr>
        <w:t xml:space="preserve">仅 30 秒</w:t>
      </w:r>
      <w:r>
        <w:t xml:space="preserve">的会议音频都需 NVIDIA H200（150GB 显存）级数据中心 GPU</w:t>
      </w:r>
      <w:r>
        <w:rPr>
          <w:color w:val="C00000"/>
          <w:vertAlign w:val="superscript"/>
        </w:rPr>
        <w:t xml:space="preserve">[9]</w:t>
      </w:r>
      <w:r>
        <w:t xml:space="preserve">——这类可靠“谁说什么”的能力，无法在手机端本地实现。</w:t>
      </w:r>
    </w:p>
    <w:p>
      <w:pPr>
        <w:spacing w:after="120" w:line="320"/>
      </w:pPr>
      <w:r>
        <w:rPr>
          <w:b/>
          <w:bCs/>
        </w:rPr>
        <w:t xml:space="preserve">小结：</w:t>
      </w:r>
      <w:r>
        <w:t xml:space="preserve">我们所处的正是“最难场景 + 最弱设备 + 最重口音”的组合。既然专业设备下的顶尖系统都做不到，寄望我们以录音为主自动定论，并不现实。</w:t>
      </w:r>
    </w:p>
    <w:p>
      <w:pPr>
        <w:pStyle w:val="Heading1"/>
        <w:spacing w:after="160" w:before="320"/>
      </w:pPr>
      <w:r>
        <w:t xml:space="preserve">七、论证五：治理与法理——决议权威来自“表决 + 签字”</w:t>
      </w:r>
    </w:p>
    <w:p>
      <w:pPr>
        <w:spacing w:after="120" w:line="320"/>
      </w:pPr>
      <w:r>
        <w:t xml:space="preserve">更根本的是：即便录音完全准确，正规治理中</w:t>
      </w:r>
      <w:r>
        <w:rPr>
          <w:b/>
          <w:bCs/>
        </w:rPr>
        <w:t xml:space="preserve">决议的权威也从来不是“从录音推断”，而是“结构化表决 + 签字确认”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《公司法》（2023 修订）：</w:t>
      </w:r>
      <w:r>
        <w:t xml:space="preserve">董事会应对所议事项作成书面会议记录，出席董事应在记录上</w:t>
      </w:r>
      <w:r>
        <w:rPr>
          <w:b/>
          <w:bCs/>
        </w:rPr>
        <w:t xml:space="preserve">签名</w:t>
      </w:r>
      <w:r>
        <w:t xml:space="preserve">；董事唯有“表决时表明异议并记载于会议记录”方可免责</w:t>
      </w:r>
      <w:r>
        <w:rPr>
          <w:color w:val="C00000"/>
          <w:vertAlign w:val="superscript"/>
        </w:rPr>
        <w:t xml:space="preserve">[15]</w:t>
      </w:r>
      <w:r>
        <w:t xml:space="preserve">——确立责任与表决归属靠“书面记录 + 签字”，而非事后从音频推断。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《民法典》第 278 条（业主共同决定）：</w:t>
      </w:r>
      <w:r>
        <w:t xml:space="preserve">须满足“双三分之二”参与，并按面积与人数</w:t>
      </w:r>
      <w:r>
        <w:rPr>
          <w:b/>
          <w:bCs/>
        </w:rPr>
        <w:t xml:space="preserve">计票、签字确认</w:t>
      </w:r>
      <w:r>
        <w:t xml:space="preserve">方为有效意思表示</w:t>
      </w:r>
      <w:r>
        <w:rPr>
          <w:color w:val="C00000"/>
          <w:vertAlign w:val="superscript"/>
        </w:rPr>
        <w:t xml:space="preserve">[16]</w:t>
      </w:r>
      <w:r>
        <w:t xml:space="preserve">，正对应业委会场景。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最高法相关案例：</w:t>
      </w:r>
      <w:r>
        <w:t xml:space="preserve">会议纪要通常是内部文件，并不当然对外发生法律效力，需经正式确认程序方具约束力</w:t>
      </w:r>
      <w:r>
        <w:rPr>
          <w:color w:val="C00000"/>
          <w:vertAlign w:val="superscript"/>
        </w:rPr>
        <w:t xml:space="preserve">[17]</w:t>
      </w:r>
      <w:r>
        <w:t xml:space="preserve">；会议记录即便有瑕疵，只要召集、表决、签字程序合规，决议依然成立——记录／录音承担的是</w:t>
      </w:r>
      <w:r>
        <w:rPr>
          <w:b/>
          <w:bCs/>
        </w:rPr>
        <w:t xml:space="preserve">证据、备查</w:t>
      </w:r>
      <w:r>
        <w:t xml:space="preserve">功能</w:t>
      </w:r>
      <w:r>
        <w:rPr>
          <w:color w:val="C00000"/>
          <w:vertAlign w:val="superscript"/>
        </w:rPr>
        <w:t xml:space="preserve">[19]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概念本身即分主次：</w:t>
      </w:r>
      <w:r>
        <w:t xml:space="preserve">“会议记录”是原始素材（相当于录音／逐字稿的角色），“会议决议”以最终表决结果为准</w:t>
      </w:r>
      <w:r>
        <w:rPr>
          <w:color w:val="C00000"/>
          <w:vertAlign w:val="superscript"/>
        </w:rPr>
        <w:t xml:space="preserve">[18]</w:t>
      </w:r>
      <w:r>
        <w:t xml:space="preserve">；异议、弃权等立场，也是靠在记录上签字或记载来确认</w:t>
      </w:r>
      <w:r>
        <w:rPr>
          <w:color w:val="C00000"/>
          <w:vertAlign w:val="superscript"/>
        </w:rPr>
        <w:t xml:space="preserve">[20]</w:t>
      </w:r>
      <w:r>
        <w:t xml:space="preserve">。</w:t>
      </w:r>
    </w:p>
    <w:p>
      <w:pPr>
        <w:spacing w:after="120" w:line="320"/>
      </w:pPr>
      <w:r>
        <w:rPr>
          <w:b/>
          <w:bCs/>
        </w:rPr>
        <w:t xml:space="preserve">小结：</w:t>
      </w:r>
      <w:r>
        <w:t xml:space="preserve">把“表决 + 签字”作为决议主干、把录音作为辅助存证，不是技术妥协，而是</w:t>
      </w:r>
      <w:r>
        <w:rPr>
          <w:b/>
          <w:bCs/>
        </w:rPr>
        <w:t xml:space="preserve">与法律和治理惯例一致</w:t>
      </w:r>
      <w:r>
        <w:t xml:space="preserve">的正确定位。</w:t>
      </w:r>
    </w:p>
    <w:p>
      <w:pPr>
        <w:pStyle w:val="Heading1"/>
        <w:spacing w:after="160" w:before="320"/>
      </w:pPr>
      <w:r>
        <w:t xml:space="preserve">八、正向落地建议：表决／意见为主，录音为辅</w:t>
      </w:r>
    </w:p>
    <w:p>
      <w:pPr>
        <w:spacing w:after="120" w:line="320"/>
      </w:pPr>
      <w:r>
        <w:t xml:space="preserve">综合以上，建议将产品主次明确调整如下——既回避技术不可靠，又与治理惯例对齐，且更适合老年用户。</w:t>
      </w:r>
    </w:p>
    <w:p>
      <w:pPr>
        <w:pStyle w:val="Heading2"/>
        <w:spacing w:after="120" w:before="220"/>
      </w:pPr>
      <w:r>
        <w:t xml:space="preserve">1. 决议主干：结构化“表决 + 意见录入”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以</w:t>
      </w:r>
      <w:r>
        <w:rPr>
          <w:b/>
          <w:bCs/>
        </w:rPr>
        <w:t xml:space="preserve">点选式表决</w:t>
      </w:r>
      <w:r>
        <w:t xml:space="preserve">（同意／反对／弃权，大按钮、大字号）作为决议的</w:t>
      </w:r>
      <w:r>
        <w:rPr>
          <w:b/>
          <w:bCs/>
        </w:rPr>
        <w:t xml:space="preserve">唯一权威来源</w:t>
      </w:r>
      <w:r>
        <w:t xml:space="preserve">；投票结果由本人操作产生，天然可靠、可留痕。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发言意见通过</w:t>
      </w:r>
      <w:r>
        <w:rPr>
          <w:b/>
          <w:bCs/>
        </w:rPr>
        <w:t xml:space="preserve">结构化录入</w:t>
      </w:r>
      <w:r>
        <w:t xml:space="preserve">（本人确认或主持人代录后确认）固化，而非从音频事后猜测。</w:t>
      </w:r>
    </w:p>
    <w:p>
      <w:pPr>
        <w:pStyle w:val="Heading2"/>
        <w:spacing w:after="120" w:before="220"/>
      </w:pPr>
      <w:r>
        <w:t xml:space="preserve">2. 录音／转写的正当定位：三个“辅助”用途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存证备查：</w:t>
      </w:r>
      <w:r>
        <w:t xml:space="preserve">完整录音留档，供事后复议、争议核对时回放，是“证据”而非“判官”。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纪要初稿助手：</w:t>
      </w:r>
      <w:r>
        <w:t xml:space="preserve">AI 转写用于自动生成会议纪要</w:t>
      </w:r>
      <w:r>
        <w:rPr>
          <w:b/>
          <w:bCs/>
        </w:rPr>
        <w:t xml:space="preserve">草稿</w:t>
      </w:r>
      <w:r>
        <w:t xml:space="preserve">，交由人工修改定稿——把 AI 当“打字员”，不当“记录人”。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核对参考：</w:t>
      </w:r>
      <w:r>
        <w:t xml:space="preserve">表决／意见以结构化数据为准，录音仅在需要时用于交叉核对。</w:t>
      </w:r>
    </w:p>
    <w:p>
      <w:pPr>
        <w:pStyle w:val="Heading2"/>
        <w:spacing w:after="120" w:before="220"/>
      </w:pPr>
      <w:r>
        <w:t xml:space="preserve">3. 若保留实时语音输入：定位为“候选提示 + 人工确认”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实时转写结果只作为</w:t>
      </w:r>
      <w:r>
        <w:rPr>
          <w:b/>
          <w:bCs/>
        </w:rPr>
        <w:t xml:space="preserve">草稿填入</w:t>
      </w:r>
      <w:r>
        <w:t xml:space="preserve">，</w:t>
      </w:r>
      <w:r>
        <w:rPr>
          <w:b/>
          <w:bCs/>
        </w:rPr>
        <w:t xml:space="preserve">必须由本人或主持人确认后才生效</w:t>
      </w:r>
      <w:r>
        <w:t xml:space="preserve">，绝不自动计入表决。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界面明确标注“</w:t>
      </w:r>
      <w:r>
        <w:rPr>
          <w:b/>
          <w:bCs/>
        </w:rPr>
        <w:t xml:space="preserve">转写内容仅供参考，以签字／点选确认为准</w:t>
      </w:r>
      <w:r>
        <w:t xml:space="preserve">”，与大厂“需人工校对”的做法对齐，规避误判风险。</w:t>
      </w:r>
    </w:p>
    <w:p>
      <w:pPr>
        <w:pStyle w:val="Heading2"/>
        <w:spacing w:after="120" w:before="220"/>
      </w:pPr>
      <w:r>
        <w:t xml:space="preserve">4. 适老化考量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老年口音下更应坚持“</w:t>
      </w:r>
      <w:r>
        <w:rPr>
          <w:b/>
          <w:bCs/>
        </w:rPr>
        <w:t xml:space="preserve">点选表决 + 大字确认</w:t>
      </w:r>
      <w:r>
        <w:t xml:space="preserve">”，把可靠性建立在“本人一次点击”上，而非“机器听懂一段话”上——这与本产品“简单、可靠、可信”的核心目标一致。</w:t>
      </w:r>
    </w:p>
    <w:p>
      <w:pPr>
        <w:pBdr>
          <w:bottom w:val="single" w:color="C00000" w:sz="12" w:space="1"/>
        </w:pBdr>
        <w:spacing w:after="160" w:before="40"/>
      </w:pPr>
      <w:r>
        <w:t xml:space="preserve"/>
      </w:r>
    </w:p>
    <w:p>
      <w:pPr>
        <w:spacing w:after="120" w:line="320"/>
      </w:pPr>
      <w:r>
        <w:rPr>
          <w:b/>
          <w:bCs/>
          <w:color w:val="C00000"/>
        </w:rPr>
        <w:t xml:space="preserve">一句话建议：</w:t>
      </w:r>
      <w:r>
        <w:t xml:space="preserve">录音是好帮手，但不是好裁判。让“表决 + 签字／点选”当裁判，让“录音 + AI 转写”当帮手——这既是技术现实，也是治理常识。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附录：引用来源清单</w:t>
      </w:r>
    </w:p>
    <w:p>
      <w:pPr>
        <w:spacing w:after="120" w:line="320"/>
      </w:pPr>
      <w:r>
        <w:rPr>
          <w:color w:val="808080"/>
          <w:sz w:val="18"/>
          <w:szCs w:val="18"/>
        </w:rPr>
        <w:t xml:space="preserve">下列来源均可点击访问；学术条目优先，产品评测与法律实务作为佐证。个别第三方评测因页面反爬或链接失效，如需在正式场合直接引用其中的具体数字，建议先人工打开原文复核。</w:t>
      </w:r>
    </w:p>
    <w:p>
      <w:pPr>
        <w:spacing w:after="80" w:line="300"/>
      </w:pPr>
      <w:r>
        <w:rPr>
          <w:b/>
          <w:bCs/>
        </w:rPr>
        <w:t xml:space="preserve">[1] </w:t>
      </w:r>
      <w:r>
        <w:t xml:space="preserve">CHiME-6 Challenge: Tackling Multispeaker Speech Recognition for Unsegmented Recordings  </w:t>
      </w:r>
      <w:hyperlink w:history="1" r:id="rIdxsyv7dpctuwdnn8c9hrtk">
        <w:r>
          <w:rPr>
            <w:rStyle w:val="Hyperlink"/>
            <w:sz w:val="18"/>
            <w:szCs w:val="18"/>
          </w:rPr>
          <w:t xml:space="preserve">https://www.researchgate.net/publication/349262928_CHiME-6_Challenge_Tackling_Multispeaker_Speech_Recognition_for_Unsegmented_Recordings</w:t>
        </w:r>
      </w:hyperlink>
      <w:r>
        <w:rPr>
          <w:color w:val="808080"/>
          <w:sz w:val="18"/>
          <w:szCs w:val="18"/>
        </w:rPr>
        <w:t xml:space="preserve">  （学术·基准）</w:t>
      </w:r>
    </w:p>
    <w:p>
      <w:pPr>
        <w:spacing w:after="80" w:line="300"/>
      </w:pPr>
      <w:r>
        <w:rPr>
          <w:b/>
          <w:bCs/>
        </w:rPr>
        <w:t xml:space="preserve">[2] </w:t>
      </w:r>
      <w:r>
        <w:t xml:space="preserve">Recent trends in distant conversational speech recognition: A review of CHiME-7 and 8 DASR challenges（Computer Speech &amp; Language）  </w:t>
      </w:r>
      <w:hyperlink w:history="1" r:id="rIdotp23hjuhxdquqv34ruqc">
        <w:r>
          <w:rPr>
            <w:rStyle w:val="Hyperlink"/>
            <w:sz w:val="18"/>
            <w:szCs w:val="18"/>
          </w:rPr>
          <w:t xml:space="preserve">https://www.sciencedirect.com/science/article/abs/pii/S0885230825001263</w:t>
        </w:r>
      </w:hyperlink>
      <w:r>
        <w:rPr>
          <w:color w:val="808080"/>
          <w:sz w:val="18"/>
          <w:szCs w:val="18"/>
        </w:rPr>
        <w:t xml:space="preserve">  （学术·综述）</w:t>
      </w:r>
    </w:p>
    <w:p>
      <w:pPr>
        <w:spacing w:after="80" w:line="300"/>
      </w:pPr>
      <w:r>
        <w:rPr>
          <w:b/>
          <w:bCs/>
        </w:rPr>
        <w:t xml:space="preserve">[3] </w:t>
      </w:r>
      <w:r>
        <w:t xml:space="preserve">The CHiME-8 DASR Challenge for Generalizable and Array-Agnostic Distant ASR and Diarization（arXiv:2407.16447）  </w:t>
      </w:r>
      <w:hyperlink w:history="1" r:id="rIdbp1jgmmwkd7sx0qp2jzpm">
        <w:r>
          <w:rPr>
            <w:rStyle w:val="Hyperlink"/>
            <w:sz w:val="18"/>
            <w:szCs w:val="18"/>
          </w:rPr>
          <w:t xml:space="preserve">https://arxiv.org/html/2407.16447v1</w:t>
        </w:r>
      </w:hyperlink>
      <w:r>
        <w:rPr>
          <w:color w:val="808080"/>
          <w:sz w:val="18"/>
          <w:szCs w:val="18"/>
        </w:rPr>
        <w:t xml:space="preserve">  （学术·基准）</w:t>
      </w:r>
    </w:p>
    <w:p>
      <w:pPr>
        <w:spacing w:after="80" w:line="300"/>
      </w:pPr>
      <w:r>
        <w:rPr>
          <w:b/>
          <w:bCs/>
        </w:rPr>
        <w:t xml:space="preserve">[4] </w:t>
      </w:r>
      <w:r>
        <w:t xml:space="preserve">The CHiME-7 DASR Challenge: Distant Meeting Transcription with Multiple Devices（arXiv:2306.13734）  </w:t>
      </w:r>
      <w:hyperlink w:history="1" r:id="rIdykbgonvhi7ykmwwlpr6pf">
        <w:r>
          <w:rPr>
            <w:rStyle w:val="Hyperlink"/>
            <w:sz w:val="18"/>
            <w:szCs w:val="18"/>
          </w:rPr>
          <w:t xml:space="preserve">https://arxiv.org/abs/2306.13734</w:t>
        </w:r>
      </w:hyperlink>
      <w:r>
        <w:rPr>
          <w:color w:val="808080"/>
          <w:sz w:val="18"/>
          <w:szCs w:val="18"/>
        </w:rPr>
        <w:t xml:space="preserve">  （学术·基准）</w:t>
      </w:r>
    </w:p>
    <w:p>
      <w:pPr>
        <w:spacing w:after="80" w:line="300"/>
      </w:pPr>
      <w:r>
        <w:rPr>
          <w:b/>
          <w:bCs/>
        </w:rPr>
        <w:t xml:space="preserve">[5] </w:t>
      </w:r>
      <w:r>
        <w:t xml:space="preserve">M2MeT: The ICASSP 2022 Multi-Channel Multi-Party Meeting Transcription Challenge（AliMeeting，arXiv:2110.07393）  </w:t>
      </w:r>
      <w:hyperlink w:history="1" r:id="rIdyrnl7_sc34y-m5tvunx8x">
        <w:r>
          <w:rPr>
            <w:rStyle w:val="Hyperlink"/>
            <w:sz w:val="18"/>
            <w:szCs w:val="18"/>
          </w:rPr>
          <w:t xml:space="preserve">https://arxiv.org/abs/2110.07393</w:t>
        </w:r>
      </w:hyperlink>
      <w:r>
        <w:rPr>
          <w:color w:val="808080"/>
          <w:sz w:val="18"/>
          <w:szCs w:val="18"/>
        </w:rPr>
        <w:t xml:space="preserve">  （学术·中文会议基准）</w:t>
      </w:r>
    </w:p>
    <w:p>
      <w:pPr>
        <w:spacing w:after="80" w:line="300"/>
      </w:pPr>
      <w:r>
        <w:rPr>
          <w:b/>
          <w:bCs/>
        </w:rPr>
        <w:t xml:space="preserve">[6] </w:t>
      </w:r>
      <w:r>
        <w:t xml:space="preserve">The Second Multi-Channel Multi-Party Meeting Transcription Challenge（M2MeT 2.0）：A Benchmark for Speaker-Attributed ASR  </w:t>
      </w:r>
      <w:hyperlink w:history="1" r:id="rIdjssif8-qwex0yyi6psevd">
        <w:r>
          <w:rPr>
            <w:rStyle w:val="Hyperlink"/>
            <w:sz w:val="18"/>
            <w:szCs w:val="18"/>
          </w:rPr>
          <w:t xml:space="preserve">https://audiocc.sjtu.edu.cn/user/pages/03.research/02.publications/2023/</w:t>
        </w:r>
      </w:hyperlink>
      <w:r>
        <w:rPr>
          <w:color w:val="808080"/>
          <w:sz w:val="18"/>
          <w:szCs w:val="18"/>
        </w:rPr>
        <w:t xml:space="preserve">  （学术·基准）</w:t>
      </w:r>
    </w:p>
    <w:p>
      <w:pPr>
        <w:spacing w:after="80" w:line="300"/>
      </w:pPr>
      <w:r>
        <w:rPr>
          <w:b/>
          <w:bCs/>
        </w:rPr>
        <w:t xml:space="preserve">[7] </w:t>
      </w:r>
      <w:r>
        <w:t xml:space="preserve">The Third DIHARD Diarization Challenge（arXiv:2012.01477，Interspeech 2021）  </w:t>
      </w:r>
      <w:hyperlink w:history="1" r:id="rIdodq2jxvtqfyjw1dd9kzqi">
        <w:r>
          <w:rPr>
            <w:rStyle w:val="Hyperlink"/>
            <w:sz w:val="18"/>
            <w:szCs w:val="18"/>
          </w:rPr>
          <w:t xml:space="preserve">https://arxiv.org/abs/2012.01477</w:t>
        </w:r>
      </w:hyperlink>
      <w:r>
        <w:rPr>
          <w:color w:val="808080"/>
          <w:sz w:val="18"/>
          <w:szCs w:val="18"/>
        </w:rPr>
        <w:t xml:space="preserve">  （学术·基准）</w:t>
      </w:r>
    </w:p>
    <w:p>
      <w:pPr>
        <w:spacing w:after="80" w:line="300"/>
      </w:pPr>
      <w:r>
        <w:rPr>
          <w:b/>
          <w:bCs/>
        </w:rPr>
        <w:t xml:space="preserve">[8] </w:t>
      </w:r>
      <w:r>
        <w:t xml:space="preserve">A Review of Speaker Diarization: Recent Advances with Deep Learning（arXiv:2101.09624）  </w:t>
      </w:r>
      <w:hyperlink w:history="1" r:id="rIdahv3vvdiocxb21tmnv6af">
        <w:r>
          <w:rPr>
            <w:rStyle w:val="Hyperlink"/>
            <w:sz w:val="18"/>
            <w:szCs w:val="18"/>
          </w:rPr>
          <w:t xml:space="preserve">https://arxiv.org/abs/2101.09624</w:t>
        </w:r>
      </w:hyperlink>
      <w:r>
        <w:rPr>
          <w:color w:val="808080"/>
          <w:sz w:val="18"/>
          <w:szCs w:val="18"/>
        </w:rPr>
        <w:t xml:space="preserve">  （学术·综述）</w:t>
      </w:r>
    </w:p>
    <w:p>
      <w:pPr>
        <w:spacing w:after="80" w:line="300"/>
      </w:pPr>
      <w:r>
        <w:rPr>
          <w:b/>
          <w:bCs/>
        </w:rPr>
        <w:t xml:space="preserve">[9] </w:t>
      </w:r>
      <w:r>
        <w:t xml:space="preserve">Overlap-aware diarization: resegmentation using neural end-to-end overlapped speech detection（arXiv:1910.11646，ICASSP 2020）  </w:t>
      </w:r>
      <w:hyperlink w:history="1" r:id="rIdgogjmwtdvkj_fn_sq7wwd">
        <w:r>
          <w:rPr>
            <w:rStyle w:val="Hyperlink"/>
            <w:sz w:val="18"/>
            <w:szCs w:val="18"/>
          </w:rPr>
          <w:t xml:space="preserve">https://arxiv.org/abs/1910.11646</w:t>
        </w:r>
      </w:hyperlink>
      <w:r>
        <w:rPr>
          <w:color w:val="808080"/>
          <w:sz w:val="18"/>
          <w:szCs w:val="18"/>
        </w:rPr>
        <w:t xml:space="preserve">  （学术）</w:t>
      </w:r>
    </w:p>
    <w:p>
      <w:pPr>
        <w:spacing w:after="80" w:line="300"/>
      </w:pPr>
      <w:r>
        <w:rPr>
          <w:b/>
          <w:bCs/>
        </w:rPr>
        <w:t xml:space="preserve">[10] </w:t>
      </w:r>
      <w:r>
        <w:t xml:space="preserve">The MISP 2025 Challenge: Audio-Visual Diarization and Recognition（arXiv:2505.13971，Interspeech 2025）  </w:t>
      </w:r>
      <w:hyperlink w:history="1" r:id="rIdgxbzt5tipbvxr5r0urbat">
        <w:r>
          <w:rPr>
            <w:rStyle w:val="Hyperlink"/>
            <w:sz w:val="18"/>
            <w:szCs w:val="18"/>
          </w:rPr>
          <w:t xml:space="preserve">https://arxiv.org/html/2505.13971</w:t>
        </w:r>
      </w:hyperlink>
      <w:r>
        <w:rPr>
          <w:color w:val="808080"/>
          <w:sz w:val="18"/>
          <w:szCs w:val="18"/>
        </w:rPr>
        <w:t xml:space="preserve">  （学术·基准）</w:t>
      </w:r>
    </w:p>
    <w:p>
      <w:pPr>
        <w:spacing w:after="80" w:line="300"/>
      </w:pPr>
      <w:r>
        <w:rPr>
          <w:b/>
          <w:bCs/>
        </w:rPr>
        <w:t xml:space="preserve">[11] </w:t>
      </w:r>
      <w:r>
        <w:t xml:space="preserve">腾讯会议领衔 5 款 AI 纪要工具实测推荐（2 周 / 40+ 小时横评）  </w:t>
      </w:r>
      <w:hyperlink w:history="1" r:id="rIdv-tflayvvs57wwfnxcg2u">
        <w:r>
          <w:rPr>
            <w:rStyle w:val="Hyperlink"/>
            <w:sz w:val="18"/>
            <w:szCs w:val="18"/>
          </w:rPr>
          <w:t xml:space="preserve">https://gitcode.csdn.net/6a267acc662f9a54cb7b4685.html</w:t>
        </w:r>
      </w:hyperlink>
      <w:r>
        <w:rPr>
          <w:color w:val="808080"/>
          <w:sz w:val="18"/>
          <w:szCs w:val="18"/>
        </w:rPr>
        <w:t xml:space="preserve">  （第三方评测）</w:t>
      </w:r>
    </w:p>
    <w:p>
      <w:pPr>
        <w:spacing w:after="80" w:line="300"/>
      </w:pPr>
      <w:r>
        <w:rPr>
          <w:b/>
          <w:bCs/>
        </w:rPr>
        <w:t xml:space="preserve">[12] </w:t>
      </w:r>
      <w:r>
        <w:t xml:space="preserve">2025 年十款最热门录音转文字神器盘点（知乎）  </w:t>
      </w:r>
      <w:hyperlink w:history="1" r:id="rIdav1rl_jelzj7ln0yju2dl">
        <w:r>
          <w:rPr>
            <w:rStyle w:val="Hyperlink"/>
            <w:sz w:val="18"/>
            <w:szCs w:val="18"/>
          </w:rPr>
          <w:t xml:space="preserve">https://zhuanlan.zhihu.com/p/1971634145772954503</w:t>
        </w:r>
      </w:hyperlink>
      <w:r>
        <w:rPr>
          <w:color w:val="808080"/>
          <w:sz w:val="18"/>
          <w:szCs w:val="18"/>
        </w:rPr>
        <w:t xml:space="preserve">  （第三方评测）</w:t>
      </w:r>
    </w:p>
    <w:p>
      <w:pPr>
        <w:spacing w:after="80" w:line="300"/>
      </w:pPr>
      <w:r>
        <w:rPr>
          <w:b/>
          <w:bCs/>
        </w:rPr>
        <w:t xml:space="preserve">[13] </w:t>
      </w:r>
      <w:r>
        <w:t xml:space="preserve">10 款会议纪要 App 深度评测：探寻最佳 AI 纪要 App（知乎）  </w:t>
      </w:r>
      <w:hyperlink w:history="1" r:id="rIdiu-flqwgaumxaaumdb7uo">
        <w:r>
          <w:rPr>
            <w:rStyle w:val="Hyperlink"/>
            <w:sz w:val="18"/>
            <w:szCs w:val="18"/>
          </w:rPr>
          <w:t xml:space="preserve">https://zhuanlan.zhihu.com/p/1948403243286765864</w:t>
        </w:r>
      </w:hyperlink>
      <w:r>
        <w:rPr>
          <w:color w:val="808080"/>
          <w:sz w:val="18"/>
          <w:szCs w:val="18"/>
        </w:rPr>
        <w:t xml:space="preserve">  （第三方评测）</w:t>
      </w:r>
    </w:p>
    <w:p>
      <w:pPr>
        <w:spacing w:after="80" w:line="300"/>
      </w:pPr>
      <w:r>
        <w:rPr>
          <w:b/>
          <w:bCs/>
        </w:rPr>
        <w:t xml:space="preserve">[14] </w:t>
      </w:r>
      <w:r>
        <w:t xml:space="preserve">那些语音识别的尴尬：腾讯语音识别功能常见问题解答（云巴巴）  </w:t>
      </w:r>
      <w:hyperlink w:history="1" r:id="rIdctwbbkmfuq_8knv6qkqkq">
        <w:r>
          <w:rPr>
            <w:rStyle w:val="Hyperlink"/>
            <w:sz w:val="18"/>
            <w:szCs w:val="18"/>
          </w:rPr>
          <w:t xml:space="preserve">https://www.yun88.com/news/4684.html</w:t>
        </w:r>
      </w:hyperlink>
      <w:r>
        <w:rPr>
          <w:color w:val="808080"/>
          <w:sz w:val="18"/>
          <w:szCs w:val="18"/>
        </w:rPr>
        <w:t xml:space="preserve">  （参考）</w:t>
      </w:r>
    </w:p>
    <w:p>
      <w:pPr>
        <w:spacing w:after="80" w:line="300"/>
      </w:pPr>
      <w:r>
        <w:rPr>
          <w:b/>
          <w:bCs/>
        </w:rPr>
        <w:t xml:space="preserve">[15] </w:t>
      </w:r>
      <w:r>
        <w:t xml:space="preserve">中华人民共和国公司法（2023 修订，官方全文）— 中国政府网  </w:t>
      </w:r>
      <w:hyperlink w:history="1" r:id="rIdksblwtvkxltg2buvkvebw">
        <w:r>
          <w:rPr>
            <w:rStyle w:val="Hyperlink"/>
            <w:sz w:val="18"/>
            <w:szCs w:val="18"/>
          </w:rPr>
          <w:t xml:space="preserve">https://www.gov.cn/yaowen/liebiao/202312/content_6923395.htm</w:t>
        </w:r>
      </w:hyperlink>
      <w:r>
        <w:rPr>
          <w:color w:val="808080"/>
          <w:sz w:val="18"/>
          <w:szCs w:val="18"/>
        </w:rPr>
        <w:t xml:space="preserve">  （法律·一手）</w:t>
      </w:r>
    </w:p>
    <w:p>
      <w:pPr>
        <w:spacing w:after="80" w:line="300"/>
      </w:pPr>
      <w:r>
        <w:rPr>
          <w:b/>
          <w:bCs/>
        </w:rPr>
        <w:t xml:space="preserve">[16] </w:t>
      </w:r>
      <w:r>
        <w:t xml:space="preserve">业主大会表决程序的解读与实操 — 德恒律师事务所（《民法典》第 278 条）  </w:t>
      </w:r>
      <w:hyperlink w:history="1" r:id="rIdhifrdhktn89-htvspfjgd">
        <w:r>
          <w:rPr>
            <w:rStyle w:val="Hyperlink"/>
            <w:sz w:val="18"/>
            <w:szCs w:val="18"/>
          </w:rPr>
          <w:t xml:space="preserve">https://www.dehenglaw.com/CN/tansuocontent/0008/023380/7.aspx</w:t>
        </w:r>
      </w:hyperlink>
      <w:r>
        <w:rPr>
          <w:color w:val="808080"/>
          <w:sz w:val="18"/>
          <w:szCs w:val="18"/>
        </w:rPr>
        <w:t xml:space="preserve">  （法律·实务）</w:t>
      </w:r>
    </w:p>
    <w:p>
      <w:pPr>
        <w:spacing w:after="80" w:line="300"/>
      </w:pPr>
      <w:r>
        <w:rPr>
          <w:b/>
          <w:bCs/>
        </w:rPr>
        <w:t xml:space="preserve">[17] </w:t>
      </w:r>
      <w:r>
        <w:t xml:space="preserve">最高法案例：会议纪要满足哪些条件才直接发生法律效力 — 袁裕来（财新博客）  </w:t>
      </w:r>
      <w:hyperlink w:history="1" r:id="rIdb46rlelx-1uqxty1rset6">
        <w:r>
          <w:rPr>
            <w:rStyle w:val="Hyperlink"/>
            <w:sz w:val="18"/>
            <w:szCs w:val="18"/>
          </w:rPr>
          <w:t xml:space="preserve">https://yuanyulai.blog.caixin.com/archives/247772</w:t>
        </w:r>
      </w:hyperlink>
      <w:r>
        <w:rPr>
          <w:color w:val="808080"/>
          <w:sz w:val="18"/>
          <w:szCs w:val="18"/>
        </w:rPr>
        <w:t xml:space="preserve">  （法律·实务）</w:t>
      </w:r>
    </w:p>
    <w:p>
      <w:pPr>
        <w:spacing w:after="80" w:line="300"/>
      </w:pPr>
      <w:r>
        <w:rPr>
          <w:b/>
          <w:bCs/>
        </w:rPr>
        <w:t xml:space="preserve">[18] </w:t>
      </w:r>
      <w:r>
        <w:t xml:space="preserve">会议记录、会议纪要和会议决议有什么区别？（知乎）  </w:t>
      </w:r>
      <w:hyperlink w:history="1" r:id="rIde0wcvee-9zy_ajsx_cgbk">
        <w:r>
          <w:rPr>
            <w:rStyle w:val="Hyperlink"/>
            <w:sz w:val="18"/>
            <w:szCs w:val="18"/>
          </w:rPr>
          <w:t xml:space="preserve">https://zhuanlan.zhihu.com/p/430221890</w:t>
        </w:r>
      </w:hyperlink>
      <w:r>
        <w:rPr>
          <w:color w:val="808080"/>
          <w:sz w:val="18"/>
          <w:szCs w:val="18"/>
        </w:rPr>
        <w:t xml:space="preserve">  （概念参考）</w:t>
      </w:r>
    </w:p>
    <w:p>
      <w:pPr>
        <w:spacing w:after="80" w:line="300"/>
      </w:pPr>
      <w:r>
        <w:rPr>
          <w:b/>
          <w:bCs/>
        </w:rPr>
        <w:t xml:space="preserve">[19] </w:t>
      </w:r>
      <w:r>
        <w:t xml:space="preserve">公司会议记录瑕疵是否导致决议效力瑕疵 — 杨恒岐律师  </w:t>
      </w:r>
      <w:hyperlink w:history="1" r:id="rIdjrx5g6xb1tcbxdwvr5aoq">
        <w:r>
          <w:rPr>
            <w:rStyle w:val="Hyperlink"/>
            <w:sz w:val="18"/>
            <w:szCs w:val="18"/>
          </w:rPr>
          <w:t xml:space="preserve">https://yhqlaw.com/flawed-corporate-meeting-minutes-impairing-resolution-validity/</w:t>
        </w:r>
      </w:hyperlink>
      <w:r>
        <w:rPr>
          <w:color w:val="808080"/>
          <w:sz w:val="18"/>
          <w:szCs w:val="18"/>
        </w:rPr>
        <w:t xml:space="preserve">  （法律·实务）</w:t>
      </w:r>
    </w:p>
    <w:p>
      <w:pPr>
        <w:spacing w:after="80" w:line="300"/>
      </w:pPr>
      <w:r>
        <w:rPr>
          <w:b/>
          <w:bCs/>
        </w:rPr>
        <w:t xml:space="preserve">[20] </w:t>
      </w:r>
      <w:r>
        <w:t xml:space="preserve">不出席、出席不签字、反对、弃权——新公司法视角下异议如何有效表达 — 康达律师事务所  </w:t>
      </w:r>
      <w:hyperlink w:history="1" r:id="rIdp_futzerynza5nxryie-w">
        <w:r>
          <w:rPr>
            <w:rStyle w:val="Hyperlink"/>
            <w:sz w:val="18"/>
            <w:szCs w:val="18"/>
          </w:rPr>
          <w:t xml:space="preserve">https://www.kangdalawyers.com/library/3603.html</w:t>
        </w:r>
      </w:hyperlink>
      <w:r>
        <w:rPr>
          <w:color w:val="808080"/>
          <w:sz w:val="18"/>
          <w:szCs w:val="18"/>
        </w:rPr>
        <w:t xml:space="preserve">  （法律·实务）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个别第三方评测（如某“听脑 AI”对比文，称腾讯会议平均 82.3%、方言骤降至 61.2%）原链接已失效且带推广色彩，本报告未采其具体数字，仅作趋势性参考；硬数据一律以学术基准为准。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eastAsia="微软雅黑" w:hAnsi="微软雅黑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syv7dpctuwdnn8c9hrtk" Type="http://schemas.openxmlformats.org/officeDocument/2006/relationships/hyperlink" Target="https://www.researchgate.net/publication/349262928_CHiME-6_Challenge_Tackling_Multispeaker_Speech_Recognition_for_Unsegmented_Recordings" TargetMode="External"/><Relationship Id="rIdotp23hjuhxdquqv34ruqc" Type="http://schemas.openxmlformats.org/officeDocument/2006/relationships/hyperlink" Target="https://www.sciencedirect.com/science/article/abs/pii/S0885230825001263" TargetMode="External"/><Relationship Id="rIdbp1jgmmwkd7sx0qp2jzpm" Type="http://schemas.openxmlformats.org/officeDocument/2006/relationships/hyperlink" Target="https://arxiv.org/html/2407.16447v1" TargetMode="External"/><Relationship Id="rIdykbgonvhi7ykmwwlpr6pf" Type="http://schemas.openxmlformats.org/officeDocument/2006/relationships/hyperlink" Target="https://arxiv.org/abs/2306.13734" TargetMode="External"/><Relationship Id="rIdyrnl7_sc34y-m5tvunx8x" Type="http://schemas.openxmlformats.org/officeDocument/2006/relationships/hyperlink" Target="https://arxiv.org/abs/2110.07393" TargetMode="External"/><Relationship Id="rIdjssif8-qwex0yyi6psevd" Type="http://schemas.openxmlformats.org/officeDocument/2006/relationships/hyperlink" Target="https://audiocc.sjtu.edu.cn/user/pages/03.research/02.publications/2023/" TargetMode="External"/><Relationship Id="rIdodq2jxvtqfyjw1dd9kzqi" Type="http://schemas.openxmlformats.org/officeDocument/2006/relationships/hyperlink" Target="https://arxiv.org/abs/2012.01477" TargetMode="External"/><Relationship Id="rIdahv3vvdiocxb21tmnv6af" Type="http://schemas.openxmlformats.org/officeDocument/2006/relationships/hyperlink" Target="https://arxiv.org/abs/2101.09624" TargetMode="External"/><Relationship Id="rIdgogjmwtdvkj_fn_sq7wwd" Type="http://schemas.openxmlformats.org/officeDocument/2006/relationships/hyperlink" Target="https://arxiv.org/abs/1910.11646" TargetMode="External"/><Relationship Id="rIdgxbzt5tipbvxr5r0urbat" Type="http://schemas.openxmlformats.org/officeDocument/2006/relationships/hyperlink" Target="https://arxiv.org/html/2505.13971" TargetMode="External"/><Relationship Id="rIdv-tflayvvs57wwfnxcg2u" Type="http://schemas.openxmlformats.org/officeDocument/2006/relationships/hyperlink" Target="https://gitcode.csdn.net/6a267acc662f9a54cb7b4685.html" TargetMode="External"/><Relationship Id="rIdav1rl_jelzj7ln0yju2dl" Type="http://schemas.openxmlformats.org/officeDocument/2006/relationships/hyperlink" Target="https://zhuanlan.zhihu.com/p/1971634145772954503" TargetMode="External"/><Relationship Id="rIdiu-flqwgaumxaaumdb7uo" Type="http://schemas.openxmlformats.org/officeDocument/2006/relationships/hyperlink" Target="https://zhuanlan.zhihu.com/p/1948403243286765864" TargetMode="External"/><Relationship Id="rIdctwbbkmfuq_8knv6qkqkq" Type="http://schemas.openxmlformats.org/officeDocument/2006/relationships/hyperlink" Target="https://www.yun88.com/news/4684.html" TargetMode="External"/><Relationship Id="rIdksblwtvkxltg2buvkvebw" Type="http://schemas.openxmlformats.org/officeDocument/2006/relationships/hyperlink" Target="https://www.gov.cn/yaowen/liebiao/202312/content_6923395.htm" TargetMode="External"/><Relationship Id="rIdhifrdhktn89-htvspfjgd" Type="http://schemas.openxmlformats.org/officeDocument/2006/relationships/hyperlink" Target="https://www.dehenglaw.com/CN/tansuocontent/0008/023380/7.aspx" TargetMode="External"/><Relationship Id="rIdb46rlelx-1uqxty1rset6" Type="http://schemas.openxmlformats.org/officeDocument/2006/relationships/hyperlink" Target="https://yuanyulai.blog.caixin.com/archives/247772" TargetMode="External"/><Relationship Id="rIde0wcvee-9zy_ajsx_cgbk" Type="http://schemas.openxmlformats.org/officeDocument/2006/relationships/hyperlink" Target="https://zhuanlan.zhihu.com/p/430221890" TargetMode="External"/><Relationship Id="rIdjrx5g6xb1tcbxdwvr5aoq" Type="http://schemas.openxmlformats.org/officeDocument/2006/relationships/hyperlink" Target="https://yhqlaw.com/flawed-corporate-meeting-minutes-impairing-resolution-validity/" TargetMode="External"/><Relationship Id="rIdp_futzerynza5nxryie-w" Type="http://schemas.openxmlformats.org/officeDocument/2006/relationships/hyperlink" Target="https://www.kangdalawyers.com/library/3603.html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关于“以会议录音为主自动生成决议”技术可行性的论证与建议</dc:title>
  <dc:creator>业委会会议系统项目组</dc:creator>
  <cp:lastModifiedBy>Un-named</cp:lastModifiedBy>
  <cp:revision>1</cp:revision>
  <dcterms:created xsi:type="dcterms:W3CDTF">2026-07-08T05:25:06.021Z</dcterms:created>
  <dcterms:modified xsi:type="dcterms:W3CDTF">2026-07-08T05:25:06.022Z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