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VARA DIGITAL – NJ4 – 10ª VARA DO TRABALHO DO NÚCLEO METROPOLITANO – TRT DA 4ª REGIÃO (autos originários da 4ª Vara do Trabalho de Taquara/RS)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0020407-95.2026.5.04.0384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Sumaríssimo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Angel Miguel Damas Herrera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>, pessoa jurídica de direito privado, inscrita no CNPJ sob nº 33.438.364/0001-07, com sede na Rua Adaviano Linden, nº 370, Bairro Centro, Parobé/RS, CEP 95.630-000, representada por seu sócio-administrador GRAZIANO DA SILVA, conforme contrato social consolidado juntado aos autos (ID 11c124d), por seu advogado infra-assinado, com instrumento de procuração já acostado (ID 22a4fb6), vem, mui respeitosamente, à presença de Vossa Excelência, com fundamento no art. 847 da CLT e nos arts. 336 e seguintes do CPC,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à Reclamação Trabalhista movida por ANGEL MIGUEL DAMAS HERRERA, consubstanciada nas razões de fato e de direito a seguir articuladas: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DA SÍNTESE DA DEFESA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Antes de enfrentar item a item a exordial, cumpre delimitar, com precisão, aquilo que os documentos da Reclamada demonstram — e que a petição inicial simplesmente omitiu: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Reclamante </w:t>
      </w:r>
      <w:r>
        <w:rPr>
          <w:rFonts w:ascii="Times New Roman" w:hAnsi="Times New Roman" w:cs="Times New Roman"/>
          <w:b/>
          <w:i w:val="0"/>
          <w:sz w:val="24"/>
        </w:rPr>
        <w:t>foi regularmente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pela Reclamada, com anotação em sua Carteira de Trabalho e Previdência Social, no período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extinto pelo </w:t>
      </w:r>
      <w:r>
        <w:rPr>
          <w:rFonts w:ascii="Times New Roman" w:hAnsi="Times New Roman" w:cs="Times New Roman"/>
          <w:b/>
          <w:i w:val="0"/>
          <w:sz w:val="24"/>
        </w:rPr>
        <w:t>advento do termo final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ali ajustado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 FICHA DE REGISTRO, DA CTPS DIGITAL E DO CONTRATO DE EXPERIÊNCIA ASSINADO]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após o término do 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já sem qualquer liame empregatício, o Reclamante prestou serviços de forma </w:t>
      </w:r>
      <w:r>
        <w:rPr>
          <w:rFonts w:ascii="Times New Roman" w:hAnsi="Times New Roman" w:cs="Times New Roman"/>
          <w:b/>
          <w:i w:val="0"/>
          <w:sz w:val="24"/>
        </w:rPr>
        <w:t>autônoma e eventual, por empreitada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remunerada por tarefa concluída, do que é prova o pagamento de </w:t>
      </w:r>
      <w:r>
        <w:rPr>
          <w:rFonts w:ascii="Times New Roman" w:hAnsi="Times New Roman" w:cs="Times New Roman"/>
          <w:b/>
          <w:i w:val="0"/>
          <w:sz w:val="24"/>
        </w:rPr>
        <w:t>R$ 700,00, realizado em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COMPROVANTE DE PAGAMENTO DE R$ 700,00 DE 19/05/2026]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inicial, portanto, parte de uma premissa </w:t>
      </w:r>
      <w:r>
        <w:rPr>
          <w:rFonts w:ascii="Times New Roman" w:hAnsi="Times New Roman" w:cs="Times New Roman"/>
          <w:b/>
          <w:i w:val="0"/>
          <w:sz w:val="24"/>
        </w:rPr>
        <w:t>inteiramente falsa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de que o Autor "nunca teve sua situação trabalhista devidamente formalizada" e que "não foi registrado o contrato de trabalho em sua carteira de trabalho" —, premissa da qual derivam, em cadeia, o pedido de reconhecimento de vínculo, as verbas rescisórias de dispensa imotivada, a indenização por ausência de RAIS/PIS e, sobretudo, o pedido de dano moral, este último fundado </w:t>
      </w:r>
      <w:r>
        <w:rPr>
          <w:rFonts w:ascii="Times New Roman" w:hAnsi="Times New Roman" w:cs="Times New Roman"/>
          <w:b/>
          <w:i w:val="0"/>
          <w:sz w:val="24"/>
        </w:rPr>
        <w:t>exclusivamente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alegada omissão de registro. Desfeita a premissa pelo documento, ruem todos os pedidos que dela dependem.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Inépcia Parcial da Inicial — Pedidos Alternativos, Indeterminados e Contraditórios (pedidos "V", "VI" e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feito tramita sob o </w:t>
      </w:r>
      <w:r>
        <w:rPr>
          <w:rFonts w:ascii="Times New Roman" w:hAnsi="Times New Roman" w:cs="Times New Roman"/>
          <w:b/>
          <w:i w:val="0"/>
          <w:sz w:val="24"/>
        </w:rPr>
        <w:t>rito sumaríssimo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assim autuado e distribuído em razão do valor atribuído à causa (R$ 19.512,65) —, muito embora a inicial afirme, em seu preâmbulo, que a ação é proposta "sob o rito ordinário", primeira das várias incoerências que denunciam o aproveitamento de peça-modelo. Sob tal rito, o art. 852-B, I, da CLT exige que o pedido seja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do valor correspondente</w:t>
      </w:r>
      <w:r>
        <w:rPr>
          <w:rFonts w:ascii="Times New Roman" w:hAnsi="Times New Roman" w:cs="Times New Roman"/>
          <w:b w:val="0"/>
          <w:i w:val="0"/>
          <w:sz w:val="24"/>
        </w:rPr>
        <w:t>, exigência reiterada pelo art. 840, § 1º,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pedidos abaixo não atendem a essa exigência: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Pedido "V" (adicional de insalubridade)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postula-se o adicional "em grau médio (20%) ou máximo (40%); ou, sucessivamente majoração de médio para máximo", "calculado sobre o salário mínimo, ou, conforme melhor entender o Juízo", com reflexos, entre outras parcelas, </w:t>
      </w:r>
      <w:r>
        <w:rPr>
          <w:rFonts w:ascii="Times New Roman" w:hAnsi="Times New Roman" w:cs="Times New Roman"/>
          <w:b/>
          <w:i w:val="0"/>
          <w:sz w:val="24"/>
        </w:rPr>
        <w:t>sobre horas extras que sequer foram pedidas nesta ação</w:t>
      </w:r>
      <w:r>
        <w:rPr>
          <w:rFonts w:ascii="Times New Roman" w:hAnsi="Times New Roman" w:cs="Times New Roman"/>
          <w:b w:val="0"/>
          <w:i w:val="0"/>
          <w:sz w:val="24"/>
        </w:rPr>
        <w:t>. Pedido alternativo quanto ao grau, alternativo quanto à base de cálculo e com reflexos sobre verba inexistente é pedido incerto, que inviabiliza a defesa e a própria delimitação do objeto da perícia;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Pedido "VI" (danos morais)</w:t>
      </w:r>
      <w:r>
        <w:rPr>
          <w:rFonts w:ascii="Times New Roman" w:hAnsi="Times New Roman" w:cs="Times New Roman"/>
          <w:b w:val="0"/>
          <w:i w:val="0"/>
          <w:sz w:val="24"/>
        </w:rPr>
        <w:t>: formulado "em valor não inferior a R$ 10.000,00, ou, sucessivamente, como melhor entender o JUÍZO" — fórmula aberta, sem valor determinado, incompatível com o art. 852-B, I,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Pedido "VII" (honorários)</w:t>
      </w:r>
      <w:r>
        <w:rPr>
          <w:rFonts w:ascii="Times New Roman" w:hAnsi="Times New Roman" w:cs="Times New Roman"/>
          <w:b w:val="0"/>
          <w:i w:val="0"/>
          <w:sz w:val="24"/>
        </w:rPr>
        <w:t>: o capítulo 07 da inicial requer honorários "a razão de 20%", ao passo que o pedido "VII" postula "15% sobre o valor da causa". A contradição entre a causa de pedir e o pedido impede a Reclamada de saber contra o que se defende.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por isso, a extinção dos pedidos "V", "VI" e "VII", sem resolução do mérito (art. 330, I, e art. 485, I e IV, do CPC), ou, sucessivamente, a determinação de emenda à inicial (art. 321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por Contradição Interna da Causa de Pedir — Função e Qualificação do Autor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afirma, no capítulo 01, que o Autor foi admitido "para exercer a função de servente de obras" e, no pedido "II", requer a anotação da CTPS com essa mesma função; </w:t>
      </w:r>
      <w:r>
        <w:rPr>
          <w:rFonts w:ascii="Times New Roman" w:hAnsi="Times New Roman" w:cs="Times New Roman"/>
          <w:b/>
          <w:i w:val="0"/>
          <w:sz w:val="24"/>
        </w:rPr>
        <w:t>no capítulo 02, porém, requer a retificação da CTPS "para constar a função de ajudante"</w:t>
      </w:r>
      <w:r>
        <w:rPr>
          <w:rFonts w:ascii="Times New Roman" w:hAnsi="Times New Roman" w:cs="Times New Roman"/>
          <w:b w:val="0"/>
          <w:i w:val="0"/>
          <w:sz w:val="24"/>
        </w:rPr>
        <w:t>, e o capítulo 05 volta a tratá-lo como "ajudante de obras". Não se sabe, portanto, qual função se pretende ver reconhecida — dado que não é acessório: dele dependem o enquadramento normativo, o salário normativo da categoria e o próprio objeto da perícia de insalubridade.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contradição não é isolada. A peça refere-se ao Autor, em diversos trechos, no </w:t>
      </w:r>
      <w:r>
        <w:rPr>
          <w:rFonts w:ascii="Times New Roman" w:hAnsi="Times New Roman" w:cs="Times New Roman"/>
          <w:b/>
          <w:i w:val="0"/>
          <w:sz w:val="24"/>
        </w:rPr>
        <w:t>gênero feminino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("A reclamante, por ter trabalhado", "a Autora também não recebia os Equipamentos de Proteção Individual", "devendo a empregadora ser compelida a indenizar a trabalhadora"), e a inicial o qualifica como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enquanto o instrumento de procuração que a instrui (ID aa5c8b4) declara o outorgante de </w:t>
      </w:r>
      <w:r>
        <w:rPr>
          <w:rFonts w:ascii="Times New Roman" w:hAnsi="Times New Roman" w:cs="Times New Roman"/>
          <w:b/>
          <w:i w:val="0"/>
          <w:sz w:val="24"/>
        </w:rPr>
        <w:t>nacionalidade brasileira</w:t>
      </w:r>
      <w:r>
        <w:rPr>
          <w:rFonts w:ascii="Times New Roman" w:hAnsi="Times New Roman" w:cs="Times New Roman"/>
          <w:b w:val="0"/>
          <w:i w:val="0"/>
          <w:sz w:val="24"/>
        </w:rPr>
        <w:t>. São resquícios inequívocos de petição-modelo, que comprometem a certeza da causa de pedir exigida pelo art. 840, § 1º, da CLT e pelo art. 330, § 1º, do CPC.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reconhecimento da inépcia parcial ou, sucessivamente, a emenda à inicial (art. 321 do CPC), com a fixação precisa da função e da qualificação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</w:t>
      </w:r>
      <w:r>
        <w:rPr>
          <w:rFonts w:ascii="Times New Roman" w:hAnsi="Times New Roman" w:cs="Times New Roman"/>
          <w:b/>
          <w:i w:val="0"/>
          <w:sz w:val="24"/>
        </w:rPr>
        <w:t>IMPUGNA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documentos que instruem a inicial, pelas razões individualizadas a seguir: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"Comprovante de PIX" (ID 59a6bef)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 DO DOCUMENTO: identificar remetente, destinatário, data e valor — e, em especial, se corresponde ao pagamento de R$ 700,00 de 19/05/2026, referente à empreitada]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Comprovante isolado de transferência eletrônica </w:t>
      </w:r>
      <w:r>
        <w:rPr>
          <w:rFonts w:ascii="Times New Roman" w:hAnsi="Times New Roman" w:cs="Times New Roman"/>
          <w:b/>
          <w:i w:val="0"/>
          <w:sz w:val="24"/>
        </w:rPr>
        <w:t>não prova relação de emprego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e, muito menos, salário mensal fixo de R$ 2.000,00: atesta, quando muito, a quitação pontual de serviço prestado. Se o documento corresponde ao pagamento de </w:t>
      </w:r>
      <w:r>
        <w:rPr>
          <w:rFonts w:ascii="Times New Roman" w:hAnsi="Times New Roman" w:cs="Times New Roman"/>
          <w:b/>
          <w:i w:val="0"/>
          <w:sz w:val="24"/>
        </w:rPr>
        <w:t>R$ 700,00 realizado em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ele </w:t>
      </w:r>
      <w:r>
        <w:rPr>
          <w:rFonts w:ascii="Times New Roman" w:hAnsi="Times New Roman" w:cs="Times New Roman"/>
          <w:b/>
          <w:i w:val="0"/>
          <w:sz w:val="24"/>
        </w:rPr>
        <w:t>confirma a tese da defesa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pagamento avulso, por tarefa concluída, efetuado </w:t>
      </w:r>
      <w:r>
        <w:rPr>
          <w:rFonts w:ascii="Times New Roman" w:hAnsi="Times New Roman" w:cs="Times New Roman"/>
          <w:b/>
          <w:i w:val="0"/>
          <w:sz w:val="24"/>
        </w:rPr>
        <w:t>após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data em que o próprio Autor afirma ter cessado a prestação (15/05/2026) e em valor incompatível com a remuneração mensal alegada. Requer-se, desde já, que qualquer valor nele consignado seja </w:t>
      </w:r>
      <w:r>
        <w:rPr>
          <w:rFonts w:ascii="Times New Roman" w:hAnsi="Times New Roman" w:cs="Times New Roman"/>
          <w:b/>
          <w:i w:val="0"/>
          <w:sz w:val="24"/>
        </w:rPr>
        <w:t>deduzido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eventual condenação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Documento de identidade (ID 18f4f13)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presta-se exclusivamente à qualificação civil do Autor, nada demonstrando quanto a admissão, função, salário, jornada ou modalidade de extinção contratual.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Instrumento de procuração (ID aa5c8b4)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impugna-se o seu conteúdo declaratório na parte em que qualifica o outorgante como </w:t>
      </w:r>
      <w:r>
        <w:rPr>
          <w:rFonts w:ascii="Times New Roman" w:hAnsi="Times New Roman" w:cs="Times New Roman"/>
          <w:b/>
          <w:i w:val="0"/>
          <w:sz w:val="24"/>
        </w:rPr>
        <w:t>brasileiro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contradição com a qualificação de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constante da inicial, bem como a declaração genérica de pobreza nele inserida, na forma do item III.10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Da ausência de qualquer prova do alegado — e da omissão do registro existente.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há nos autos </w:t>
      </w:r>
      <w:r>
        <w:rPr>
          <w:rFonts w:ascii="Times New Roman" w:hAnsi="Times New Roman" w:cs="Times New Roman"/>
          <w:b/>
          <w:i w:val="0"/>
          <w:sz w:val="24"/>
        </w:rPr>
        <w:t>um único documento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ampare a admissão em 10/03/2026, o salário mensal de R$ 2.000,00, a jornada narrada ou a dispensa imotivada em 15/05/2026. Mais do que isso: a inicial </w:t>
      </w:r>
      <w:r>
        <w:rPr>
          <w:rFonts w:ascii="Times New Roman" w:hAnsi="Times New Roman" w:cs="Times New Roman"/>
          <w:b/>
          <w:i w:val="0"/>
          <w:sz w:val="24"/>
        </w:rPr>
        <w:t>omite deliberadamente o registro em CTPS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o próprio Autor ostenta, relativo ao período de 11/03/2026 a 09/04/2026, e cuja existência ele não poderia desconhecer — a CTPS é digital e de consulta imediata pelo próprio trabalhador. A afirmação de que "não foi registrado o contrato de trabalho em sua carteira de trabalho" é, portanto, </w:t>
      </w:r>
      <w:r>
        <w:rPr>
          <w:rFonts w:ascii="Times New Roman" w:hAnsi="Times New Roman" w:cs="Times New Roman"/>
          <w:b/>
          <w:i w:val="0"/>
          <w:sz w:val="24"/>
        </w:rPr>
        <w:t>objetivamente contrária à prova documental</w:t>
      </w:r>
      <w:r>
        <w:rPr>
          <w:rFonts w:ascii="Times New Roman" w:hAnsi="Times New Roman" w:cs="Times New Roman"/>
          <w:b w:val="0"/>
          <w:i w:val="0"/>
          <w:sz w:val="24"/>
        </w:rPr>
        <w:t>, o que se registra para os fins do art. 793-B, II, da CLT, sem prejuízo da apreciação de Vossa Excelência.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desconsideração dos documentos da inicial como meio de prova dos fatos constitutivos alegados.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Do Contrato de Trabalho Efetivamente Havido — Registro em CTPS e Contrato de Experiência Extinto pelo Advento do Termo (capítulos 01 e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Alega o Autor ter sido admitido em 10/03/2026, sem registro, mediante salário mensal de R$ 2.000,00, e dispensado sem justa causa em 15/05/2026.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realidade documental é outra, e a Reclamada não a nega — ao contrário, a comprova: o Reclamante </w:t>
      </w:r>
      <w:r>
        <w:rPr>
          <w:rFonts w:ascii="Times New Roman" w:hAnsi="Times New Roman" w:cs="Times New Roman"/>
          <w:b/>
          <w:i w:val="0"/>
          <w:sz w:val="24"/>
        </w:rPr>
        <w:t>foi contratado e regularmente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anotação na CTPS e na Ficha de Registro de Empregado, no período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escrito e assinado, cuja extinção decorreu do </w:t>
      </w:r>
      <w:r>
        <w:rPr>
          <w:rFonts w:ascii="Times New Roman" w:hAnsi="Times New Roman" w:cs="Times New Roman"/>
          <w:b/>
          <w:i w:val="0"/>
          <w:sz w:val="24"/>
        </w:rPr>
        <w:t>advento do termo final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nele ajustado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JUNTADA: ficha de registro, CTPS Digital, contrato de experiência assinado e TRCT]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contrato de experiência é modalidade </w:t>
      </w:r>
      <w:r>
        <w:rPr>
          <w:rFonts w:ascii="Times New Roman" w:hAnsi="Times New Roman" w:cs="Times New Roman"/>
          <w:b/>
          <w:i w:val="0"/>
          <w:sz w:val="24"/>
        </w:rPr>
        <w:t>expressamente autorizada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pelo art. 443, § 2º, "c", da CLT, com prazo máximo de 90 (noventa) dias, na forma do art. 445, parágrafo único, da CLT — limite integralmente observado, já que o pacto durou </w:t>
      </w:r>
      <w:r>
        <w:rPr>
          <w:rFonts w:ascii="Times New Roman" w:hAnsi="Times New Roman" w:cs="Times New Roman"/>
          <w:b/>
          <w:i w:val="0"/>
          <w:sz w:val="24"/>
        </w:rPr>
        <w:t>30 (trinta)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Extinto pelo decurso do prazo, o contrato a termo </w:t>
      </w:r>
      <w:r>
        <w:rPr>
          <w:rFonts w:ascii="Times New Roman" w:hAnsi="Times New Roman" w:cs="Times New Roman"/>
          <w:b/>
          <w:i w:val="0"/>
          <w:sz w:val="24"/>
        </w:rPr>
        <w:t>não gera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as verbas próprias da dispensa imotivada, como se verá no item III.3.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Impugnam-se, assim, </w:t>
      </w:r>
      <w:r>
        <w:rPr>
          <w:rFonts w:ascii="Times New Roman" w:hAnsi="Times New Roman" w:cs="Times New Roman"/>
          <w:b/>
          <w:i w:val="0"/>
          <w:sz w:val="24"/>
        </w:rPr>
        <w:t>especificamente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data de admissão de 10/03/2026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registro, o contrato de experiência e a documentação da empresa apontam </w:t>
      </w:r>
      <w:r>
        <w:rPr>
          <w:rFonts w:ascii="Times New Roman" w:hAnsi="Times New Roman" w:cs="Times New Roman"/>
          <w:b/>
          <w:i w:val="0"/>
          <w:sz w:val="24"/>
        </w:rPr>
        <w:t>11/03/2026</w:t>
      </w:r>
      <w:r>
        <w:rPr>
          <w:rFonts w:ascii="Times New Roman" w:hAnsi="Times New Roman" w:cs="Times New Roman"/>
          <w:b w:val="0"/>
          <w:i w:val="0"/>
          <w:sz w:val="24"/>
        </w:rPr>
        <w:t>, e o Autor não produziu qualquer prova do dia anterior;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 data de término de 15/05/2026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contrato de trabalho encerrou-se em </w:t>
      </w:r>
      <w:r>
        <w:rPr>
          <w:rFonts w:ascii="Times New Roman" w:hAnsi="Times New Roman" w:cs="Times New Roman"/>
          <w:b/>
          <w:i w:val="0"/>
          <w:sz w:val="24"/>
        </w:rPr>
        <w:t>09/04/2026</w:t>
      </w:r>
      <w:r>
        <w:rPr>
          <w:rFonts w:ascii="Times New Roman" w:hAnsi="Times New Roman" w:cs="Times New Roman"/>
          <w:b w:val="0"/>
          <w:i w:val="0"/>
          <w:sz w:val="24"/>
        </w:rPr>
        <w:t>, pelo advento do termo;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 modalidade de extinção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houve dispensa imotivada, mas </w:t>
      </w:r>
      <w:r>
        <w:rPr>
          <w:rFonts w:ascii="Times New Roman" w:hAnsi="Times New Roman" w:cs="Times New Roman"/>
          <w:b/>
          <w:i w:val="0"/>
          <w:sz w:val="24"/>
        </w:rPr>
        <w:t>término do 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o salário mensal de R$ 2.000,00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remuneração efetivamente ajustada e registrada é a que consta da Ficha de Registro e dos recibos de pagamento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SALÁRIO ANOTADO NA CTPS E NA FICHA DE REGISTRO]</w:t>
      </w:r>
      <w:r>
        <w:rPr>
          <w:rFonts w:ascii="Times New Roman" w:hAnsi="Times New Roman" w:cs="Times New Roman"/>
          <w:b w:val="0"/>
          <w:i w:val="0"/>
          <w:sz w:val="24"/>
        </w:rPr>
        <w:t>, sendo o valor da contraprestação fato constitutivo do direito do Autor, que dele não se desincumbiu (art. 818, I, da CLT c/c art. 373, I,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</w:t>
      </w:r>
      <w:r>
        <w:rPr>
          <w:rFonts w:ascii="Times New Roman" w:hAnsi="Times New Roman" w:cs="Times New Roman"/>
          <w:b/>
          <w:i w:val="0"/>
          <w:sz w:val="24"/>
        </w:rPr>
        <w:t>a alegação de ausência de registro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desmentida pela própria CTPS do Reclamante.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ainda, a jornada narrada na inicial ("de segunda a sexta-feira, além de dois sábados por mês, das 07:30h as 17h, além de realizar sobrejornada habitualmente"): no período contratual o Autor cumpria a jornada contratada, sem sobrejornada habitual. Registre-se a incoerência: embora a inicial afirme a existência de sobrejornada habitual, </w:t>
      </w:r>
      <w:r>
        <w:rPr>
          <w:rFonts w:ascii="Times New Roman" w:hAnsi="Times New Roman" w:cs="Times New Roman"/>
          <w:b/>
          <w:i w:val="0"/>
          <w:sz w:val="24"/>
        </w:rPr>
        <w:t>nenhum pedido de horas extras foi formulado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nem no capítulo 03, nem no rol de pedidos —, o que revela que a narrativa de jornada foi inserida apenas para emprestar aparência de subordinação, e não para amparar pretensão real.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Quanto ao pedido "II"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reconhecimento de vínculo e a anotação da CTPS estão </w:t>
      </w:r>
      <w:r>
        <w:rPr>
          <w:rFonts w:ascii="Times New Roman" w:hAnsi="Times New Roman" w:cs="Times New Roman"/>
          <w:b/>
          <w:i w:val="0"/>
          <w:sz w:val="24"/>
        </w:rPr>
        <w:t>prejudicados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de 11/03/2026 a 09/04/2026, porque a anotação </w:t>
      </w:r>
      <w:r>
        <w:rPr>
          <w:rFonts w:ascii="Times New Roman" w:hAnsi="Times New Roman" w:cs="Times New Roman"/>
          <w:b/>
          <w:i w:val="0"/>
          <w:sz w:val="24"/>
        </w:rPr>
        <w:t>já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é regular; e são </w:t>
      </w:r>
      <w:r>
        <w:rPr>
          <w:rFonts w:ascii="Times New Roman" w:hAnsi="Times New Roman" w:cs="Times New Roman"/>
          <w:b/>
          <w:i w:val="0"/>
          <w:sz w:val="24"/>
        </w:rPr>
        <w:t>improcedentes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período posterior, pelas razões do item III.2. Subsidiariamente, acaso este Douto Juízo entenda de determinar qualquer retificação — o que se admite estritamente pelo princípio da eventualidade defensiva (art. 336 do CPC) —, que ela observe rigorosamente o período e a função efetivamente reconhecidos em sentença, com prazo razoável para cumprimento, sem multa diária e com possibilidade de suprimento pela Secretaria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Do Período Posterior a 09/04/2026 — Prestação Autônoma e Eventual por Empreitada (capítulo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Encerrado o contrato de experiência em 09/04/2026, </w:t>
      </w:r>
      <w:r>
        <w:rPr>
          <w:rFonts w:ascii="Times New Roman" w:hAnsi="Times New Roman" w:cs="Times New Roman"/>
          <w:b/>
          <w:i w:val="0"/>
          <w:sz w:val="24"/>
        </w:rPr>
        <w:t>não houve renovação, prorrogação, nem novo contrato de emprego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que houve, a partir de então, foi </w:t>
      </w:r>
      <w:r>
        <w:rPr>
          <w:rFonts w:ascii="Times New Roman" w:hAnsi="Times New Roman" w:cs="Times New Roman"/>
          <w:b/>
          <w:i w:val="0"/>
          <w:sz w:val="24"/>
        </w:rPr>
        <w:t>prestação de serviços autônoma e eventual, mediante empreitada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remunerada por tarefa concluída, sem habitualidade, sem exclusividade, sem pessoalidade obrigatória e sem subordinação jurídica — do que é prova o pagamento de </w:t>
      </w:r>
      <w:r>
        <w:rPr>
          <w:rFonts w:ascii="Times New Roman" w:hAnsi="Times New Roman" w:cs="Times New Roman"/>
          <w:b/>
          <w:i w:val="0"/>
          <w:sz w:val="24"/>
        </w:rPr>
        <w:t>R$ 700,00, efetuado em 19/05/2026 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COMPROVANTE E DO RECIBO/AJUSTE DE EMPREITADA]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próprio pagamento desmente a narrativa da inicial em três pontos objetivos: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o valor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R$ 700,00 por serviço concluído é incompatível com a alegação de salário mensal fixo de R$ 2.000,00 continuado até 15/05/2026;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 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pagamento ocorreu em </w:t>
      </w:r>
      <w:r>
        <w:rPr>
          <w:rFonts w:ascii="Times New Roman" w:hAnsi="Times New Roman" w:cs="Times New Roman"/>
          <w:b/>
          <w:i w:val="0"/>
          <w:sz w:val="24"/>
        </w:rPr>
        <w:t>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isto é, </w:t>
      </w:r>
      <w:r>
        <w:rPr>
          <w:rFonts w:ascii="Times New Roman" w:hAnsi="Times New Roman" w:cs="Times New Roman"/>
          <w:b/>
          <w:i w:val="0"/>
          <w:sz w:val="24"/>
        </w:rPr>
        <w:t>depois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dia em que o Autor afirma ter sido dispensado (15/05/2026), o que só se explica pela quitação de </w:t>
      </w:r>
      <w:r>
        <w:rPr>
          <w:rFonts w:ascii="Times New Roman" w:hAnsi="Times New Roman" w:cs="Times New Roman"/>
          <w:b/>
          <w:i w:val="0"/>
          <w:sz w:val="24"/>
        </w:rPr>
        <w:t>tarefa concluída</w:t>
      </w:r>
      <w:r>
        <w:rPr>
          <w:rFonts w:ascii="Times New Roman" w:hAnsi="Times New Roman" w:cs="Times New Roman"/>
          <w:b w:val="0"/>
          <w:i w:val="0"/>
          <w:sz w:val="24"/>
        </w:rPr>
        <w:t>, e não por contraprestação de contrato de emprego em curso;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 natureza isolada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trata-se de pagamento único e avulso no período, e não de remuneração mensal sucessiva.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relação, portanto, rege-se pelo </w:t>
      </w:r>
      <w:r>
        <w:rPr>
          <w:rFonts w:ascii="Times New Roman" w:hAnsi="Times New Roman" w:cs="Times New Roman"/>
          <w:b/>
          <w:i w:val="0"/>
          <w:sz w:val="24"/>
        </w:rPr>
        <w:t>art. 610 do Código Civil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(empreitada), e não pelos arts. 2º e 3º da CLT, dos quais faltam, no período, a </w:t>
      </w:r>
      <w:r>
        <w:rPr>
          <w:rFonts w:ascii="Times New Roman" w:hAnsi="Times New Roman" w:cs="Times New Roman"/>
          <w:b/>
          <w:i w:val="0"/>
          <w:sz w:val="24"/>
        </w:rPr>
        <w:t>não eventualidade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</w:t>
      </w:r>
      <w:r>
        <w:rPr>
          <w:rFonts w:ascii="Times New Roman" w:hAnsi="Times New Roman" w:cs="Times New Roman"/>
          <w:b/>
          <w:i w:val="0"/>
          <w:sz w:val="24"/>
        </w:rPr>
        <w:t>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ônus de demonstrar os requisitos do vínculo é </w:t>
      </w:r>
      <w:r>
        <w:rPr>
          <w:rFonts w:ascii="Times New Roman" w:hAnsi="Times New Roman" w:cs="Times New Roman"/>
          <w:b/>
          <w:i w:val="0"/>
          <w:sz w:val="24"/>
        </w:rPr>
        <w:t>integralmente do Autor</w:t>
      </w:r>
      <w:r>
        <w:rPr>
          <w:rFonts w:ascii="Times New Roman" w:hAnsi="Times New Roman" w:cs="Times New Roman"/>
          <w:b w:val="0"/>
          <w:i w:val="0"/>
          <w:sz w:val="24"/>
        </w:rPr>
        <w:t>, por se tratar de fato constitutivo do seu direito (art. 818, I, da CLT c/c art. 373, I, do CPC), e dele o Reclamante não se desincumbiu: não juntou recibo, ordem de serviço, controle de ponto, crachá, mensagem ou qualquer elemento que indicasse continuidade da prestação entre 10/04/2026 e 15/05/2026.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color w:val="FF0000"/>
          <w:sz w:val="24"/>
        </w:rPr>
        <w:t>[CONFERIR COM O CLIENTE E JUNTAR, SE HOUVER: relação de eventuais outros pagamentos ao Autor no período posterior a 09/04/2026 — data, valor, forma (PIX/caixa) e nº de registro do sistema financeiro (Reg. CX-____ / FC-________). Havendo mais de um pagamento, discriminá-los todos, com o intervalo entre eles, o que reforça a eventualidade.]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Caso superada a tese de que o contrato de trabalho se encerrou em 09/04/2026, pelo advento do termo, e de que a prestação posterior foi autônoma — o que se admite estritamente pelo princípio da eventualidade defensiva (art. 336 do CPC)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Das Verbas Rescisórias (capítulo 03 da inicial; pedido "III")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pedido "III" postula as verbas próprias da </w:t>
      </w:r>
      <w:r>
        <w:rPr>
          <w:rFonts w:ascii="Times New Roman" w:hAnsi="Times New Roman" w:cs="Times New Roman"/>
          <w:b/>
          <w:i w:val="0"/>
          <w:sz w:val="24"/>
        </w:rPr>
        <w:t>dispensa sem justa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um contrato que teria vigorado, sem interrupção, de 10/03/2026 a 15/05/2026. A premissa é falsa: houve </w:t>
      </w:r>
      <w:r>
        <w:rPr>
          <w:rFonts w:ascii="Times New Roman" w:hAnsi="Times New Roman" w:cs="Times New Roman"/>
          <w:b/>
          <w:i w:val="0"/>
          <w:sz w:val="24"/>
        </w:rPr>
        <w:t>contrato de experiência de 11/03/2026 a 09/04/2026, extinto pelo advento do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cujas verbas rescisórias foram regularmente quitadas no TRCT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TRCT E DO COMPROVANTE DE PAGAMENTO, COM A RESPECTIVA DATA]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Impugnam-se, uma a uma, as parcelas postuladas: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3.1. </w:t>
      </w:r>
      <w:r>
        <w:rPr>
          <w:rFonts w:ascii="Times New Roman" w:hAnsi="Times New Roman" w:cs="Times New Roman"/>
          <w:b/>
          <w:i w:val="0"/>
          <w:sz w:val="24"/>
        </w:rPr>
        <w:t>Saldo de salário de 15 dias de maio de 2026 (R$ 1.000,00).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maio de 2026 não havia contrato de emprego em vigor — ele se extinguiu em 09/04/2026. Os dias de prestação posteriores foram remunerados por empreitada, na forma do item III.2.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3.2. </w:t>
      </w:r>
      <w:r>
        <w:rPr>
          <w:rFonts w:ascii="Times New Roman" w:hAnsi="Times New Roman" w:cs="Times New Roman"/>
          <w:b/>
          <w:i w:val="0"/>
          <w:sz w:val="24"/>
        </w:rPr>
        <w:t>Aviso prévio indenizado de 30 dias (R$ 2.000,00).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de experiência é modalidade </w:t>
      </w:r>
      <w:r>
        <w:rPr>
          <w:rFonts w:ascii="Times New Roman" w:hAnsi="Times New Roman" w:cs="Times New Roman"/>
          <w:b/>
          <w:i w:val="0"/>
          <w:sz w:val="24"/>
        </w:rPr>
        <w:t>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443, § 2º, "c", da CLT), extinta pelo advento do prazo, sendo </w:t>
      </w:r>
      <w:r>
        <w:rPr>
          <w:rFonts w:ascii="Times New Roman" w:hAnsi="Times New Roman" w:cs="Times New Roman"/>
          <w:b/>
          <w:i w:val="0"/>
          <w:sz w:val="24"/>
        </w:rPr>
        <w:t>juridicamente incompatível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exigência de aviso prévio indenizado, que pressupõe contrato por prazo indeterminado rompido por iniciativa do empregador. Indevida, por consequência, também a </w:t>
      </w:r>
      <w:r>
        <w:rPr>
          <w:rFonts w:ascii="Times New Roman" w:hAnsi="Times New Roman" w:cs="Times New Roman"/>
          <w:b/>
          <w:i w:val="0"/>
          <w:sz w:val="24"/>
        </w:rPr>
        <w:t>projeção do aviso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13º salário e as férias proporcionais, tal como pretendido na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3.3. </w:t>
      </w:r>
      <w:r>
        <w:rPr>
          <w:rFonts w:ascii="Times New Roman" w:hAnsi="Times New Roman" w:cs="Times New Roman"/>
          <w:b/>
          <w:i w:val="0"/>
          <w:sz w:val="24"/>
        </w:rPr>
        <w:t>13º salário proporcional (3/12 — R$ 500,00) e férias proporcionais + 1/3 (3/12 — R$ 666,67).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Indevidos nos moldes postulados.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durou </w:t>
      </w:r>
      <w:r>
        <w:rPr>
          <w:rFonts w:ascii="Times New Roman" w:hAnsi="Times New Roman" w:cs="Times New Roman"/>
          <w:b/>
          <w:i w:val="0"/>
          <w:sz w:val="24"/>
        </w:rPr>
        <w:t>30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(11/03 a 09/04/2026), o que corresponde, quando muito, a </w:t>
      </w:r>
      <w:r>
        <w:rPr>
          <w:rFonts w:ascii="Times New Roman" w:hAnsi="Times New Roman" w:cs="Times New Roman"/>
          <w:b/>
          <w:i w:val="0"/>
          <w:sz w:val="24"/>
        </w:rPr>
        <w:t>1/12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cada parcela — e não a 3/12, avos que só se obtêm somando um período inexistente e a projeção de um aviso prévio incabível. As parcelas devidas pelo contrato de experiência foram </w:t>
      </w:r>
      <w:r>
        <w:rPr>
          <w:rFonts w:ascii="Times New Roman" w:hAnsi="Times New Roman" w:cs="Times New Roman"/>
          <w:b/>
          <w:i w:val="0"/>
          <w:sz w:val="24"/>
        </w:rPr>
        <w:t>quitadas no TRCT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E VALORES]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consequente </w:t>
      </w:r>
      <w:r>
        <w:rPr>
          <w:rFonts w:ascii="Times New Roman" w:hAnsi="Times New Roman" w:cs="Times New Roman"/>
          <w:b/>
          <w:i w:val="0"/>
          <w:sz w:val="24"/>
        </w:rPr>
        <w:t>dedução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qualquer condenação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3.4. </w:t>
      </w:r>
      <w:r>
        <w:rPr>
          <w:rFonts w:ascii="Times New Roman" w:hAnsi="Times New Roman" w:cs="Times New Roman"/>
          <w:b/>
          <w:i w:val="0"/>
          <w:sz w:val="24"/>
        </w:rPr>
        <w:t>Depósitos de FGTS (R$ 613,33), inclusive sobre o aviso prévio.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Indevidos nos moldes postulados.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depósitos referentes ao período contratual foram regularmente recolhidos, conforme extrato analítico e informações do eSocial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EXTRATO DE FGTS DO PERÍODO — o ônus da prova do recolhimento é da empregadora]</w:t>
      </w:r>
      <w:r>
        <w:rPr>
          <w:rFonts w:ascii="Times New Roman" w:hAnsi="Times New Roman" w:cs="Times New Roman"/>
          <w:b w:val="0"/>
          <w:i w:val="0"/>
          <w:sz w:val="24"/>
        </w:rPr>
        <w:t>. Não há FGTS devido sobre período em que inexistiu contrato de emprego, nem sobre aviso prévio incabível.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ademais, o próprio valor: a cifra de R$ 613,33 </w:t>
      </w:r>
      <w:r>
        <w:rPr>
          <w:rFonts w:ascii="Times New Roman" w:hAnsi="Times New Roman" w:cs="Times New Roman"/>
          <w:b/>
          <w:i w:val="0"/>
          <w:sz w:val="24"/>
        </w:rPr>
        <w:t>não decorre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aplicação do percentual de 8% sobre as parcelas que a própria inicial discrimina — salários do período alegado (R$ 4.466,67), aviso prévio (R$ 2.000,00) e 13º proporcional (R$ 500,00), totalizando R$ 6.966,67, o que resultaria em </w:t>
      </w:r>
      <w:r>
        <w:rPr>
          <w:rFonts w:ascii="Times New Roman" w:hAnsi="Times New Roman" w:cs="Times New Roman"/>
          <w:b/>
          <w:i w:val="0"/>
          <w:sz w:val="24"/>
        </w:rPr>
        <w:t>R$ 557,33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CÁLCULO]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descompasso confirma a </w:t>
      </w:r>
      <w:r>
        <w:rPr>
          <w:rFonts w:ascii="Times New Roman" w:hAnsi="Times New Roman" w:cs="Times New Roman"/>
          <w:b/>
          <w:i w:val="0"/>
          <w:sz w:val="24"/>
        </w:rPr>
        <w:t>ausência de memória de cálculo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3.5. </w:t>
      </w:r>
      <w:r>
        <w:rPr>
          <w:rFonts w:ascii="Times New Roman" w:hAnsi="Times New Roman" w:cs="Times New Roman"/>
          <w:b/>
          <w:i w:val="0"/>
          <w:sz w:val="24"/>
        </w:rPr>
        <w:t>Multa de 40% do FGTS (R$ 245,33), entrega das guias e habilitação no seguro-desemprego.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extinção do contrato a termo pelo advento do prazo não enseja a indenização compensatória de 40%, tampouco a liberação das guias, nos termos dos arts. 18, § 1º, e 20 da Lei nº 8.036/1990; e não gera direito ao seguro-desemprego, que pressupõe dispensa sem justa causa (art. 2º da Lei nº 7.998/1990).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3.6. </w:t>
      </w:r>
      <w:r>
        <w:rPr>
          <w:rFonts w:ascii="Times New Roman" w:hAnsi="Times New Roman" w:cs="Times New Roman"/>
          <w:b/>
          <w:i w:val="0"/>
          <w:sz w:val="24"/>
        </w:rPr>
        <w:t>Multa do art. 477, § 8º, da CLT (R$ 2.000,00).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As verbas rescisórias do contrato de experiência foram pagas </w:t>
      </w:r>
      <w:r>
        <w:rPr>
          <w:rFonts w:ascii="Times New Roman" w:hAnsi="Times New Roman" w:cs="Times New Roman"/>
          <w:b/>
          <w:i w:val="0"/>
          <w:sz w:val="24"/>
        </w:rPr>
        <w:t>no prazo legal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DATA DO PAGAMENTO NO COMPROVANTE E CONFRONTAR COM O ART. 477, § 6º, DA CLT]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Ademais,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natureza da relação no período posterior a 09/04/2026 afasta a mora patronal, nos termos da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3.7. </w:t>
      </w:r>
      <w:r>
        <w:rPr>
          <w:rFonts w:ascii="Times New Roman" w:hAnsi="Times New Roman" w:cs="Times New Roman"/>
          <w:b/>
          <w:i w:val="0"/>
          <w:sz w:val="24"/>
        </w:rPr>
        <w:t>Multa do art. 467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Diante da contestação integral e fundamentada, </w:t>
      </w:r>
      <w:r>
        <w:rPr>
          <w:rFonts w:ascii="Times New Roman" w:hAnsi="Times New Roman" w:cs="Times New Roman"/>
          <w:b/>
          <w:i w:val="0"/>
          <w:sz w:val="24"/>
        </w:rPr>
        <w:t>não há parcela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impaga apta a atrair a cominação, tendo as verbas do contrato de experiência sido quitadas em época própria.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3.8. </w:t>
      </w:r>
      <w:r>
        <w:rPr>
          <w:rFonts w:ascii="Times New Roman" w:hAnsi="Times New Roman" w:cs="Times New Roman"/>
          <w:b/>
          <w:i w:val="0"/>
          <w:sz w:val="24"/>
        </w:rPr>
        <w:t>Da impugnação do valor total.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montante de </w:t>
      </w:r>
      <w:r>
        <w:rPr>
          <w:rFonts w:ascii="Times New Roman" w:hAnsi="Times New Roman" w:cs="Times New Roman"/>
          <w:b/>
          <w:i w:val="0"/>
          <w:sz w:val="24"/>
        </w:rPr>
        <w:t>R$ 7.025,33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de suas parcelas, por ausência de memória de cálculo e por partirem de premissas fáticas falsas — salário mensal de R$ 2.000,00, contrato contínuo de 10/03/2026 a 15/05/2026 e dispensa imotivada —, todas desmentidas pelos documentos ora juntados.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Da Alegada Ausência de Cadastramento na RAIS/PIS (capítulo 04 da inicial; pedido "IV")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Pretende o Autor indenização "pela não emissão da RAIS do PIS", no valor de um salário mínimo, que arbitra em R$ 1.512,00 — importe que, aliás, </w:t>
      </w:r>
      <w:r>
        <w:rPr>
          <w:rFonts w:ascii="Times New Roman" w:hAnsi="Times New Roman" w:cs="Times New Roman"/>
          <w:b/>
          <w:i w:val="0"/>
          <w:sz w:val="24"/>
        </w:rPr>
        <w:t>não corresponde ao salário mínimo nacional vigente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VALOR DO SALÁRIO MÍNIMO EM 2026]</w:t>
      </w:r>
      <w:r>
        <w:rPr>
          <w:rFonts w:ascii="Times New Roman" w:hAnsi="Times New Roman" w:cs="Times New Roman"/>
          <w:b w:val="0"/>
          <w:i w:val="0"/>
          <w:sz w:val="24"/>
        </w:rPr>
        <w:t>, mais um indício do aproveitamento de peça de outro processo e de outro ano.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pedido é improcedente por fundamentos autônomos: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premissa é falsa.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Havendo </w:t>
      </w:r>
      <w:r>
        <w:rPr>
          <w:rFonts w:ascii="Times New Roman" w:hAnsi="Times New Roman" w:cs="Times New Roman"/>
          <w:b/>
          <w:i w:val="0"/>
          <w:sz w:val="24"/>
        </w:rPr>
        <w:t>contrato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11/03/2026 a 09/04/2026, as informações do vínculo foram prestadas ao Poder Público pelos meios legais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DOS EVENTOS DO eSOCIAL/CAGED DO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Registre-se que a RAIS foi </w:t>
      </w:r>
      <w:r>
        <w:rPr>
          <w:rFonts w:ascii="Times New Roman" w:hAnsi="Times New Roman" w:cs="Times New Roman"/>
          <w:b/>
          <w:i w:val="0"/>
          <w:sz w:val="24"/>
        </w:rPr>
        <w:t>substituída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pela prestação de informações via eSocial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NORMA E MARCO TEMPORAL DA SUBSTITUIÇÃO]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Ausência dos requisitos legais do abono.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abono salarial do art. 9º da Lei nº 7.998/1990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REDAÇÃO VIGENTE]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exige, cumulativamente, cadastro há pelo menos </w:t>
      </w:r>
      <w:r>
        <w:rPr>
          <w:rFonts w:ascii="Times New Roman" w:hAnsi="Times New Roman" w:cs="Times New Roman"/>
          <w:b/>
          <w:i w:val="0"/>
          <w:sz w:val="24"/>
        </w:rPr>
        <w:t>5 (cinco) anos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PIS/PASEP ou no Cadastro Nacional do Trabalhador, exercício de atividade remunerada por, no mínimo, </w:t>
      </w:r>
      <w:r>
        <w:rPr>
          <w:rFonts w:ascii="Times New Roman" w:hAnsi="Times New Roman" w:cs="Times New Roman"/>
          <w:b/>
          <w:i w:val="0"/>
          <w:sz w:val="24"/>
        </w:rPr>
        <w:t>30 dias no ano-base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remuneração média mensal de até dois salários mínimos. O Autor </w:t>
      </w:r>
      <w:r>
        <w:rPr>
          <w:rFonts w:ascii="Times New Roman" w:hAnsi="Times New Roman" w:cs="Times New Roman"/>
          <w:b/>
          <w:i w:val="0"/>
          <w:sz w:val="24"/>
        </w:rPr>
        <w:t>não comprova o cadastro quinquenal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ônus exclusivamente seu (art. 818, I, da CLT) — e nada informa a respeito.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Ausência de dano atual.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houvesse omissão declaratória quanto ao ano-base 2026, o abono somente seria devido em exercício futuro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CALENDÁRIO DO ABONO PARA O ANO-BASE 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 sorte que o prejuízo alegado é, no máximo, </w:t>
      </w:r>
      <w:r>
        <w:rPr>
          <w:rFonts w:ascii="Times New Roman" w:hAnsi="Times New Roman" w:cs="Times New Roman"/>
          <w:b/>
          <w:i w:val="0"/>
          <w:sz w:val="24"/>
        </w:rPr>
        <w:t>hipotético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 dano hipotético não se indeniza (arts. 186 e 927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R$ 1.512,00</w:t>
      </w:r>
      <w:r>
        <w:rPr>
          <w:rFonts w:ascii="Times New Roman" w:hAnsi="Times New Roman" w:cs="Times New Roman"/>
          <w:b w:val="0"/>
          <w:i w:val="0"/>
          <w:sz w:val="24"/>
        </w:rPr>
        <w:t>, por ausência de memória de cálculo e de correspondência com o salário mínimo vigente.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 Adicional de Insalubridade (capítulo 05 da inicial; pedido "V")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5.1. </w:t>
      </w:r>
      <w:r>
        <w:rPr>
          <w:rFonts w:ascii="Times New Roman" w:hAnsi="Times New Roman" w:cs="Times New Roman"/>
          <w:b/>
          <w:i w:val="0"/>
          <w:sz w:val="24"/>
        </w:rPr>
        <w:t>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causa de pedir assenta-se, em primeiro plano, na "manipulação constante de cimento, cal, argamassa e concreto". Quanto ao cimento, incide a tese jurídica fixada pelo TST no </w:t>
      </w:r>
      <w:r>
        <w:rPr>
          <w:rFonts w:ascii="Times New Roman" w:hAnsi="Times New Roman" w:cs="Times New Roman"/>
          <w:b/>
          <w:i w:val="0"/>
          <w:sz w:val="24"/>
        </w:rPr>
        <w:t>Tema 190 dos Incidentes de Recursos Repetitivos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Nº DO TEMA, TEOR E TRÂNSITO]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observância obrigatória (art. 927, III, do CPC c/c art. 896-C da CLT) e afasta o enquadramento pretendido com base no contato com cimento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5.2. </w:t>
      </w:r>
      <w:r>
        <w:rPr>
          <w:rFonts w:ascii="Times New Roman" w:hAnsi="Times New Roman" w:cs="Times New Roman"/>
          <w:b/>
          <w:i w:val="0"/>
          <w:sz w:val="24"/>
        </w:rPr>
        <w:t>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invocados (poeira mineral, ruído e umidade),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alegação de exposição a ruído acima do limite de tolerância do Anexo 1 da NR-15 e a umidade excessiva do Anexo 10: a inicial não indica </w:t>
      </w:r>
      <w:r>
        <w:rPr>
          <w:rFonts w:ascii="Times New Roman" w:hAnsi="Times New Roman" w:cs="Times New Roman"/>
          <w:b/>
          <w:i w:val="0"/>
          <w:sz w:val="24"/>
        </w:rPr>
        <w:t>tempo de exposição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medição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frente de trabalho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 </w:t>
      </w:r>
      <w:r>
        <w:rPr>
          <w:rFonts w:ascii="Times New Roman" w:hAnsi="Times New Roman" w:cs="Times New Roman"/>
          <w:b/>
          <w:i w:val="0"/>
          <w:sz w:val="24"/>
        </w:rPr>
        <w:t>período</w:t>
      </w:r>
      <w:r>
        <w:rPr>
          <w:rFonts w:ascii="Times New Roman" w:hAnsi="Times New Roman" w:cs="Times New Roman"/>
          <w:b w:val="0"/>
          <w:i w:val="0"/>
          <w:sz w:val="24"/>
        </w:rPr>
        <w:t>, limitando-se a enumerar agentes em abstrato.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5.3. </w:t>
      </w:r>
      <w:r>
        <w:rPr>
          <w:rFonts w:ascii="Times New Roman" w:hAnsi="Times New Roman" w:cs="Times New Roman"/>
          <w:b/>
          <w:i w:val="0"/>
          <w:sz w:val="24"/>
        </w:rPr>
        <w:t>Do período efetivamente contratual e da ausência de habitualidade.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de emprego durou </w:t>
      </w:r>
      <w:r>
        <w:rPr>
          <w:rFonts w:ascii="Times New Roman" w:hAnsi="Times New Roman" w:cs="Times New Roman"/>
          <w:b/>
          <w:i w:val="0"/>
          <w:sz w:val="24"/>
        </w:rPr>
        <w:t>30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(11/03 a 09/04/2026); a prestação posterior foi </w:t>
      </w:r>
      <w:r>
        <w:rPr>
          <w:rFonts w:ascii="Times New Roman" w:hAnsi="Times New Roman" w:cs="Times New Roman"/>
          <w:b/>
          <w:i w:val="0"/>
          <w:sz w:val="24"/>
        </w:rPr>
        <w:t>autônoma, eventual e por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Não há, portanto, a exposição </w:t>
      </w:r>
      <w:r>
        <w:rPr>
          <w:rFonts w:ascii="Times New Roman" w:hAnsi="Times New Roman" w:cs="Times New Roman"/>
          <w:b/>
          <w:i w:val="0"/>
          <w:sz w:val="24"/>
        </w:rPr>
        <w:t>habitual e permanente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exigida pelo art. 189 da CLT e pelo Quadro nº 1 da NR-15, e qualquer apuração deve restringir-se, no máximo, ao período contratual.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5.4. </w:t>
      </w:r>
      <w:r>
        <w:rPr>
          <w:rFonts w:ascii="Times New Roman" w:hAnsi="Times New Roman" w:cs="Times New Roman"/>
          <w:b/>
          <w:i w:val="0"/>
          <w:sz w:val="24"/>
        </w:rPr>
        <w:t>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contratual a Reclamada forneceu e fiscalizou o uso de equipamentos de proteção individual adequados, aptos a </w:t>
      </w:r>
      <w:r>
        <w:rPr>
          <w:rFonts w:ascii="Times New Roman" w:hAnsi="Times New Roman" w:cs="Times New Roman"/>
          <w:b/>
          <w:i w:val="0"/>
          <w:sz w:val="24"/>
        </w:rPr>
        <w:t>neutralizar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agentes eventualmente presentes, na forma do art. 191, II, da CLT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DAS FICHAS DE ENTREGA DE EPI ASSINADAS PELO AUTOR, DAS ORDENS DE SERVIÇO DE SEGURANÇA E DO PGR/PCMSO]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sem esses documentos, a tese não deve ser sustentada em audiência.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5.5. </w:t>
      </w:r>
      <w:r>
        <w:rPr>
          <w:rFonts w:ascii="Times New Roman" w:hAnsi="Times New Roman" w:cs="Times New Roman"/>
          <w:b/>
          <w:i w:val="0"/>
          <w:sz w:val="24"/>
        </w:rPr>
        <w:t>Do eventual adicional já pago.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[CONFERIR: houve pagamento de adicional de insalubridade em grau médio (20%) nos recibos e no TRCT do período registrado? Em caso positivo, juntar holerite/TRCT, reconhecer expressamente o pagamento e requerer a dedução — jamais negar o que o próprio documento da empresa comprova.]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5.6. </w:t>
      </w:r>
      <w:r>
        <w:rPr>
          <w:rFonts w:ascii="Times New Roman" w:hAnsi="Times New Roman" w:cs="Times New Roman"/>
          <w:b/>
          <w:i w:val="0"/>
          <w:sz w:val="24"/>
        </w:rPr>
        <w:t>Da perícia.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(art. 195, § 2º, da CLT). A Reclamada </w:t>
      </w:r>
      <w:r>
        <w:rPr>
          <w:rFonts w:ascii="Times New Roman" w:hAnsi="Times New Roman" w:cs="Times New Roman"/>
          <w:b/>
          <w:i w:val="0"/>
          <w:sz w:val="24"/>
        </w:rPr>
        <w:t>não se opõe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à realização da perícia e desde já requer a apresentação de quesitos e a indicação de assistente técnico (art. 465, § 1º, do CPC), reservando-se o direito de impugnar o laudo. Registra-se que a generalidade da causa de pedir prejudica a própria perícia, na forma da preliminar do item I.1.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5.7. </w:t>
      </w:r>
      <w:r>
        <w:rPr>
          <w:rFonts w:ascii="Times New Roman" w:hAnsi="Times New Roman" w:cs="Times New Roman"/>
          <w:b/>
          <w:i w:val="0"/>
          <w:sz w:val="24"/>
        </w:rPr>
        <w:t>Subsidiariamente — grau, base de cálculo e proporcionalidade.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Acaso deferido o adicional, o que se admite apenas por hipótese: (i) o grau não pode ultrapassar o </w:t>
      </w:r>
      <w:r>
        <w:rPr>
          <w:rFonts w:ascii="Times New Roman" w:hAnsi="Times New Roman" w:cs="Times New Roman"/>
          <w:b/>
          <w:i w:val="0"/>
          <w:sz w:val="24"/>
        </w:rPr>
        <w:t>médio (20%)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sendo o grau máximo (40%) manifestamente incabível diante das atividades descritas; (ii) a base de cálculo deve restringir-se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— item sensível: a SV 4 suspendeu a eficácia da Súmula 228 do TST e a matéria segue controvertida]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cláusula pertinente da CCT da construção civil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 E CLÁUSULA]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o valor deve ser </w:t>
      </w:r>
      <w:r>
        <w:rPr>
          <w:rFonts w:ascii="Times New Roman" w:hAnsi="Times New Roman" w:cs="Times New Roman"/>
          <w:b/>
          <w:i w:val="0"/>
          <w:sz w:val="24"/>
        </w:rPr>
        <w:t>estritamente proporcional aos 30 dias de contrato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e (iv) devem ser </w:t>
      </w:r>
      <w:r>
        <w:rPr>
          <w:rFonts w:ascii="Times New Roman" w:hAnsi="Times New Roman" w:cs="Times New Roman"/>
          <w:b/>
          <w:i w:val="0"/>
          <w:sz w:val="24"/>
        </w:rPr>
        <w:t>deduzidos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valores já pagos a idêntico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5.8. </w:t>
      </w:r>
      <w:r>
        <w:rPr>
          <w:rFonts w:ascii="Times New Roman" w:hAnsi="Times New Roman" w:cs="Times New Roman"/>
          <w:b/>
          <w:i w:val="0"/>
          <w:sz w:val="24"/>
        </w:rPr>
        <w:t>Dos reflexos e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os reflexos postulados, notadamente o pretendido reflexo </w:t>
      </w:r>
      <w:r>
        <w:rPr>
          <w:rFonts w:ascii="Times New Roman" w:hAnsi="Times New Roman" w:cs="Times New Roman"/>
          <w:b/>
          <w:i w:val="0"/>
          <w:sz w:val="24"/>
        </w:rPr>
        <w:t>sobre horas extras que não foram objeto de pedido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nesta ação. Impugna-se o valor de </w:t>
      </w:r>
      <w:r>
        <w:rPr>
          <w:rFonts w:ascii="Times New Roman" w:hAnsi="Times New Roman" w:cs="Times New Roman"/>
          <w:b/>
          <w:i w:val="0"/>
          <w:sz w:val="24"/>
        </w:rPr>
        <w:t>R$ 975,32</w:t>
      </w:r>
      <w:r>
        <w:rPr>
          <w:rFonts w:ascii="Times New Roman" w:hAnsi="Times New Roman" w:cs="Times New Roman"/>
          <w:b w:val="0"/>
          <w:i w:val="0"/>
          <w:sz w:val="24"/>
        </w:rPr>
        <w:t>, apresentado sem memória de cálculo, sem indicação da base utilizada e sem discriminação das parcelas de reflexo — e calculado, ademais, sobre período contratual que não existiu na extensão alegada.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 Alegado Dano Moral (capítulo 06 da inicial; pedido "VI")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6.1. </w:t>
      </w:r>
      <w:r>
        <w:rPr>
          <w:rFonts w:ascii="Times New Roman" w:hAnsi="Times New Roman" w:cs="Times New Roman"/>
          <w:b/>
          <w:i w:val="0"/>
          <w:sz w:val="24"/>
        </w:rPr>
        <w:t>A causa de pedir é frontalmente desmentida pelo documento.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pedido de dano moral funda-se </w:t>
      </w:r>
      <w:r>
        <w:rPr>
          <w:rFonts w:ascii="Times New Roman" w:hAnsi="Times New Roman" w:cs="Times New Roman"/>
          <w:b/>
          <w:i w:val="0"/>
          <w:sz w:val="24"/>
        </w:rPr>
        <w:t>exclusivamente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alegada "omissão da formalização do vínculo empregatício na CTPS do Autor" — que a inicial chega a qualificar como "crime de falsificação de documento público". Ocorre que </w:t>
      </w:r>
      <w:r>
        <w:rPr>
          <w:rFonts w:ascii="Times New Roman" w:hAnsi="Times New Roman" w:cs="Times New Roman"/>
          <w:b/>
          <w:i w:val="0"/>
          <w:sz w:val="24"/>
        </w:rPr>
        <w:t>a CTPS do Reclamante FOI regularmente anotada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 período de 11/03/2026 a 09/04/2026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>. Inexistindo a omissão, inexiste o ato ilícito, e o pedido perde o seu único fundamento.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6.2. </w:t>
      </w:r>
      <w:r>
        <w:rPr>
          <w:rFonts w:ascii="Times New Roman" w:hAnsi="Times New Roman" w:cs="Times New Roman"/>
          <w:b/>
          <w:i w:val="0"/>
          <w:sz w:val="24"/>
        </w:rPr>
        <w:t>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exige a concomitância de </w:t>
      </w:r>
      <w:r>
        <w:rPr>
          <w:rFonts w:ascii="Times New Roman" w:hAnsi="Times New Roman" w:cs="Times New Roman"/>
          <w:b/>
          <w:i w:val="0"/>
          <w:sz w:val="24"/>
        </w:rPr>
        <w:t>dano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culpa ou dolo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cs="Times New Roman"/>
          <w:b/>
          <w:i w:val="0"/>
          <w:sz w:val="24"/>
        </w:rPr>
        <w:t>nexo causal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(arts. 186 e 927 do Código Civil) — nenhum deles presente. A Reclamada registrou o empregado, recolheu os encargos e quitou as verbas do contrato de experiência.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6.3. </w:t>
      </w:r>
      <w:r>
        <w:rPr>
          <w:rFonts w:ascii="Times New Roman" w:hAnsi="Times New Roman" w:cs="Times New Roman"/>
          <w:b/>
          <w:i w:val="0"/>
          <w:sz w:val="24"/>
        </w:rPr>
        <w:t>Impugnação da imputação de crime.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</w:t>
      </w:r>
      <w:r>
        <w:rPr>
          <w:rFonts w:ascii="Times New Roman" w:hAnsi="Times New Roman" w:cs="Times New Roman"/>
          <w:b/>
          <w:i w:val="0"/>
          <w:sz w:val="24"/>
        </w:rPr>
        <w:t>veementemente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afirmação de prática do crime do art. 297, § 4º, do Código Penal: além de lançada sem qualquer procedimento ou apuração, é </w:t>
      </w:r>
      <w:r>
        <w:rPr>
          <w:rFonts w:ascii="Times New Roman" w:hAnsi="Times New Roman" w:cs="Times New Roman"/>
          <w:b/>
          <w:i w:val="0"/>
          <w:sz w:val="24"/>
        </w:rPr>
        <w:t>desmentida pelo próprio registro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existente na CTPS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6.4. </w:t>
      </w:r>
      <w:r>
        <w:rPr>
          <w:rFonts w:ascii="Times New Roman" w:hAnsi="Times New Roman" w:cs="Times New Roman"/>
          <w:b/>
          <w:i w:val="0"/>
          <w:sz w:val="24"/>
        </w:rPr>
        <w:t>Mero inadimplemento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alguma irregularidade quanto ao período posterior a 09/04/2026, o descumprimento de obrigação trabalhista não configura, por si só, lesão a direito da personalidade. A inicial </w:t>
      </w:r>
      <w:r>
        <w:rPr>
          <w:rFonts w:ascii="Times New Roman" w:hAnsi="Times New Roman" w:cs="Times New Roman"/>
          <w:b/>
          <w:i w:val="0"/>
          <w:sz w:val="24"/>
        </w:rPr>
        <w:t>não descreve um único fato concreto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repercussão moral: não narra negativa de crédito, indeferimento de benefício previdenciário, constrangimento perante terceiros ou abalo à honra objetiva ou subjetiva.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6.5. </w:t>
      </w:r>
      <w:r>
        <w:rPr>
          <w:rFonts w:ascii="Times New Roman" w:hAnsi="Times New Roman" w:cs="Times New Roman"/>
          <w:b/>
          <w:i w:val="0"/>
          <w:sz w:val="24"/>
        </w:rPr>
        <w:t>Do ônus da prova e 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fato constitutivo é do Autor (art. 818, I, da CLT c/c art. 373, I, do CPC). E, ainda na remota hipótese de condenação, impugna-se o valor de </w:t>
      </w:r>
      <w:r>
        <w:rPr>
          <w:rFonts w:ascii="Times New Roman" w:hAnsi="Times New Roman" w:cs="Times New Roman"/>
          <w:b/>
          <w:i w:val="0"/>
          <w:sz w:val="24"/>
        </w:rPr>
        <w:t>R$ 10.000,00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mais da </w:t>
      </w:r>
      <w:r>
        <w:rPr>
          <w:rFonts w:ascii="Times New Roman" w:hAnsi="Times New Roman" w:cs="Times New Roman"/>
          <w:b/>
          <w:i w:val="0"/>
          <w:sz w:val="24"/>
        </w:rPr>
        <w:t>metade de todo o valor da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por manifesta desproporcionalidade e ausência de qualquer repercussão concreta demonstrada, devendo o arbitramento observar os parâmetros do </w:t>
      </w:r>
      <w:r>
        <w:rPr>
          <w:rFonts w:ascii="Times New Roman" w:hAnsi="Times New Roman" w:cs="Times New Roman"/>
          <w:b/>
          <w:i w:val="0"/>
          <w:sz w:val="24"/>
        </w:rPr>
        <w:t>art. 223-G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vedação ao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Dos Honorários Advocatícios (capítulo 07 da inicial; pedido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capítulo 07 da inicial requer honorários "a razão de 20%", enquanto o pedido "VII" postula "15%" — e ambos se fundam na </w:t>
      </w:r>
      <w:r>
        <w:rPr>
          <w:rFonts w:ascii="Times New Roman" w:hAnsi="Times New Roman" w:cs="Times New Roman"/>
          <w:b/>
          <w:i w:val="0"/>
          <w:sz w:val="24"/>
        </w:rPr>
        <w:t>Lei nº 1.060/50, na Lei nº 5.584/70 e no art. 20 do Código de Processo Civil</w:t>
      </w:r>
      <w:r>
        <w:rPr>
          <w:rFonts w:ascii="Times New Roman" w:hAnsi="Times New Roman" w:cs="Times New Roman"/>
          <w:b w:val="0"/>
          <w:i w:val="0"/>
          <w:sz w:val="24"/>
        </w:rPr>
        <w:t>, isto é, em legislação revogada e em diploma processual que não mais vige (CPC/1973), mais um indício de peça reaproveitada.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matéria é regida, desde a Lei nº 13.467/2017, pelo </w:t>
      </w:r>
      <w:r>
        <w:rPr>
          <w:rFonts w:ascii="Times New Roman" w:hAnsi="Times New Roman" w:cs="Times New Roman"/>
          <w:b/>
          <w:i w:val="0"/>
          <w:sz w:val="24"/>
        </w:rPr>
        <w:t>art. 791-A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fixa a faixa de </w:t>
      </w:r>
      <w:r>
        <w:rPr>
          <w:rFonts w:ascii="Times New Roman" w:hAnsi="Times New Roman" w:cs="Times New Roman"/>
          <w:b/>
          <w:i w:val="0"/>
          <w:sz w:val="24"/>
        </w:rPr>
        <w:t>5% a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percentual de 20% é ilegal de plano; e o de 15% é descabido à luz dos critérios do § 2º — causa de baixa complexidade, com peça inicial padronizada e reaproveitada. Requer-se, se o caso,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outra parte, requer-se a condenação do Reclamante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na hipótese de procedência parcial, nos termos do </w:t>
      </w:r>
      <w:r>
        <w:rPr>
          <w:rFonts w:ascii="Times New Roman" w:hAnsi="Times New Roman" w:cs="Times New Roman"/>
          <w:b/>
          <w:i w:val="0"/>
          <w:sz w:val="24"/>
        </w:rPr>
        <w:t>art. 791-A, § 3º,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</w:t>
      </w:r>
      <w:r>
        <w:rPr>
          <w:rFonts w:ascii="Times New Roman" w:hAnsi="Times New Roman" w:cs="Times New Roman"/>
          <w:b/>
          <w:i w:val="0"/>
          <w:sz w:val="24"/>
        </w:rPr>
        <w:t>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forma decidida pelo STF na </w:t>
      </w:r>
      <w:r>
        <w:rPr>
          <w:rFonts w:ascii="Times New Roman" w:hAnsi="Times New Roman" w:cs="Times New Roman"/>
          <w:b/>
          <w:i w:val="0"/>
          <w:sz w:val="24"/>
        </w:rPr>
        <w:t>ADI 5766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TESE E EXTENSÃO — item sensível]</w:t>
      </w:r>
      <w:r>
        <w:rPr>
          <w:rFonts w:ascii="Times New Roman" w:hAnsi="Times New Roman" w:cs="Times New Roman"/>
          <w:b w:val="0"/>
          <w:i w:val="0"/>
          <w:sz w:val="24"/>
        </w:rPr>
        <w:t>, caso deferida a gratuidade.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Do Juízo 100% Digital (capítulo 08 da inicial)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 à tramitação na modalidade "Juízo 100% Digital", registrando que a audiência inicial já foi designada por videoconferência para </w:t>
      </w:r>
      <w:r>
        <w:rPr>
          <w:rFonts w:ascii="Times New Roman" w:hAnsi="Times New Roman" w:cs="Times New Roman"/>
          <w:b/>
          <w:i w:val="0"/>
          <w:sz w:val="24"/>
        </w:rPr>
        <w:t>01/09/2026, às 13h45min</w:t>
      </w:r>
      <w:r>
        <w:rPr>
          <w:rFonts w:ascii="Times New Roman" w:hAnsi="Times New Roman" w:cs="Times New Roman"/>
          <w:b w:val="0"/>
          <w:i w:val="0"/>
          <w:sz w:val="24"/>
        </w:rPr>
        <w:t>, conforme notificação de fls. 19/20 dos autos.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Da Justiça Gratuita (pedido "VIII")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possui, </w:t>
      </w:r>
      <w:r>
        <w:rPr>
          <w:rFonts w:ascii="Times New Roman" w:hAnsi="Times New Roman" w:cs="Times New Roman"/>
          <w:b/>
          <w:i w:val="0"/>
          <w:sz w:val="24"/>
        </w:rPr>
        <w:t>neste momento processual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elementos concretos que infirmem a presunção de veracidade da declaração de hipossuficiência, razão pela qual não impugna, de plano,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posterior, na forma do art. 790, § 4º,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Valores Indicados, dos Juros e da Correção Monetária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à sistemática de indicação de valores do art. 840, § 1º, da CLT, </w:t>
      </w:r>
      <w:r>
        <w:rPr>
          <w:rFonts w:ascii="Times New Roman" w:hAnsi="Times New Roman" w:cs="Times New Roman"/>
          <w:b/>
          <w:i w:val="0"/>
          <w:sz w:val="24"/>
        </w:rPr>
        <w:t>ressalvando que os valores apontados na inicial vinculam e limitam os limites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, e reservando-se o direito de impugnar os critérios de apuração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atualização, não se opõe aos critérios fixados pelo STF nas </w:t>
      </w:r>
      <w:r>
        <w:rPr>
          <w:rFonts w:ascii="Times New Roman" w:hAnsi="Times New Roman" w:cs="Times New Roman"/>
          <w:b/>
          <w:i w:val="0"/>
          <w:sz w:val="24"/>
        </w:rPr>
        <w:t>ADCs 58 e 59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observados os exatos termos da modulação ali estabelecida e a legislação superveniente aplicável ao período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REGIME DE ATUALIZAÇÃO VIGENTE PARA O PERÍODO — item que mais muda]</w:t>
      </w:r>
      <w:r>
        <w:rPr>
          <w:rFonts w:ascii="Times New Roman" w:hAnsi="Times New Roman" w:cs="Times New Roman"/>
          <w:b w:val="0"/>
          <w:i w:val="0"/>
          <w:sz w:val="24"/>
        </w:rPr>
        <w:t>, sem prejuízo de impugnação específica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extrema cautela, na remota hipótese de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 a qualquer título, notadamente: (i) as </w:t>
      </w:r>
      <w:r>
        <w:rPr>
          <w:rFonts w:ascii="Times New Roman" w:hAnsi="Times New Roman" w:cs="Times New Roman"/>
          <w:b/>
          <w:i w:val="0"/>
          <w:sz w:val="24"/>
        </w:rPr>
        <w:t>verbas rescisórias quitadas no TRCT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 de experiência; (ii) os </w:t>
      </w:r>
      <w:r>
        <w:rPr>
          <w:rFonts w:ascii="Times New Roman" w:hAnsi="Times New Roman" w:cs="Times New Roman"/>
          <w:b/>
          <w:i w:val="0"/>
          <w:sz w:val="24"/>
        </w:rPr>
        <w:t>salários e demais parcelas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período contratual; (iii) eventual </w:t>
      </w:r>
      <w:r>
        <w:rPr>
          <w:rFonts w:ascii="Times New Roman" w:hAnsi="Times New Roman" w:cs="Times New Roman"/>
          <w:b/>
          <w:i w:val="0"/>
          <w:sz w:val="24"/>
        </w:rPr>
        <w:t>adicional de insalubridade já pago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e (iv) o pagamento de </w:t>
      </w:r>
      <w:r>
        <w:rPr>
          <w:rFonts w:ascii="Times New Roman" w:hAnsi="Times New Roman" w:cs="Times New Roman"/>
          <w:b/>
          <w:i w:val="0"/>
          <w:sz w:val="24"/>
        </w:rPr>
        <w:t>R$ 700,00 realizado em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título de empreitada — tudo a teor do art. 767 da CLT,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de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ainda, na mesma hipótese, a observância da natureza jurídica de cada parcela para fins previdenciários e fiscais (art. 28 da Lei nº 8.212/1991), com dedução da cota-parte do empregado e incidência restrita às parcelas de natureza salarial.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impugna-se especificamente cada um dos pedidos formulados na inicial, na forma abaixo: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Notificação da Reclamada, sob pena de confissão e revelia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Prejudicado. A Reclamada foi regularmente notificada, habilitou-se nos autos (ID e86ec92) e apresenta defesa tempestiva, afastada qualquer hipótese de revelia ou confissão ficta.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Reconhecimento de vínculo (10/03/2026 a 15/05/2026) e anotação da CTPS — servente de obras, R$ 2.000,00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Prejudicado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 11/03/2026 a 09/04/2026: o vínculo existiu, foi registrado em CTPS sob contrato de experiência e extinto pelo advento do termo (item III.1).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período posterior: prestação autônoma e eventual por empreitada (item III.2). Impugnadas as datas de 10/03/2026 e 15/05/2026, a modalidade de extinção e o salário alegado.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Verbas rescisórias de dispensa imotivada — R$ 7.025,33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III.3). Contrato a termo extinto pelo prazo: indevidos saldo de salário de maio, aviso prévio e sua projeção, multa de 40%, guias de FGTS e seguro-desemprego; 13º e férias limitados a 1/12 e já quitados no TRCT; FGTS regularmente recolhido; afastadas as multas dos arts. 467 e 477, § 8º. Valor integralmente impugnado por ausência de memória de cálculo. Dedução do já pago (art. 767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não cadastramento na RAIS/PIS — R$ 1.512,00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III.4). Vínculo registrado e informado pelos meios legais; não comprovado o cadastro quinquenal no PIS/PASEP (art. 9º da Lei nº 7.998/1990); dano meramente hipotético. Valor impugnado, inclusive por não corresponder ao salário mínimo vigente.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médio (20%) ou máximo (40%), com reflexos — R$ 975,32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I.1)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III.5): Tema 190 dos IRR do TST quanto ao cimento; Súmula 448, I, do TST; ausência de exposição habitual e permanente; EPI eficaz (art. 191, II, da CLT; Súmula 80 do TST). Subsidiariamente: grau máximo afastado, base restrita ao salário mínimo (SV 4 do STF), proporcionalidade aos 30 dias de contrato e dedução do já pago. Impugnados os reflexos — inclusive sobre horas extras não pedidas — e o valor.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danos morais — não inferior a R$ 10.000,00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I.1)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III.6): a causa de pedir é a ausência de registro, e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 registro existe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(CTPS anotada de 11/03 a 09/04/2026). Ausentes dano, culpa e nexo (arts. 186 e 927 do CC); inadimplemento não gera dano *in re ipsa*. *Quantum* impugnado (art. 223-G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advocatícios/assistenciais — 20% (capítulo 07) ou 15% (pedido VII) sobre o valor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III.7). Fundamentação em legislação revogada; matéria regida pelo art. 791-A da CLT (5% a 15%). Improcedente a ação, incabíveis honorários ao Autor; se fixados, no mínimo legal de 5%.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 e prazo para juntada de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neste momento processual, com ressalva expressa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III.9), na forma do art. 790, § 4º, da CLT. Quanto à juntada posterior de documentos, requer-se vista e prazo para manifestação, sob pena de nulidade (art. 5º, LV, da CF).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Depoimento pessoal da Reclamada, sob pena de revelia, e procedência total dos pedidos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depoimento do preposto, requerendo-se, reciprocamente,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— notadamente sobre o registro em CTPS omitido na inicial e sobre o serviço prestado por empreitada.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 pedido de procedência total.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Produção de provas (pericial, documental e testemunhal) e juntada de novos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requerendo-se igual faculdade à Reclamada, com apresentação de quesitos e assistente técnico na perícia (art. 465, § 1º, do CPC) e vista de todo documento novo.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da causa — R$ 19.512,65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, por decorrer da soma de pedidos improcedentes e de valores sem memória de cálculo, ressalvado que os valores indicados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limitam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eventual condenação (item III.10).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acolhimento das preliminares de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>, com a extinção dos pedidos "V", "VI" e "VII", sem resolução do mérito (art. 330, I, e art. 485, I e IV, do CPC) ou, sucessivamente, a determinação de emenda à inicial (art. 321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o reconhecimento de que o contrato de trabalho vigorou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 regularmente registrado em CTPS, extinto pelo advento do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de que a prestação posterior se deu de forma </w:t>
      </w:r>
      <w:r>
        <w:rPr>
          <w:rFonts w:ascii="Times New Roman" w:hAnsi="Times New Roman" w:cs="Times New Roman"/>
          <w:b/>
          <w:i w:val="0"/>
          <w:sz w:val="24"/>
        </w:rPr>
        <w:t>autônoma e eventual, por empreitada</w:t>
      </w:r>
      <w:r>
        <w:rPr>
          <w:rFonts w:ascii="Times New Roman" w:hAnsi="Times New Roman" w:cs="Times New Roman"/>
          <w:b w:val="0"/>
          <w:i w:val="0"/>
          <w:sz w:val="24"/>
        </w:rPr>
        <w:t>, condenando-se o Reclamante ao pagamento dos honorários advocatícios sucumbenciais em favor da Reclamada (art. 791-A, § 3º, da CLT), com exigibilidade suspensa caso deferida a gratuidade;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subsidiariamente, na hipótese de procedência de qualquer pedido — o que se admite estritamente pelo princípio da eventualidade defensiva (art. 336 do CPC) —: a </w:t>
      </w:r>
      <w:r>
        <w:rPr>
          <w:rFonts w:ascii="Times New Roman" w:hAnsi="Times New Roman" w:cs="Times New Roman"/>
          <w:b/>
          <w:i w:val="0"/>
          <w:sz w:val="24"/>
        </w:rPr>
        <w:t>retificação das datas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11/03/2026 a 09/04/2026; o reconhecimento da </w:t>
      </w:r>
      <w:r>
        <w:rPr>
          <w:rFonts w:ascii="Times New Roman" w:hAnsi="Times New Roman" w:cs="Times New Roman"/>
          <w:b/>
          <w:i w:val="0"/>
          <w:sz w:val="24"/>
        </w:rPr>
        <w:t>natureza 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contrato, com o afastamento do aviso prévio indenizado, de sua projeção, da multa de 40% do FGTS, das guias e do seguro-desemprego; a limitação do 13º salário e das férias proporcionais a </w:t>
      </w:r>
      <w:r>
        <w:rPr>
          <w:rFonts w:ascii="Times New Roman" w:hAnsi="Times New Roman" w:cs="Times New Roman"/>
          <w:b/>
          <w:i w:val="0"/>
          <w:sz w:val="24"/>
        </w:rPr>
        <w:t>1/12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a limitação da base salarial ao valor efetivamente registrado ou, sucessivamente, ao salário normativo da CCT da categoria ou ao salário mínimo nacional (art. 76 da CLT)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a fixação do adicional de insalubridade, se deferido, em </w:t>
      </w:r>
      <w:r>
        <w:rPr>
          <w:rFonts w:ascii="Times New Roman" w:hAnsi="Times New Roman" w:cs="Times New Roman"/>
          <w:b/>
          <w:i w:val="0"/>
          <w:sz w:val="24"/>
        </w:rPr>
        <w:t>grau médio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sobre o salário mínimo, proporcional aos 30 dias de contrato; o afastamento das multas dos arts. 467 e 477, § 8º, da CLT; e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Autor, notadamente as verbas quitadas no TRCT, eventual adicional de insalubridade já pago e o pagamento de </w:t>
      </w:r>
      <w:r>
        <w:rPr>
          <w:rFonts w:ascii="Times New Roman" w:hAnsi="Times New Roman" w:cs="Times New Roman"/>
          <w:b/>
          <w:i w:val="0"/>
          <w:sz w:val="24"/>
        </w:rPr>
        <w:t>R$ 700,00 de 19/05/2026</w:t>
      </w:r>
      <w:r>
        <w:rPr>
          <w:rFonts w:ascii="Times New Roman" w:hAnsi="Times New Roman" w:cs="Times New Roman"/>
          <w:b w:val="0"/>
          <w:i w:val="0"/>
          <w:sz w:val="24"/>
        </w:rPr>
        <w:t>, a teor do art. 767 da CLT, sob pena de *bis in idem* e enriquecimento sem causa;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impugnação total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dos documentos que instruem a inicial e de todos os valores nela indicados;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insalubridade,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sejam recebidos os documentos ora juntados: procuração e contrato social (já acostados — IDs 22a4fb6 e 11c124d);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[carta de preposto]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 de registro de empregado]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[CTPS Digital com a anotação de 11/03/2026 a 09/04/2026]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[contrato de experiência assinado]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[TRCT e comprovante de pagamento das verbas rescisórias]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[recibos de pagamento/holerites do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[extrato analítico do FGTS e eventos do eSocial]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[comprovante do pagamento de R$ 700,00 de 19/05/2026 e o respectivo ajuste/recibo de empreitada]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[fichas de entrega de EPI assinadas]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[PGR/PCMSO e ordens de serviço de segurança]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[CCT da construção civil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h) prazo de 10 (dez) dias para a juntada de carta de preposto e de documentos complementares, se necessário;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 xml:space="preserve">i) que todas as intimações e publicações sejam realizadas exclusivamente em nome de </w:t>
      </w:r>
      <w:r>
        <w:rPr>
          <w:rFonts w:ascii="Times New Roman" w:hAnsi="Times New Roman" w:cs="Times New Roman"/>
          <w:b/>
          <w:i w:val="0"/>
          <w:sz w:val="24"/>
        </w:rPr>
        <w:t>ROGER BENTO DE SOUZA, OAB/RS nº 98.365</w:t>
      </w:r>
      <w:r>
        <w:rPr>
          <w:rFonts w:ascii="Times New Roman" w:hAnsi="Times New Roman" w:cs="Times New Roman"/>
          <w:b/>
          <w:i w:val="0"/>
          <w:sz w:val="24"/>
        </w:rPr>
        <w:t>, sob pena de nulidade.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